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5A" w:rsidRPr="00A32F5A" w:rsidRDefault="00A32F5A" w:rsidP="00A32F5A">
      <w:pPr>
        <w:spacing w:after="0" w:line="240" w:lineRule="auto"/>
        <w:jc w:val="both"/>
        <w:rPr>
          <w:rFonts w:asciiTheme="majorHAnsi" w:eastAsia="Times New Roman" w:hAnsiTheme="majorHAnsi" w:cs="Arial"/>
          <w:lang w:val="en-AU" w:eastAsia="hr-HR"/>
        </w:rPr>
      </w:pPr>
      <w:bookmarkStart w:id="0" w:name="_GoBack"/>
      <w:bookmarkEnd w:id="0"/>
      <w:r w:rsidRPr="00A32F5A">
        <w:rPr>
          <w:rFonts w:asciiTheme="majorHAnsi" w:eastAsia="Times New Roman" w:hAnsiTheme="majorHAnsi" w:cs="Arial"/>
          <w:lang w:val="en-AU" w:eastAsia="hr-HR"/>
        </w:rPr>
        <w:t xml:space="preserve">            </w:t>
      </w:r>
      <w:r w:rsidRPr="00A32F5A">
        <w:rPr>
          <w:rFonts w:asciiTheme="majorHAnsi" w:eastAsia="Times New Roman" w:hAnsiTheme="majorHAnsi" w:cs="Arial"/>
          <w:noProof/>
          <w:lang w:eastAsia="hr-HR"/>
        </w:rPr>
        <w:drawing>
          <wp:inline distT="0" distB="0" distL="0" distR="0" wp14:anchorId="4CD4FC68" wp14:editId="21E40FDA">
            <wp:extent cx="457200" cy="619124"/>
            <wp:effectExtent l="0" t="0" r="0" b="0"/>
            <wp:docPr id="1" name="Slika 1" descr="http://www.obbj.hr/wp-content/uploads/2013/08/hr-g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33" cy="61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5A" w:rsidRPr="00A32F5A" w:rsidRDefault="00A32F5A" w:rsidP="00A32F5A">
      <w:pPr>
        <w:spacing w:after="0" w:line="240" w:lineRule="auto"/>
        <w:jc w:val="both"/>
        <w:rPr>
          <w:rFonts w:asciiTheme="majorHAnsi" w:eastAsia="Times New Roman" w:hAnsiTheme="majorHAnsi" w:cs="Arial"/>
          <w:lang w:val="en-AU" w:eastAsia="hr-HR"/>
        </w:rPr>
      </w:pPr>
    </w:p>
    <w:p w:rsidR="00A32F5A" w:rsidRPr="00A32F5A" w:rsidRDefault="00A32F5A" w:rsidP="00A32F5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val="en-AU" w:eastAsia="hr-HR"/>
        </w:rPr>
      </w:pPr>
      <w:r w:rsidRPr="00A32F5A">
        <w:rPr>
          <w:rFonts w:asciiTheme="majorHAnsi" w:eastAsia="Times New Roman" w:hAnsiTheme="majorHAnsi" w:cs="Arial"/>
          <w:b/>
          <w:sz w:val="24"/>
          <w:szCs w:val="24"/>
          <w:lang w:val="en-AU" w:eastAsia="hr-HR"/>
        </w:rPr>
        <w:t>REPUBLIKA HRVATSKA</w:t>
      </w:r>
    </w:p>
    <w:p w:rsidR="00A32F5A" w:rsidRPr="00A32F5A" w:rsidRDefault="00A32F5A" w:rsidP="00A32F5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val="en-AU" w:eastAsia="hr-HR"/>
        </w:rPr>
      </w:pPr>
      <w:r w:rsidRPr="00A32F5A">
        <w:rPr>
          <w:rFonts w:asciiTheme="majorHAnsi" w:eastAsia="Times New Roman" w:hAnsiTheme="majorHAnsi" w:cs="Arial"/>
          <w:b/>
          <w:sz w:val="24"/>
          <w:szCs w:val="24"/>
          <w:lang w:val="en-AU" w:eastAsia="hr-HR"/>
        </w:rPr>
        <w:t>VARAŽDINSKA ŽUPANIJA</w:t>
      </w:r>
    </w:p>
    <w:p w:rsidR="00A32F5A" w:rsidRPr="00A32F5A" w:rsidRDefault="00A32F5A" w:rsidP="00A32F5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val="en-AU" w:eastAsia="hr-HR"/>
        </w:rPr>
      </w:pPr>
      <w:r w:rsidRPr="00A32F5A">
        <w:rPr>
          <w:rFonts w:asciiTheme="majorHAnsi" w:eastAsia="Times New Roman" w:hAnsiTheme="majorHAnsi" w:cs="Arial"/>
          <w:b/>
          <w:sz w:val="24"/>
          <w:szCs w:val="24"/>
          <w:lang w:val="en-AU" w:eastAsia="hr-HR"/>
        </w:rPr>
        <w:t>OPĆINA VIDOVEC</w:t>
      </w:r>
    </w:p>
    <w:p w:rsidR="00A32F5A" w:rsidRPr="00A32F5A" w:rsidRDefault="00A32F5A" w:rsidP="00A32F5A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val="en-AU" w:eastAsia="hr-HR"/>
        </w:rPr>
      </w:pPr>
      <w:r w:rsidRPr="00A32F5A">
        <w:rPr>
          <w:rFonts w:asciiTheme="majorHAnsi" w:eastAsia="Times New Roman" w:hAnsiTheme="majorHAnsi" w:cs="Arial"/>
          <w:b/>
          <w:sz w:val="24"/>
          <w:szCs w:val="24"/>
          <w:lang w:val="en-AU" w:eastAsia="hr-HR"/>
        </w:rPr>
        <w:t>Jedinstveni upravni odjel</w:t>
      </w:r>
    </w:p>
    <w:p w:rsidR="00A32F5A" w:rsidRPr="00A32F5A" w:rsidRDefault="00A32F5A" w:rsidP="00A32F5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:rsidR="00A32F5A" w:rsidRPr="00A32F5A" w:rsidRDefault="00A32F5A" w:rsidP="00A32F5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sz w:val="24"/>
          <w:szCs w:val="24"/>
          <w:lang w:eastAsia="hr-HR"/>
        </w:rPr>
        <w:t>KLASA: 112-01/18-01/01</w:t>
      </w:r>
    </w:p>
    <w:p w:rsidR="00A32F5A" w:rsidRPr="00A32F5A" w:rsidRDefault="00A32F5A" w:rsidP="00A32F5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sz w:val="24"/>
          <w:szCs w:val="24"/>
          <w:lang w:eastAsia="hr-HR"/>
        </w:rPr>
        <w:t>URBROJ: 2186/10-03/1-18-01</w:t>
      </w:r>
    </w:p>
    <w:p w:rsidR="00A32F5A" w:rsidRPr="00A32F5A" w:rsidRDefault="00A32F5A" w:rsidP="00A32F5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AU" w:eastAsia="hr-HR"/>
        </w:rPr>
      </w:pPr>
      <w:r w:rsidRPr="00A32F5A">
        <w:rPr>
          <w:rFonts w:asciiTheme="majorHAnsi" w:eastAsia="Times New Roman" w:hAnsiTheme="majorHAnsi" w:cs="Arial"/>
          <w:sz w:val="24"/>
          <w:szCs w:val="24"/>
          <w:lang w:val="en-AU" w:eastAsia="hr-HR"/>
        </w:rPr>
        <w:t>Vidovec, 05. veljače 2018.</w:t>
      </w:r>
    </w:p>
    <w:p w:rsidR="00A32F5A" w:rsidRPr="00A32F5A" w:rsidRDefault="00A32F5A" w:rsidP="00A32F5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AU" w:eastAsia="hr-HR"/>
        </w:rPr>
      </w:pP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Sukladno članku 19. stavku 1. Zakona o službenicima i namještenicima u lok</w:t>
      </w:r>
      <w:r w:rsidR="005634C6">
        <w:rPr>
          <w:rFonts w:ascii="Minion Pro" w:hAnsi="Minion Pro"/>
          <w:color w:val="000000"/>
        </w:rPr>
        <w:t xml:space="preserve">alnoj i područnoj (regionalnoj) </w:t>
      </w:r>
      <w:r>
        <w:rPr>
          <w:rFonts w:ascii="Minion Pro" w:hAnsi="Minion Pro"/>
          <w:color w:val="000000"/>
        </w:rPr>
        <w:t>samoupra</w:t>
      </w:r>
      <w:r w:rsidR="005634C6">
        <w:rPr>
          <w:rFonts w:ascii="Minion Pro" w:hAnsi="Minion Pro"/>
          <w:color w:val="000000"/>
        </w:rPr>
        <w:t>vi (Narodne novine broj 86/08</w:t>
      </w:r>
      <w:r w:rsidR="00BB3BCB">
        <w:rPr>
          <w:rFonts w:ascii="Minion Pro" w:hAnsi="Minion Pro"/>
          <w:color w:val="000000"/>
        </w:rPr>
        <w:t>,</w:t>
      </w:r>
      <w:r w:rsidR="005634C6">
        <w:rPr>
          <w:rFonts w:ascii="Minion Pro" w:hAnsi="Minion Pro"/>
          <w:color w:val="000000"/>
        </w:rPr>
        <w:t xml:space="preserve"> 61/11</w:t>
      </w:r>
      <w:r w:rsidR="00BB3BCB">
        <w:rPr>
          <w:rFonts w:ascii="Minion Pro" w:hAnsi="Minion Pro"/>
          <w:color w:val="000000"/>
        </w:rPr>
        <w:t xml:space="preserve"> i 04/18</w:t>
      </w:r>
      <w:r>
        <w:rPr>
          <w:rFonts w:ascii="Minion Pro" w:hAnsi="Minion Pro"/>
          <w:color w:val="000000"/>
        </w:rPr>
        <w:t>) pročelnica Jedinstvenog upravnog odjela Općine Vidovec, raspisuje i objavljuje</w:t>
      </w:r>
    </w:p>
    <w:p w:rsidR="00A32F5A" w:rsidRDefault="00A32F5A" w:rsidP="00A32F5A">
      <w:pPr>
        <w:pStyle w:val="natjecaj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JAVNI NATJEČAJ</w:t>
      </w:r>
    </w:p>
    <w:p w:rsidR="00A32F5A" w:rsidRPr="00A32F5A" w:rsidRDefault="00A32F5A" w:rsidP="00A32F5A">
      <w:pPr>
        <w:pStyle w:val="tekst"/>
        <w:textAlignment w:val="baseline"/>
        <w:rPr>
          <w:rFonts w:ascii="Minion Pro" w:hAnsi="Minion Pro"/>
          <w:color w:val="000000"/>
          <w:lang w:val="hr-HR"/>
        </w:rPr>
      </w:pPr>
      <w:r w:rsidRPr="00A32F5A">
        <w:rPr>
          <w:rFonts w:ascii="Minion Pro" w:hAnsi="Minion Pro"/>
          <w:color w:val="000000"/>
          <w:lang w:val="hr-HR"/>
        </w:rPr>
        <w:t xml:space="preserve">za prijam u službu namještenika na neodređeno vrijeme, </w:t>
      </w:r>
      <w:r>
        <w:rPr>
          <w:rFonts w:ascii="Minion Pro" w:hAnsi="Minion Pro"/>
          <w:color w:val="000000"/>
          <w:lang w:val="hr-HR"/>
        </w:rPr>
        <w:t>tri sata dnevno</w:t>
      </w:r>
      <w:r w:rsidRPr="00A32F5A">
        <w:rPr>
          <w:rFonts w:ascii="Minion Pro" w:hAnsi="Minion Pro"/>
          <w:color w:val="000000"/>
          <w:lang w:val="hr-HR"/>
        </w:rPr>
        <w:t xml:space="preserve">, uz probni rad od </w:t>
      </w:r>
      <w:r w:rsidR="007E31F8">
        <w:rPr>
          <w:rFonts w:ascii="Minion Pro" w:hAnsi="Minion Pro"/>
          <w:color w:val="000000"/>
          <w:lang w:val="hr-HR"/>
        </w:rPr>
        <w:t>tri</w:t>
      </w:r>
      <w:r w:rsidRPr="00A32F5A">
        <w:rPr>
          <w:rFonts w:ascii="Minion Pro" w:hAnsi="Minion Pro"/>
          <w:color w:val="000000"/>
          <w:lang w:val="hr-HR"/>
        </w:rPr>
        <w:t xml:space="preserve"> (</w:t>
      </w:r>
      <w:r w:rsidR="007E31F8">
        <w:rPr>
          <w:rFonts w:ascii="Minion Pro" w:hAnsi="Minion Pro"/>
          <w:color w:val="000000"/>
          <w:lang w:val="hr-HR"/>
        </w:rPr>
        <w:t>3</w:t>
      </w:r>
      <w:r w:rsidRPr="00A32F5A">
        <w:rPr>
          <w:rFonts w:ascii="Minion Pro" w:hAnsi="Minion Pro"/>
          <w:color w:val="000000"/>
          <w:lang w:val="hr-HR"/>
        </w:rPr>
        <w:t xml:space="preserve">) mjeseca, na radno mjesto u </w:t>
      </w:r>
      <w:r>
        <w:rPr>
          <w:rFonts w:ascii="Minion Pro" w:hAnsi="Minion Pro"/>
          <w:color w:val="000000"/>
          <w:lang w:val="hr-HR"/>
        </w:rPr>
        <w:t>Općini Vidovec, Jedinstveni upravni odjel Općine Vidovec</w:t>
      </w:r>
      <w:r w:rsidRPr="00A32F5A">
        <w:rPr>
          <w:rFonts w:ascii="Minion Pro" w:hAnsi="Minion Pro"/>
          <w:color w:val="000000"/>
          <w:lang w:val="hr-HR"/>
        </w:rPr>
        <w:t>:</w:t>
      </w:r>
    </w:p>
    <w:p w:rsidR="00A32F5A" w:rsidRDefault="00A32F5A" w:rsidP="00A32F5A">
      <w:pPr>
        <w:pStyle w:val="tekst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– čistačica</w:t>
      </w:r>
      <w:r w:rsidR="003C2A3C">
        <w:rPr>
          <w:rFonts w:ascii="Minion Pro" w:hAnsi="Minion Pro"/>
          <w:color w:val="000000"/>
        </w:rPr>
        <w:t> – 1 izvršitelj</w:t>
      </w:r>
    </w:p>
    <w:p w:rsidR="003C2A3C" w:rsidRDefault="003C2A3C" w:rsidP="00A32F5A">
      <w:pPr>
        <w:pStyle w:val="tekst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Opći uvjeti za prijam u službu:</w:t>
      </w:r>
    </w:p>
    <w:p w:rsidR="00A32F5A" w:rsidRDefault="00A32F5A" w:rsidP="003C2A3C">
      <w:pPr>
        <w:pStyle w:val="tekst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punoljetnost;</w:t>
      </w:r>
    </w:p>
    <w:p w:rsidR="00A32F5A" w:rsidRDefault="00A32F5A" w:rsidP="003C2A3C">
      <w:pPr>
        <w:pStyle w:val="tekst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hrvatsko državljanstvo;</w:t>
      </w:r>
    </w:p>
    <w:p w:rsidR="00A32F5A" w:rsidRDefault="00A32F5A" w:rsidP="003C2A3C">
      <w:pPr>
        <w:pStyle w:val="tekst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zdravstvena sposobnost za obavljanje poslova radnog mjesta na koje se osoba prima.</w:t>
      </w:r>
    </w:p>
    <w:p w:rsidR="003C2A3C" w:rsidRDefault="003C2A3C" w:rsidP="003C2A3C">
      <w:pPr>
        <w:pStyle w:val="tekst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Osim općih uvjeta za prijam u službu i raspored, kandidati moraju ispunjavati i sljedeći poseban uvjet: </w:t>
      </w:r>
    </w:p>
    <w:p w:rsidR="00A32F5A" w:rsidRDefault="00A32F5A" w:rsidP="00A32F5A">
      <w:pPr>
        <w:pStyle w:val="tekst"/>
        <w:numPr>
          <w:ilvl w:val="0"/>
          <w:numId w:val="1"/>
        </w:numPr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 w:rsidRPr="00A32F5A">
        <w:rPr>
          <w:rFonts w:ascii="Minion Pro" w:hAnsi="Minion Pro"/>
          <w:bCs/>
          <w:color w:val="000000"/>
          <w:lang w:val="hr-HR"/>
        </w:rPr>
        <w:t>niža stručna sprema ili osnovna škola</w:t>
      </w:r>
      <w:r>
        <w:rPr>
          <w:rFonts w:ascii="Minion Pro" w:hAnsi="Minion Pro"/>
          <w:color w:val="000000"/>
        </w:rPr>
        <w:t>.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službu ne može biti primljena osoba za čiji prijam postoje zapreke navedene u člancima 15. i 16. Zakona o službenicima i namještenicima u lokalnoj i područnoj (regionalnoj) samoupra</w:t>
      </w:r>
      <w:r w:rsidR="007E31F8">
        <w:rPr>
          <w:rFonts w:ascii="Minion Pro" w:hAnsi="Minion Pro"/>
          <w:color w:val="000000"/>
        </w:rPr>
        <w:t>vi (Narodne novine broj 86/08</w:t>
      </w:r>
      <w:r w:rsidR="00BB3BCB">
        <w:rPr>
          <w:rFonts w:ascii="Minion Pro" w:hAnsi="Minion Pro"/>
          <w:color w:val="000000"/>
        </w:rPr>
        <w:t>, 61/11 i 04/18</w:t>
      </w:r>
      <w:r>
        <w:rPr>
          <w:rFonts w:ascii="Minion Pro" w:hAnsi="Minion Pro"/>
          <w:color w:val="000000"/>
        </w:rPr>
        <w:t>).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Sukladno članku 13. Zakona ravnopravnosti spol</w:t>
      </w:r>
      <w:r w:rsidR="008B7C38">
        <w:rPr>
          <w:rFonts w:ascii="Minion Pro" w:hAnsi="Minion Pro"/>
          <w:color w:val="000000"/>
        </w:rPr>
        <w:t>ova (Narodne novine broj 82/08</w:t>
      </w:r>
      <w:r w:rsidR="00BB3BCB">
        <w:rPr>
          <w:rFonts w:ascii="Minion Pro" w:hAnsi="Minion Pro"/>
          <w:color w:val="000000"/>
        </w:rPr>
        <w:t xml:space="preserve"> i 69/17</w:t>
      </w:r>
      <w:r>
        <w:rPr>
          <w:rFonts w:ascii="Minion Pro" w:hAnsi="Minion Pro"/>
          <w:color w:val="000000"/>
        </w:rPr>
        <w:t>), na natječaj se mogu javiti osobe oba spola.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U službu se prima uz obvezni probni </w:t>
      </w:r>
      <w:r w:rsidR="007E31F8">
        <w:rPr>
          <w:rFonts w:ascii="Minion Pro" w:hAnsi="Minion Pro"/>
          <w:color w:val="000000"/>
        </w:rPr>
        <w:t>rad od 3</w:t>
      </w:r>
      <w:r>
        <w:rPr>
          <w:rFonts w:ascii="Minion Pro" w:hAnsi="Minion Pro"/>
          <w:color w:val="000000"/>
        </w:rPr>
        <w:t xml:space="preserve"> mjeseca sukladno članku 26. stavku 1. i 2. Zakona o službenicima i namještenicima u lokalnoj i područnoj (regionalnoj) samoupra</w:t>
      </w:r>
      <w:r w:rsidR="008B7C38">
        <w:rPr>
          <w:rFonts w:ascii="Minion Pro" w:hAnsi="Minion Pro"/>
          <w:color w:val="000000"/>
        </w:rPr>
        <w:t>vi (Narodne novine broj 86/08</w:t>
      </w:r>
      <w:r w:rsidR="007E31F8">
        <w:rPr>
          <w:rFonts w:ascii="Minion Pro" w:hAnsi="Minion Pro"/>
          <w:color w:val="000000"/>
        </w:rPr>
        <w:t xml:space="preserve">, 61/11 </w:t>
      </w:r>
      <w:r w:rsidR="00AE3418">
        <w:rPr>
          <w:rFonts w:ascii="Minion Pro" w:hAnsi="Minion Pro"/>
          <w:color w:val="000000"/>
        </w:rPr>
        <w:t>i</w:t>
      </w:r>
      <w:r w:rsidR="007E31F8">
        <w:rPr>
          <w:rFonts w:ascii="Minion Pro" w:hAnsi="Minion Pro"/>
          <w:color w:val="000000"/>
        </w:rPr>
        <w:t xml:space="preserve"> 04/18</w:t>
      </w:r>
      <w:r>
        <w:rPr>
          <w:rFonts w:ascii="Minion Pro" w:hAnsi="Minion Pro"/>
          <w:color w:val="000000"/>
        </w:rPr>
        <w:t>)</w:t>
      </w:r>
      <w:r w:rsidR="007E31F8">
        <w:rPr>
          <w:rFonts w:ascii="Minion Pro" w:hAnsi="Minion Pro"/>
          <w:color w:val="000000"/>
        </w:rPr>
        <w:t>.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prijavi na javni natječaj potrebno je navesti osobne podatke podnositelja prijave (osobno ime, adresu stanovanja, broj mobitela/ telefona te po mogućnosti adresu elektroničke pošte) i naziv radnog mjesta na koje se osoba prijavljuje.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Prijavu je potrebno vlastoručno potpisati.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Uz prijavu na natječaj kandidati su dužni priložiti: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životopis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neovjeren preslik svjedodžbe o završenom školovanju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dokaz o hrvatskom državljanstvu (neovjeren preslik domovnice, osobne iskaznice ili putovnice)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neovjeren preslik uvjerenja nadležnog suda da se protiv podnositelja prijave ne vodi kazneni postupak i da nije osuđivan za kaznena djela iz članka 15. Zakona o službenicima i namještenicima u lokalnoj i područnoj (regionalnoj) samoupravi, ne stariji od 6 mjeseci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vlastoručno potpisanu izjavu da ne postoji zapreka za prijam u službu iz članka 16. Zakona o službenicima i namještenicima u lokalnoj i područnoj (regionalnoj) samoupravi.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Isprave se prilažu u neovjerenom presliku, a prije izbora kandidata predočit</w:t>
      </w:r>
      <w:r w:rsidR="007E31F8">
        <w:rPr>
          <w:rFonts w:ascii="Minion Pro" w:hAnsi="Minion Pro"/>
          <w:color w:val="000000"/>
        </w:rPr>
        <w:t>i</w:t>
      </w:r>
      <w:r>
        <w:rPr>
          <w:rFonts w:ascii="Minion Pro" w:hAnsi="Minion Pro"/>
          <w:color w:val="000000"/>
        </w:rPr>
        <w:t xml:space="preserve"> će se izvornik.</w:t>
      </w:r>
    </w:p>
    <w:p w:rsidR="00A32F5A" w:rsidRDefault="00A32F5A" w:rsidP="00A32F5A">
      <w:pPr>
        <w:pStyle w:val="tekst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Prijave na natječaj, s dokazima o ispunjavanju uvjeta, dostavljaju se u roku od </w:t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8 dana </w:t>
      </w:r>
      <w:r>
        <w:rPr>
          <w:rFonts w:ascii="Minion Pro" w:hAnsi="Minion Pro"/>
          <w:color w:val="000000"/>
        </w:rPr>
        <w:t>od objave natječaja u Narodnim novinama</w:t>
      </w:r>
      <w:r w:rsidR="00FF006A">
        <w:rPr>
          <w:rFonts w:ascii="Minion Pro" w:hAnsi="Minion Pro"/>
          <w:color w:val="000000"/>
        </w:rPr>
        <w:t xml:space="preserve"> (do 15.02.2018.godine)</w:t>
      </w:r>
      <w:r>
        <w:rPr>
          <w:rFonts w:ascii="Minion Pro" w:hAnsi="Minion Pro"/>
          <w:color w:val="000000"/>
        </w:rPr>
        <w:t>, na adresu: Općina Vidovec, Trg svetog Vida 9, 42205 Vidovec, s naznakom: “Za natječaj za prijam u službu – čistačica – ne otvaraj”.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Urednom prijavom smatra se ona koja sadrži sve podatke i priloge navedene u javnom natječaju.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Osoba koja ne podnese pravovremenu i urednu prijavu ili ne ispunjava formalne uvjete iz javnog natječaja, ne smatra se kandidatom prijavljenim na javni natječaj, o čemu joj se dostavlja pisana obavijest.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Osobe koje prema posebnim propisima ostvaruju pravo prednosti pri zapošljavanju i imaju prednost u odnosu na ostale kandidate samo pod jednakim uvjetima, moraju se u prijavi na natječaj pozvati na to pravo. Kandidati koji se u prijavi pozovu na to pravo obvezni su priložiti odgovarajuće isprave kao dokaz o statusu te druge dokaze sukladno posebnom zakonu kojim je uređeno to pravo.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Pod jednakim uvjetima podrazumijeva se da ako na kraju provedenog pismenog testiranja kandidata i provedenog intervjua, kandidati koji su po rang listi ostvarili najveći i jednak broj ukupnih bodova, prednost pri zapošljavanju ima onaj kandidat koji se u svojoj prijavi pozvao na to pravo i dokazao ga.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Kandidati koji ispunjavaju formalne uvjete iz natječaja pristupit će pisanom testu iz općeg znanja.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Smatra se da je kandidat, koji ne pristupi testu općeg znanja, povukao prijavu na </w:t>
      </w:r>
      <w:r w:rsidR="003C2A3C">
        <w:rPr>
          <w:rFonts w:ascii="Minion Pro" w:hAnsi="Minion Pro"/>
          <w:color w:val="000000"/>
        </w:rPr>
        <w:t xml:space="preserve">javni </w:t>
      </w:r>
      <w:r>
        <w:rPr>
          <w:rFonts w:ascii="Minion Pro" w:hAnsi="Minion Pro"/>
          <w:color w:val="000000"/>
        </w:rPr>
        <w:t>natječaj.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Povjerenstvo za provedbu postupka natječaja imenuje pročelnica upravnog odjela. Povjerenstvo utvrđuje listu kandidata</w:t>
      </w:r>
      <w:r w:rsidR="003C2A3C">
        <w:rPr>
          <w:rFonts w:ascii="Minion Pro" w:hAnsi="Minion Pro"/>
          <w:color w:val="000000"/>
        </w:rPr>
        <w:t xml:space="preserve"> prijavljenih na javni natječaj</w:t>
      </w:r>
      <w:r>
        <w:rPr>
          <w:rFonts w:ascii="Minion Pro" w:hAnsi="Minion Pro"/>
          <w:color w:val="000000"/>
        </w:rPr>
        <w:t xml:space="preserve"> koji ispun</w:t>
      </w:r>
      <w:r w:rsidR="003C2A3C">
        <w:rPr>
          <w:rFonts w:ascii="Minion Pro" w:hAnsi="Minion Pro"/>
          <w:color w:val="000000"/>
        </w:rPr>
        <w:t>javaju formalne uvjete iz natječaja</w:t>
      </w:r>
      <w:r>
        <w:rPr>
          <w:rFonts w:ascii="Minion Pro" w:hAnsi="Minion Pro"/>
          <w:color w:val="000000"/>
        </w:rPr>
        <w:t xml:space="preserve"> te će se na oglasnoj ploči </w:t>
      </w:r>
      <w:r w:rsidR="003C2A3C">
        <w:rPr>
          <w:rFonts w:ascii="Minion Pro" w:hAnsi="Minion Pro"/>
          <w:color w:val="000000"/>
        </w:rPr>
        <w:t>Općine Vidovec</w:t>
      </w:r>
      <w:r>
        <w:rPr>
          <w:rFonts w:ascii="Minion Pro" w:hAnsi="Minion Pro"/>
          <w:color w:val="000000"/>
        </w:rPr>
        <w:t xml:space="preserve"> i web-stranici </w:t>
      </w:r>
      <w:hyperlink r:id="rId8" w:history="1">
        <w:r w:rsidR="005634C6" w:rsidRPr="005634C6">
          <w:rPr>
            <w:rStyle w:val="Hiperveza"/>
            <w:rFonts w:ascii="Minion Pro" w:hAnsi="Minion Pro"/>
            <w:color w:val="auto"/>
            <w:u w:val="none"/>
          </w:rPr>
          <w:t>www.vidovec.hr</w:t>
        </w:r>
      </w:hyperlink>
      <w:r w:rsidR="005634C6">
        <w:rPr>
          <w:rFonts w:ascii="Minion Pro" w:hAnsi="Minion Pro"/>
          <w:color w:val="000000"/>
        </w:rPr>
        <w:t xml:space="preserve"> </w:t>
      </w:r>
      <w:r>
        <w:rPr>
          <w:rFonts w:ascii="Minion Pro" w:hAnsi="Minion Pro"/>
          <w:color w:val="000000"/>
        </w:rPr>
        <w:t>objaviti mjesto i vrijeme održavanja pisanog testa općeg znanja, najmanje 5 dana prije održavanja provjere.</w:t>
      </w:r>
    </w:p>
    <w:p w:rsidR="003C2A3C" w:rsidRDefault="003C2A3C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3C2A3C" w:rsidRDefault="003C2A3C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 svaki dio provjere kandidatima će se dodijeliti određeni broj bodova od 1 do 10.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Izabrani kandidat pozvat</w:t>
      </w:r>
      <w:r w:rsidR="003C2A3C">
        <w:rPr>
          <w:rFonts w:ascii="Minion Pro" w:hAnsi="Minion Pro"/>
          <w:color w:val="000000"/>
        </w:rPr>
        <w:t>i</w:t>
      </w:r>
      <w:r>
        <w:rPr>
          <w:rFonts w:ascii="Minion Pro" w:hAnsi="Minion Pro"/>
          <w:color w:val="000000"/>
        </w:rPr>
        <w:t xml:space="preserve"> će se da u primjerenom roku, a prije donošenja rješenja o prijmu u službu, dostavi uvjerenje o zdravstvenoj sposobnosti za obavljanje poslova radnom mjesta.</w:t>
      </w:r>
    </w:p>
    <w:p w:rsidR="0083471B" w:rsidRPr="0083471B" w:rsidRDefault="0083471B" w:rsidP="0083471B">
      <w:pPr>
        <w:pStyle w:val="tekst"/>
        <w:spacing w:before="0" w:after="225"/>
        <w:jc w:val="both"/>
        <w:rPr>
          <w:rFonts w:ascii="Minion Pro" w:hAnsi="Minion Pro"/>
          <w:bCs/>
          <w:color w:val="000000"/>
          <w:lang w:val="hr-HR"/>
        </w:rPr>
      </w:pPr>
      <w:r w:rsidRPr="0083471B">
        <w:rPr>
          <w:rFonts w:ascii="Minion Pro" w:hAnsi="Minion Pro"/>
          <w:bCs/>
          <w:color w:val="000000"/>
          <w:lang w:val="hr-HR"/>
        </w:rPr>
        <w:t xml:space="preserve">O rezultatima natječaja kandidati će biti obaviješteni </w:t>
      </w:r>
      <w:r>
        <w:rPr>
          <w:rFonts w:ascii="Minion Pro" w:hAnsi="Minion Pro"/>
          <w:bCs/>
          <w:color w:val="000000"/>
          <w:lang w:val="hr-HR"/>
        </w:rPr>
        <w:t xml:space="preserve">najkasnije </w:t>
      </w:r>
      <w:r w:rsidRPr="0083471B">
        <w:rPr>
          <w:rFonts w:ascii="Minion Pro" w:hAnsi="Minion Pro"/>
          <w:bCs/>
          <w:color w:val="000000"/>
          <w:lang w:val="hr-HR"/>
        </w:rPr>
        <w:t>u roku od 60 dana od isteka roka za podnošenje prijava.</w:t>
      </w:r>
    </w:p>
    <w:p w:rsidR="00A32F5A" w:rsidRDefault="00A32F5A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Na oglasnoj ploči </w:t>
      </w:r>
      <w:r w:rsidR="003C2A3C">
        <w:rPr>
          <w:rFonts w:ascii="Minion Pro" w:hAnsi="Minion Pro"/>
          <w:color w:val="000000"/>
        </w:rPr>
        <w:t>Općine Vidovec i na web-stranici www.vidovec</w:t>
      </w:r>
      <w:r>
        <w:rPr>
          <w:rFonts w:ascii="Minion Pro" w:hAnsi="Minion Pro"/>
          <w:color w:val="000000"/>
        </w:rPr>
        <w:t>.hr naveden je opis poslova, podaci o plaći, način obavljanja prethodne provjere znanja i sposobnosti kandidata, područje provjere te pravni i drugi izvori za pripremanje kandidata za provjeru znanja i sposobnosti.</w:t>
      </w:r>
    </w:p>
    <w:p w:rsidR="003C2A3C" w:rsidRDefault="003C2A3C" w:rsidP="00A32F5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A32F5A" w:rsidRDefault="003C2A3C" w:rsidP="00A32F5A">
      <w:pPr>
        <w:pStyle w:val="potpis-desno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</w:rPr>
      </w:pPr>
      <w:r>
        <w:rPr>
          <w:rFonts w:ascii="Minion Pro" w:hAnsi="Minion Pro"/>
          <w:b/>
          <w:bCs/>
          <w:color w:val="000000"/>
        </w:rPr>
        <w:t>OPĆINA VIDOVEC</w:t>
      </w:r>
    </w:p>
    <w:p w:rsidR="008B7C38" w:rsidRDefault="008B7C38" w:rsidP="00A32F5A">
      <w:pPr>
        <w:pStyle w:val="potpis-desno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</w:rPr>
      </w:pPr>
      <w:r>
        <w:rPr>
          <w:rFonts w:ascii="Minion Pro" w:hAnsi="Minion Pro"/>
          <w:b/>
          <w:bCs/>
          <w:color w:val="000000"/>
        </w:rPr>
        <w:t>Pročelnica</w:t>
      </w:r>
    </w:p>
    <w:p w:rsidR="00A0265F" w:rsidRDefault="00A0265F"/>
    <w:sectPr w:rsidR="00A0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48DA"/>
    <w:multiLevelType w:val="hybridMultilevel"/>
    <w:tmpl w:val="E3D05E94"/>
    <w:lvl w:ilvl="0" w:tplc="3B94E982">
      <w:start w:val="3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5A"/>
    <w:rsid w:val="003C2A3C"/>
    <w:rsid w:val="003E38B8"/>
    <w:rsid w:val="005634C6"/>
    <w:rsid w:val="007E31F8"/>
    <w:rsid w:val="0083471B"/>
    <w:rsid w:val="008B7C38"/>
    <w:rsid w:val="00A0265F"/>
    <w:rsid w:val="00A32F5A"/>
    <w:rsid w:val="00AE3418"/>
    <w:rsid w:val="00BB3BCB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A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A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rsid w:val="00A32F5A"/>
  </w:style>
  <w:style w:type="paragraph" w:customStyle="1" w:styleId="potpis-desno">
    <w:name w:val="potpis-desno"/>
    <w:basedOn w:val="Normal"/>
    <w:rsid w:val="00A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F5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63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A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A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rsid w:val="00A32F5A"/>
  </w:style>
  <w:style w:type="paragraph" w:customStyle="1" w:styleId="potpis-desno">
    <w:name w:val="potpis-desno"/>
    <w:basedOn w:val="Normal"/>
    <w:rsid w:val="00A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F5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63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ovec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opcina</cp:lastModifiedBy>
  <cp:revision>2</cp:revision>
  <cp:lastPrinted>2018-02-05T11:53:00Z</cp:lastPrinted>
  <dcterms:created xsi:type="dcterms:W3CDTF">2018-02-09T08:05:00Z</dcterms:created>
  <dcterms:modified xsi:type="dcterms:W3CDTF">2018-02-09T08:05:00Z</dcterms:modified>
</cp:coreProperties>
</file>