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31. PROSINCA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PRORAČUN OPĆINE VIDOVEC ZA RAZDOBLJE 2019. – 2021. GODINE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podzakonskim aktima kojima se regulira provedba Zakona–Pravilnikom o proračunskim klasifikacijama (NN 26/10 i 120/13) i novim Pravilnikom o proračunskom računovodstvu i računskom planu (NN 114/10 , 31/11 ,124/14 i 87/16) koji se primjenjuje od 2017.g.. Metodologija izrade proračuna nije se mijenjala. Smjernicama ekonomske i fiskalne politike Vlada Republike Hrvatske daju se parametri Ministarstvu financija za izradu Upute za izradu državnog proračuna I Uputa za izradu proračuna jedinica lokalne i područne (regionalne) samouprave Proračun Općine Vidovec za 2019.g.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2019. godinu donosi se na razini podskupine računa (treća razina računskog plana), dok se projekcija za 2020. i 2021.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Vidovec s programskom i organizacijskom klasifikacijom proračuna. Proračun Općine Vidovec za 2019. godinu je konsolidiran, što znači da su svi prihodi i rashodi proračunskih korisnika Dječjeg vrtić Škrinjica  planirani u proračunu sukladno ekonomskoj, programskoj, funkcijskoj, organizacijskoj i lokacijskoj klasifikaciji te izvorima financiranja. </w:t>
      </w:r>
    </w:p>
    <w:p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OPĆI DIO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ostvarenja za prethodnu godinu i Uputama za izradu proračuna jedinica lokalne i područne (regionalne) samouprave za razdoblje 2019 – 2021. RH kojima su utvrđene odrednice prihoda i rashoda lokalnih jedinica.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 proračuna Općine Vidovec za 2019. godinu planir</w:t>
      </w:r>
      <w:r w:rsidR="00266F77" w:rsidRPr="005D0E14">
        <w:rPr>
          <w:rFonts w:ascii="Times New Roman" w:hAnsi="Times New Roman" w:cs="Times New Roman"/>
          <w:sz w:val="24"/>
          <w:szCs w:val="24"/>
        </w:rPr>
        <w:t>ani su u iznosu od 25.308.265,00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>nta 5/. U proračunu Općine Vidovec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2019 – 2021. Planirani su izdaci skupine 5. Planirani iznosi izdataka odnose se na otplatu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manjka na računu , odnosno cash pool.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PRIHODI PRORAČUNA U 2019. GODINI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 Proračuna za 2019.</w:t>
      </w:r>
      <w:r w:rsidR="00266F77" w:rsidRPr="005D0E14">
        <w:rPr>
          <w:rFonts w:ascii="Times New Roman" w:hAnsi="Times New Roman" w:cs="Times New Roman"/>
          <w:sz w:val="24"/>
          <w:szCs w:val="24"/>
        </w:rPr>
        <w:t>g. predlažu se u iznosu od 25.308.265,00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kn, a u tome prihod</w:t>
      </w:r>
      <w:r w:rsidR="00266F77" w:rsidRPr="005D0E14">
        <w:rPr>
          <w:rFonts w:ascii="Times New Roman" w:hAnsi="Times New Roman" w:cs="Times New Roman"/>
          <w:sz w:val="24"/>
          <w:szCs w:val="24"/>
        </w:rPr>
        <w:t>i poslovanja iznose 11.558.265,0</w:t>
      </w:r>
      <w:r w:rsidRPr="005D0E14">
        <w:rPr>
          <w:rFonts w:ascii="Times New Roman" w:hAnsi="Times New Roman" w:cs="Times New Roman"/>
          <w:sz w:val="24"/>
          <w:szCs w:val="24"/>
        </w:rPr>
        <w:t>0 kuna , a primici od financijske imovine i zaduživanja plani</w:t>
      </w:r>
      <w:r w:rsidR="00266F77" w:rsidRPr="005D0E14">
        <w:rPr>
          <w:rFonts w:ascii="Times New Roman" w:hAnsi="Times New Roman" w:cs="Times New Roman"/>
          <w:sz w:val="24"/>
          <w:szCs w:val="24"/>
        </w:rPr>
        <w:t>raju se u iznosu od 14.100.000,00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</w:t>
      </w:r>
      <w:r w:rsidR="00266F77" w:rsidRPr="005D0E14">
        <w:rPr>
          <w:rFonts w:ascii="Times New Roman" w:hAnsi="Times New Roman" w:cs="Times New Roman"/>
          <w:sz w:val="24"/>
          <w:szCs w:val="24"/>
        </w:rPr>
        <w:t>na koje Općina dijeli s državom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266F77" w:rsidRPr="005D0E14">
        <w:rPr>
          <w:rFonts w:ascii="Times New Roman" w:hAnsi="Times New Roman" w:cs="Times New Roman"/>
          <w:sz w:val="24"/>
          <w:szCs w:val="24"/>
        </w:rPr>
        <w:t>Prihodi od poreza 61  planiraju se u iznosu od 8.674.000,00.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266F77" w:rsidRPr="005D0E14">
        <w:rPr>
          <w:rFonts w:ascii="Times New Roman" w:hAnsi="Times New Roman" w:cs="Times New Roman"/>
          <w:sz w:val="24"/>
          <w:szCs w:val="24"/>
        </w:rPr>
        <w:t>a skupine 63 iznos 1.804.450,00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očekuje se od Pomoći od međunarodnih organizacija te institucija i tijela EU (skupina 632) u sklopu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LAG- a 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pomoći iz županijskog i državnog proračuna(skupina 633).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Prihodi od imovine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>a Vidovec</w:t>
      </w:r>
      <w:r w:rsidRPr="005D0E14">
        <w:rPr>
          <w:rFonts w:ascii="Times New Roman" w:hAnsi="Times New Roman" w:cs="Times New Roman"/>
          <w:sz w:val="24"/>
          <w:szCs w:val="24"/>
        </w:rPr>
        <w:t xml:space="preserve"> planira tijekom 201</w:t>
      </w:r>
      <w:r w:rsidR="00CA470E" w:rsidRPr="005D0E14">
        <w:rPr>
          <w:rFonts w:ascii="Times New Roman" w:hAnsi="Times New Roman" w:cs="Times New Roman"/>
          <w:sz w:val="24"/>
          <w:szCs w:val="24"/>
        </w:rPr>
        <w:t>9. godine ostvariti 109.240,00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prihoda i to s osnova iznajmljivanja imovine (poslovni prostori, javno-prometne površine), od spomeničke rente te propisanih pripadajućih naknada ( služnost javnih površina) , naknada za koncesije i sl.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 te ostale prihode U okviru ovih prihoda planirani su prihodi od upravnih i administrativnih , odnosno državnih biljega, boravišne pri</w:t>
      </w:r>
      <w:r w:rsidR="00CA470E" w:rsidRPr="005D0E14">
        <w:rPr>
          <w:rFonts w:ascii="Times New Roman" w:hAnsi="Times New Roman" w:cs="Times New Roman"/>
          <w:sz w:val="24"/>
          <w:szCs w:val="24"/>
        </w:rPr>
        <w:t>stojbe, u iznosu od 866.575,00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U okviru ove skupine prihoda najveći dio imaju prihodi po posebnim propisima koji se odnose na prihode od komunalnih doprinosa i komunalnih naknada. Plani</w:t>
      </w:r>
      <w:r w:rsidR="00CA470E" w:rsidRPr="005D0E14">
        <w:rPr>
          <w:rFonts w:ascii="Times New Roman" w:hAnsi="Times New Roman" w:cs="Times New Roman"/>
          <w:sz w:val="24"/>
          <w:szCs w:val="24"/>
        </w:rPr>
        <w:t>rani su u iznosu od 480.000,00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naplaćuje i naknadu za uređenje voda.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68 obuhvaća prihode koji najvećim dijelom proizlaze iz aktivnosti prometnog i komunalnog redarstva (kazne) te ostale prihode, a planira</w:t>
      </w:r>
      <w:r w:rsidR="00CA470E" w:rsidRPr="005D0E14">
        <w:rPr>
          <w:rFonts w:ascii="Times New Roman" w:hAnsi="Times New Roman" w:cs="Times New Roman"/>
          <w:sz w:val="24"/>
          <w:szCs w:val="24"/>
        </w:rPr>
        <w:t>ni su u iznosu od 54</w:t>
      </w:r>
      <w:r w:rsidRPr="005D0E14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3527FF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Primici od financijske imovine i zaduživanja Skupina 84 obuhvaća primitke od zaduživa</w:t>
      </w:r>
      <w:r w:rsidR="003527FF" w:rsidRPr="005D0E14">
        <w:rPr>
          <w:rFonts w:ascii="Times New Roman" w:hAnsi="Times New Roman" w:cs="Times New Roman"/>
          <w:sz w:val="24"/>
          <w:szCs w:val="24"/>
        </w:rPr>
        <w:t>nja, a budući da se Općina Vidovec u 2019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planira dugoročno zadužiti uzimanjem kredita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3527FF" w:rsidRPr="005D0E14">
        <w:rPr>
          <w:rFonts w:ascii="Times New Roman" w:hAnsi="Times New Roman" w:cs="Times New Roman"/>
          <w:sz w:val="24"/>
          <w:szCs w:val="24"/>
        </w:rPr>
        <w:t>za izgradnju dječjeg vrtića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</w:t>
      </w:r>
      <w:r w:rsidR="003527FF" w:rsidRPr="005D0E14">
        <w:rPr>
          <w:rFonts w:ascii="Times New Roman" w:hAnsi="Times New Roman" w:cs="Times New Roman"/>
          <w:sz w:val="24"/>
          <w:szCs w:val="24"/>
        </w:rPr>
        <w:t>planira se iznos od 14.100.000,00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527FF" w:rsidRPr="005D0E14" w:rsidRDefault="003527FF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RASHODI I IZDACI PRORAČUNA U 2019.g.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Ukupni rashodi i izdaci proračuna predl</w:t>
      </w:r>
      <w:r w:rsidR="000A2BFB" w:rsidRPr="005D0E14">
        <w:rPr>
          <w:rFonts w:ascii="Times New Roman" w:hAnsi="Times New Roman" w:cs="Times New Roman"/>
          <w:sz w:val="24"/>
          <w:szCs w:val="24"/>
        </w:rPr>
        <w:t>ažu se u iznosu od 25.308.265,00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a uključuje rashode posl</w:t>
      </w:r>
      <w:r w:rsidR="000A2BFB" w:rsidRPr="005D0E14">
        <w:rPr>
          <w:rFonts w:ascii="Times New Roman" w:hAnsi="Times New Roman" w:cs="Times New Roman"/>
          <w:sz w:val="24"/>
          <w:szCs w:val="24"/>
        </w:rPr>
        <w:t>ovanja u visini od 8.948.105,00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rashode za nabavu nefinancijske i</w:t>
      </w:r>
      <w:r w:rsidR="000A2BFB" w:rsidRPr="005D0E14">
        <w:rPr>
          <w:rFonts w:ascii="Times New Roman" w:hAnsi="Times New Roman" w:cs="Times New Roman"/>
          <w:sz w:val="24"/>
          <w:szCs w:val="24"/>
        </w:rPr>
        <w:t>movine u visini od 15.760.160,00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izdatke za financijsku imovinu i otplatu </w:t>
      </w:r>
      <w:r w:rsidR="000A2BFB" w:rsidRPr="005D0E14">
        <w:rPr>
          <w:rFonts w:ascii="Times New Roman" w:hAnsi="Times New Roman" w:cs="Times New Roman"/>
          <w:sz w:val="24"/>
          <w:szCs w:val="24"/>
        </w:rPr>
        <w:t>zajmova u visini od 600.000,00 kuna te planirani manjak preneseni u iznosu od 350.000,00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Kako je navedeno , u planiranim rashodima proračuna obuhvaćeni su i rashodi proračunskih korisnika, sukladno ekonomskoj, programskoj, funkcijskoj i lokacijskoj klasifikaciji te izvorima financiranja. </w:t>
      </w:r>
    </w:p>
    <w:p w:rsid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POSEBNI DIO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nika, troškove medija, </w:t>
      </w:r>
      <w:r w:rsidRPr="005D0E14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Pr="005D0E14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>h odbora, Održavanja groblja,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 xml:space="preserve">i, Poticanje razvoja poljoprivrede te aktivnosti </w:t>
      </w:r>
      <w:r w:rsidR="007A5A01" w:rsidRPr="005D0E14">
        <w:rPr>
          <w:rFonts w:ascii="Times New Roman" w:hAnsi="Times New Roman" w:cs="Times New Roman"/>
          <w:sz w:val="24"/>
          <w:szCs w:val="24"/>
        </w:rPr>
        <w:t>S</w:t>
      </w:r>
      <w:r w:rsidR="000E71BF" w:rsidRPr="005D0E14">
        <w:rPr>
          <w:rFonts w:ascii="Times New Roman" w:hAnsi="Times New Roman" w:cs="Times New Roman"/>
          <w:sz w:val="24"/>
          <w:szCs w:val="24"/>
        </w:rPr>
        <w:t>avjet</w:t>
      </w:r>
      <w:r w:rsidRPr="005D0E14">
        <w:rPr>
          <w:rFonts w:ascii="Times New Roman" w:hAnsi="Times New Roman" w:cs="Times New Roman"/>
          <w:sz w:val="24"/>
          <w:szCs w:val="24"/>
        </w:rPr>
        <w:t>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mladih</w:t>
      </w:r>
      <w:r w:rsidR="007A5A01" w:rsidRPr="005D0E14">
        <w:rPr>
          <w:rFonts w:ascii="Times New Roman" w:hAnsi="Times New Roman" w:cs="Times New Roman"/>
          <w:sz w:val="24"/>
          <w:szCs w:val="24"/>
        </w:rPr>
        <w:t xml:space="preserve"> Općine Vidovec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:rsidR="007A5A0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Rashodi za zaposlene (skupina 31) planiraju se na nešto višoj razini nego u 2018. godini. Ukupan iznos ovih rashoda čine bruto plaće zaposlenika (djelatnika i dužnosnika). Planirani iznos bruto plaća za zamjenika načelnika te službenike i namještenike u upravnom odjelu i službama u okviru je zakonskih ograničenja koja proizlaze iz Zakona o plaćama u lokalnoj i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licenca, windows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6B6471" w:rsidRPr="005D0E14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01" w:rsidRPr="006B6471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planirani su rashodi vezani uz </w:t>
      </w:r>
      <w:r w:rsidRPr="005D0E14">
        <w:rPr>
          <w:rFonts w:ascii="Times New Roman" w:hAnsi="Times New Roman" w:cs="Times New Roman"/>
          <w:sz w:val="24"/>
          <w:szCs w:val="24"/>
        </w:rPr>
        <w:t>obavlja</w:t>
      </w:r>
      <w:r w:rsidRPr="005D0E14">
        <w:rPr>
          <w:rFonts w:ascii="Times New Roman" w:hAnsi="Times New Roman" w:cs="Times New Roman"/>
          <w:sz w:val="24"/>
          <w:szCs w:val="24"/>
        </w:rPr>
        <w:t>nje poslova vezanih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površna i komunalno opremanje ulica.</w:t>
      </w:r>
    </w:p>
    <w:p w:rsidR="003E77F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6B6471" w:rsidRP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DA29DE" w:rsidRPr="005D0E14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 , a u okviru ovog razdjela planirani su i svi rashodi proračunskog korisnika Općine Vidovec Dječjeg vrtića Škrinjica  kao i troškovi izgradnje novog dječjeg vrtića u Vidovcu.</w:t>
      </w:r>
    </w:p>
    <w:p w:rsidR="006B6471" w:rsidRDefault="006B6471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DA29DE" w:rsidRPr="006B6471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6B6471">
        <w:rPr>
          <w:rFonts w:ascii="Times New Roman" w:hAnsi="Times New Roman" w:cs="Times New Roman"/>
          <w:sz w:val="24"/>
          <w:szCs w:val="24"/>
        </w:rPr>
        <w:t>: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 navedenim će se osnovama u 2019. godini poticati, odnosno promicati kulturna i umjetnička djelatnost, radi stvaranja jedinstvene kul</w:t>
      </w:r>
      <w:r w:rsidRPr="005D0E14">
        <w:rPr>
          <w:rFonts w:ascii="Times New Roman" w:hAnsi="Times New Roman" w:cs="Times New Roman"/>
          <w:sz w:val="24"/>
          <w:szCs w:val="24"/>
        </w:rPr>
        <w:t xml:space="preserve">turne politike Općine Vidovec.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3E77F1" w:rsidRPr="005D0E14" w:rsidRDefault="006B6471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77F1" w:rsidRPr="005D0E14">
        <w:rPr>
          <w:rFonts w:ascii="Times New Roman" w:hAnsi="Times New Roman" w:cs="Times New Roman"/>
          <w:sz w:val="24"/>
          <w:szCs w:val="24"/>
        </w:rPr>
        <w:t>inanciranje vatrogastva regu</w:t>
      </w:r>
      <w:r w:rsidR="003E77F1" w:rsidRPr="005D0E14">
        <w:rPr>
          <w:rFonts w:ascii="Times New Roman" w:hAnsi="Times New Roman" w:cs="Times New Roman"/>
          <w:sz w:val="24"/>
          <w:szCs w:val="24"/>
        </w:rPr>
        <w:t>lirano je Zakonom o vatrogastvu.</w:t>
      </w:r>
      <w:r w:rsidR="003E77F1" w:rsidRPr="005D0E14">
        <w:rPr>
          <w:rFonts w:ascii="Times New Roman" w:hAnsi="Times New Roman" w:cs="Times New Roman"/>
          <w:sz w:val="24"/>
          <w:szCs w:val="24"/>
        </w:rPr>
        <w:t xml:space="preserve"> Aktivnost za Civilnu zaštitu temeljena je na Zakonu o zaštiti i spašavanju i Civilnoj zaštiti. Cilj je izrada Planova i </w:t>
      </w:r>
      <w:r w:rsidR="003E77F1" w:rsidRPr="005D0E14">
        <w:rPr>
          <w:rFonts w:ascii="Times New Roman" w:hAnsi="Times New Roman" w:cs="Times New Roman"/>
          <w:sz w:val="24"/>
          <w:szCs w:val="24"/>
        </w:rPr>
        <w:lastRenderedPageBreak/>
        <w:t>Procjena zaštite i spašavanja, Planova civilne zaštite</w:t>
      </w:r>
      <w:r w:rsidR="003E77F1"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3E77F1" w:rsidRPr="005D0E14">
        <w:rPr>
          <w:rFonts w:ascii="Times New Roman" w:hAnsi="Times New Roman" w:cs="Times New Roman"/>
          <w:sz w:val="24"/>
          <w:szCs w:val="24"/>
        </w:rPr>
        <w:t>Također tu se nalaze rashodi vezani za aktivnost Gorske službe spašavanja</w:t>
      </w:r>
      <w:r w:rsidR="003E77F1" w:rsidRPr="005D0E14">
        <w:rPr>
          <w:rFonts w:ascii="Times New Roman" w:hAnsi="Times New Roman" w:cs="Times New Roman"/>
          <w:sz w:val="24"/>
          <w:szCs w:val="24"/>
        </w:rPr>
        <w:t>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5D0E14" w:rsidRPr="006B6471" w:rsidRDefault="005D0E14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</w:t>
      </w:r>
      <w:r w:rsidRPr="005D0E14">
        <w:rPr>
          <w:rFonts w:ascii="Times New Roman" w:hAnsi="Times New Roman" w:cs="Times New Roman"/>
          <w:sz w:val="24"/>
          <w:szCs w:val="24"/>
        </w:rPr>
        <w:t xml:space="preserve">edećim kategorijama stanovnika: </w:t>
      </w:r>
      <w:r w:rsidRPr="005D0E14">
        <w:rPr>
          <w:rFonts w:ascii="Times New Roman" w:hAnsi="Times New Roman" w:cs="Times New Roman"/>
          <w:sz w:val="24"/>
          <w:szCs w:val="24"/>
        </w:rPr>
        <w:t>socijaln</w:t>
      </w:r>
      <w:r w:rsidRPr="005D0E14">
        <w:rPr>
          <w:rFonts w:ascii="Times New Roman" w:hAnsi="Times New Roman" w:cs="Times New Roman"/>
          <w:sz w:val="24"/>
          <w:szCs w:val="24"/>
        </w:rPr>
        <w:t>o ugroženi pojedinci i obitelji, nezaposleni, bolesni i nemoćni, osobe sa invaliditetom, novorođena</w:t>
      </w:r>
      <w:r w:rsidRPr="005D0E14">
        <w:rPr>
          <w:rFonts w:ascii="Times New Roman" w:hAnsi="Times New Roman" w:cs="Times New Roman"/>
          <w:sz w:val="24"/>
          <w:szCs w:val="24"/>
        </w:rPr>
        <w:t xml:space="preserve"> djeca i mladi</w:t>
      </w:r>
    </w:p>
    <w:p w:rsidR="003E77F1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5D0E14" w:rsidRPr="005D0E14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</w:t>
      </w:r>
      <w:r w:rsidRPr="005D0E14">
        <w:rPr>
          <w:rFonts w:ascii="Times New Roman" w:hAnsi="Times New Roman" w:cs="Times New Roman"/>
          <w:sz w:val="24"/>
          <w:szCs w:val="24"/>
        </w:rPr>
        <w:t xml:space="preserve"> interesa za lokalnu zajednicu.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na području Općine Vidovec u 2019. godini.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Općina Vidovec financijskim sredstvima iz Proračuna Općine Vidovec za 2019. godinu sufinancira sportsku djelatnost. Programom javnih potreba u području sporta Općina Vidovec iskazuje svoje opredjeljenje u ovoj djelatnosti, što je sukladno</w:t>
      </w:r>
      <w:r w:rsidR="006B6471"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5D0E14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5D0E14" w:rsidRPr="005D0E14" w:rsidRDefault="003E77F1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5D0E14" w:rsidRPr="005D0E14">
        <w:rPr>
          <w:rFonts w:ascii="Times New Roman" w:hAnsi="Times New Roman" w:cs="Times New Roman"/>
          <w:sz w:val="24"/>
          <w:szCs w:val="24"/>
        </w:rPr>
        <w:t>Proračunom Općine Vidovec za 2019. godinu planirana su sredstva za dodjelu donacije Župi sv. Vida i Župi svete Margarete Margečan</w:t>
      </w:r>
      <w:r w:rsidR="006B6471">
        <w:rPr>
          <w:rFonts w:ascii="Times New Roman" w:hAnsi="Times New Roman" w:cs="Times New Roman"/>
          <w:sz w:val="24"/>
          <w:szCs w:val="24"/>
        </w:rPr>
        <w:t xml:space="preserve"> za uređenje </w:t>
      </w:r>
      <w:r w:rsidR="006B6471">
        <w:rPr>
          <w:rFonts w:ascii="Times New Roman" w:hAnsi="Times New Roman" w:cs="Times New Roman"/>
          <w:color w:val="000000"/>
          <w:sz w:val="24"/>
          <w:szCs w:val="24"/>
        </w:rPr>
        <w:t>crkve</w:t>
      </w:r>
      <w:r w:rsidR="005D0E14" w:rsidRPr="005D0E14">
        <w:rPr>
          <w:rFonts w:ascii="Times New Roman" w:hAnsi="Times New Roman" w:cs="Times New Roman"/>
          <w:color w:val="000000"/>
          <w:sz w:val="24"/>
          <w:szCs w:val="24"/>
        </w:rPr>
        <w:t xml:space="preserve"> svetog Antuna u Tužnom.</w:t>
      </w:r>
      <w:r w:rsidR="005D0E14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8817DB" w:rsidRPr="002D7526" w:rsidRDefault="005D0E14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</w:t>
      </w:r>
      <w:r w:rsidRPr="005D0E14">
        <w:rPr>
          <w:rFonts w:ascii="Times New Roman" w:hAnsi="Times New Roman" w:cs="Times New Roman"/>
          <w:sz w:val="24"/>
          <w:szCs w:val="24"/>
        </w:rPr>
        <w:t>u</w:t>
      </w:r>
      <w:r w:rsidR="006B64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17DB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40" w:rsidRDefault="004C1C40" w:rsidP="001A4838">
      <w:pPr>
        <w:spacing w:after="0" w:line="240" w:lineRule="auto"/>
      </w:pPr>
      <w:r>
        <w:separator/>
      </w:r>
    </w:p>
  </w:endnote>
  <w:endnote w:type="continuationSeparator" w:id="0">
    <w:p w:rsidR="004C1C40" w:rsidRDefault="004C1C40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40" w:rsidRDefault="004C1C40" w:rsidP="001A4838">
      <w:pPr>
        <w:spacing w:after="0" w:line="240" w:lineRule="auto"/>
      </w:pPr>
      <w:r>
        <w:separator/>
      </w:r>
    </w:p>
  </w:footnote>
  <w:footnote w:type="continuationSeparator" w:id="0">
    <w:p w:rsidR="004C1C40" w:rsidRDefault="004C1C40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400A8"/>
    <w:rsid w:val="00052ED8"/>
    <w:rsid w:val="00060CF6"/>
    <w:rsid w:val="000616FC"/>
    <w:rsid w:val="000623A1"/>
    <w:rsid w:val="00074548"/>
    <w:rsid w:val="000833BD"/>
    <w:rsid w:val="00087114"/>
    <w:rsid w:val="000A2BFB"/>
    <w:rsid w:val="000B5C13"/>
    <w:rsid w:val="000D2439"/>
    <w:rsid w:val="000D3020"/>
    <w:rsid w:val="000D4B60"/>
    <w:rsid w:val="000E71BF"/>
    <w:rsid w:val="000F0C83"/>
    <w:rsid w:val="00104799"/>
    <w:rsid w:val="00120E76"/>
    <w:rsid w:val="001359A6"/>
    <w:rsid w:val="00135EFE"/>
    <w:rsid w:val="001427CC"/>
    <w:rsid w:val="00176EDD"/>
    <w:rsid w:val="00176FE2"/>
    <w:rsid w:val="00187363"/>
    <w:rsid w:val="00191E75"/>
    <w:rsid w:val="00195045"/>
    <w:rsid w:val="001A4838"/>
    <w:rsid w:val="001F124A"/>
    <w:rsid w:val="001F15B9"/>
    <w:rsid w:val="002001EB"/>
    <w:rsid w:val="00233218"/>
    <w:rsid w:val="0024675B"/>
    <w:rsid w:val="00252026"/>
    <w:rsid w:val="00266F77"/>
    <w:rsid w:val="002729C1"/>
    <w:rsid w:val="002C5DEC"/>
    <w:rsid w:val="002D7526"/>
    <w:rsid w:val="002F595F"/>
    <w:rsid w:val="00336082"/>
    <w:rsid w:val="003527FF"/>
    <w:rsid w:val="00390781"/>
    <w:rsid w:val="00395D4C"/>
    <w:rsid w:val="0039689C"/>
    <w:rsid w:val="003B580D"/>
    <w:rsid w:val="003D7351"/>
    <w:rsid w:val="003E77F1"/>
    <w:rsid w:val="00405B7E"/>
    <w:rsid w:val="004136E7"/>
    <w:rsid w:val="00421DDA"/>
    <w:rsid w:val="00432FF6"/>
    <w:rsid w:val="00440924"/>
    <w:rsid w:val="00463504"/>
    <w:rsid w:val="00480D0A"/>
    <w:rsid w:val="00481216"/>
    <w:rsid w:val="004C1C40"/>
    <w:rsid w:val="004E11A3"/>
    <w:rsid w:val="004F43E7"/>
    <w:rsid w:val="00540188"/>
    <w:rsid w:val="00540644"/>
    <w:rsid w:val="00547F5E"/>
    <w:rsid w:val="00562D35"/>
    <w:rsid w:val="005818EC"/>
    <w:rsid w:val="005A2316"/>
    <w:rsid w:val="005D0E14"/>
    <w:rsid w:val="005F3EBA"/>
    <w:rsid w:val="006472A3"/>
    <w:rsid w:val="00647C18"/>
    <w:rsid w:val="006A19EC"/>
    <w:rsid w:val="006A73E0"/>
    <w:rsid w:val="006B00D8"/>
    <w:rsid w:val="006B4DA7"/>
    <w:rsid w:val="006B6471"/>
    <w:rsid w:val="006D3F33"/>
    <w:rsid w:val="006D68AE"/>
    <w:rsid w:val="00701810"/>
    <w:rsid w:val="00730528"/>
    <w:rsid w:val="0079616D"/>
    <w:rsid w:val="007A5A01"/>
    <w:rsid w:val="007A5E1A"/>
    <w:rsid w:val="007A6CA7"/>
    <w:rsid w:val="007C53E8"/>
    <w:rsid w:val="007D22E3"/>
    <w:rsid w:val="00820DBC"/>
    <w:rsid w:val="00832CC0"/>
    <w:rsid w:val="0087381C"/>
    <w:rsid w:val="008817DB"/>
    <w:rsid w:val="00887682"/>
    <w:rsid w:val="008B6168"/>
    <w:rsid w:val="008D0EB0"/>
    <w:rsid w:val="008F112B"/>
    <w:rsid w:val="008F3947"/>
    <w:rsid w:val="00904E33"/>
    <w:rsid w:val="00931766"/>
    <w:rsid w:val="009642EF"/>
    <w:rsid w:val="009B0024"/>
    <w:rsid w:val="009B1CB6"/>
    <w:rsid w:val="009C30AB"/>
    <w:rsid w:val="00A22901"/>
    <w:rsid w:val="00A32878"/>
    <w:rsid w:val="00A3302E"/>
    <w:rsid w:val="00A74841"/>
    <w:rsid w:val="00A94BCF"/>
    <w:rsid w:val="00AA4A39"/>
    <w:rsid w:val="00AB3B05"/>
    <w:rsid w:val="00AD73CD"/>
    <w:rsid w:val="00AF5307"/>
    <w:rsid w:val="00B0701E"/>
    <w:rsid w:val="00B26557"/>
    <w:rsid w:val="00B40008"/>
    <w:rsid w:val="00B97FDF"/>
    <w:rsid w:val="00BB5559"/>
    <w:rsid w:val="00BC34B4"/>
    <w:rsid w:val="00BC591B"/>
    <w:rsid w:val="00C06A5E"/>
    <w:rsid w:val="00C63521"/>
    <w:rsid w:val="00C80E54"/>
    <w:rsid w:val="00C87A57"/>
    <w:rsid w:val="00CA07C9"/>
    <w:rsid w:val="00CA470E"/>
    <w:rsid w:val="00CA5F61"/>
    <w:rsid w:val="00CA763D"/>
    <w:rsid w:val="00CB5F32"/>
    <w:rsid w:val="00CB76E5"/>
    <w:rsid w:val="00CD267C"/>
    <w:rsid w:val="00CD7AF2"/>
    <w:rsid w:val="00CE7569"/>
    <w:rsid w:val="00D13E27"/>
    <w:rsid w:val="00D220C8"/>
    <w:rsid w:val="00D550C3"/>
    <w:rsid w:val="00DA29DE"/>
    <w:rsid w:val="00DB7775"/>
    <w:rsid w:val="00DE04FA"/>
    <w:rsid w:val="00E10F69"/>
    <w:rsid w:val="00E63A8A"/>
    <w:rsid w:val="00E67BDA"/>
    <w:rsid w:val="00E710BD"/>
    <w:rsid w:val="00E92419"/>
    <w:rsid w:val="00EB227C"/>
    <w:rsid w:val="00EC5511"/>
    <w:rsid w:val="00F103C0"/>
    <w:rsid w:val="00F10536"/>
    <w:rsid w:val="00F171A2"/>
    <w:rsid w:val="00F533DA"/>
    <w:rsid w:val="00F61D25"/>
    <w:rsid w:val="00F707EB"/>
    <w:rsid w:val="00F743CD"/>
    <w:rsid w:val="00F80FBB"/>
    <w:rsid w:val="00F85523"/>
    <w:rsid w:val="00FB0320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54</cp:revision>
  <cp:lastPrinted>2020-03-17T11:55:00Z</cp:lastPrinted>
  <dcterms:created xsi:type="dcterms:W3CDTF">2014-05-07T07:41:00Z</dcterms:created>
  <dcterms:modified xsi:type="dcterms:W3CDTF">2020-03-17T11:55:00Z</dcterms:modified>
</cp:coreProperties>
</file>