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F4" w:rsidRPr="009C3B07" w:rsidRDefault="009065F4" w:rsidP="004633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Temeljem odredbi članka 14. Zakona o p</w:t>
      </w:r>
      <w:r w:rsidR="000B4E21" w:rsidRPr="009C3B07">
        <w:rPr>
          <w:rFonts w:ascii="Calibri" w:hAnsi="Calibri" w:cs="Arial"/>
          <w:sz w:val="22"/>
          <w:szCs w:val="22"/>
        </w:rPr>
        <w:t>roračunu („Narodne novine“ br.</w:t>
      </w:r>
      <w:r w:rsidRPr="009C3B07">
        <w:rPr>
          <w:rFonts w:ascii="Calibri" w:hAnsi="Calibri" w:cs="Arial"/>
          <w:sz w:val="22"/>
          <w:szCs w:val="22"/>
        </w:rPr>
        <w:t xml:space="preserve"> 87/08</w:t>
      </w:r>
      <w:r w:rsidR="000B4E21" w:rsidRPr="009C3B07">
        <w:rPr>
          <w:rFonts w:ascii="Calibri" w:hAnsi="Calibri" w:cs="Arial"/>
          <w:sz w:val="22"/>
          <w:szCs w:val="22"/>
        </w:rPr>
        <w:t xml:space="preserve">, </w:t>
      </w:r>
      <w:r w:rsidR="00494D76" w:rsidRPr="009C3B07">
        <w:rPr>
          <w:rFonts w:ascii="Calibri" w:hAnsi="Calibri" w:cs="Arial"/>
          <w:sz w:val="22"/>
          <w:szCs w:val="22"/>
        </w:rPr>
        <w:t>136/</w:t>
      </w:r>
      <w:r w:rsidR="008B31FF" w:rsidRPr="009C3B07">
        <w:rPr>
          <w:rFonts w:ascii="Calibri" w:hAnsi="Calibri" w:cs="Arial"/>
          <w:sz w:val="22"/>
          <w:szCs w:val="22"/>
        </w:rPr>
        <w:t>12</w:t>
      </w:r>
      <w:r w:rsidR="000B4E21" w:rsidRPr="009C3B07">
        <w:rPr>
          <w:rFonts w:ascii="Calibri" w:hAnsi="Calibri" w:cs="Arial"/>
          <w:sz w:val="22"/>
          <w:szCs w:val="22"/>
        </w:rPr>
        <w:t xml:space="preserve"> i 15/15</w:t>
      </w:r>
      <w:r w:rsidR="008B31FF" w:rsidRPr="009C3B07">
        <w:rPr>
          <w:rFonts w:ascii="Calibri" w:hAnsi="Calibri" w:cs="Arial"/>
          <w:sz w:val="22"/>
          <w:szCs w:val="22"/>
        </w:rPr>
        <w:t>) i članka 31</w:t>
      </w:r>
      <w:r w:rsidRPr="009C3B07">
        <w:rPr>
          <w:rFonts w:ascii="Calibri" w:hAnsi="Calibri" w:cs="Arial"/>
          <w:sz w:val="22"/>
          <w:szCs w:val="22"/>
        </w:rPr>
        <w:t xml:space="preserve">. Statuta Općine Vidovec („Službeni vjesnik </w:t>
      </w:r>
      <w:r w:rsidR="008B31FF" w:rsidRPr="009C3B07">
        <w:rPr>
          <w:rFonts w:ascii="Calibri" w:hAnsi="Calibri" w:cs="Arial"/>
          <w:sz w:val="22"/>
          <w:szCs w:val="22"/>
        </w:rPr>
        <w:t>Varaždinske županije“ broj: 09/13 i 36/13</w:t>
      </w:r>
      <w:r w:rsidRPr="009C3B07">
        <w:rPr>
          <w:rFonts w:ascii="Calibri" w:hAnsi="Calibri" w:cs="Arial"/>
          <w:sz w:val="22"/>
          <w:szCs w:val="22"/>
        </w:rPr>
        <w:t>), Općinsko</w:t>
      </w:r>
      <w:r w:rsidR="009C3B07">
        <w:rPr>
          <w:rFonts w:ascii="Calibri" w:hAnsi="Calibri" w:cs="Arial"/>
          <w:sz w:val="22"/>
          <w:szCs w:val="22"/>
        </w:rPr>
        <w:t xml:space="preserve"> vijeće Općine Vidovec na </w:t>
      </w:r>
      <w:r w:rsidR="009C3B07" w:rsidRPr="009C3B07">
        <w:rPr>
          <w:rFonts w:ascii="Calibri" w:hAnsi="Calibri" w:cs="Arial"/>
          <w:b/>
          <w:sz w:val="22"/>
          <w:szCs w:val="22"/>
        </w:rPr>
        <w:t>19</w:t>
      </w:r>
      <w:r w:rsidR="00494D76" w:rsidRPr="009C3B07">
        <w:rPr>
          <w:rFonts w:ascii="Calibri" w:hAnsi="Calibri" w:cs="Arial"/>
          <w:b/>
          <w:sz w:val="22"/>
          <w:szCs w:val="22"/>
        </w:rPr>
        <w:t>.</w:t>
      </w:r>
      <w:r w:rsidR="008B31FF" w:rsidRPr="009C3B07">
        <w:rPr>
          <w:rFonts w:ascii="Calibri" w:hAnsi="Calibri" w:cs="Arial"/>
          <w:b/>
          <w:sz w:val="22"/>
          <w:szCs w:val="22"/>
        </w:rPr>
        <w:t xml:space="preserve"> </w:t>
      </w:r>
      <w:r w:rsidRPr="009C3B07">
        <w:rPr>
          <w:rFonts w:ascii="Calibri" w:hAnsi="Calibri" w:cs="Arial"/>
          <w:b/>
          <w:sz w:val="22"/>
          <w:szCs w:val="22"/>
        </w:rPr>
        <w:t>sjednici</w:t>
      </w:r>
      <w:r w:rsidRPr="009C3B07">
        <w:rPr>
          <w:rFonts w:ascii="Calibri" w:hAnsi="Calibri" w:cs="Arial"/>
          <w:sz w:val="22"/>
          <w:szCs w:val="22"/>
        </w:rPr>
        <w:t xml:space="preserve"> održanoj dana </w:t>
      </w:r>
      <w:r w:rsidR="009C3B07" w:rsidRPr="009C3B07">
        <w:rPr>
          <w:rFonts w:ascii="Calibri" w:hAnsi="Calibri" w:cs="Arial"/>
          <w:b/>
          <w:sz w:val="22"/>
          <w:szCs w:val="22"/>
        </w:rPr>
        <w:t xml:space="preserve">30. studenog </w:t>
      </w:r>
      <w:r w:rsidR="000B4E21" w:rsidRPr="009C3B07">
        <w:rPr>
          <w:rFonts w:ascii="Calibri" w:hAnsi="Calibri" w:cs="Arial"/>
          <w:b/>
          <w:sz w:val="22"/>
          <w:szCs w:val="22"/>
        </w:rPr>
        <w:t>2015</w:t>
      </w:r>
      <w:r w:rsidRPr="009C3B07">
        <w:rPr>
          <w:rFonts w:ascii="Calibri" w:hAnsi="Calibri" w:cs="Arial"/>
          <w:b/>
          <w:sz w:val="22"/>
          <w:szCs w:val="22"/>
        </w:rPr>
        <w:t>. godine</w:t>
      </w:r>
      <w:r w:rsidRPr="009C3B07">
        <w:rPr>
          <w:rFonts w:ascii="Calibri" w:hAnsi="Calibri" w:cs="Arial"/>
          <w:sz w:val="22"/>
          <w:szCs w:val="22"/>
        </w:rPr>
        <w:t xml:space="preserve">,  donosi  </w:t>
      </w:r>
    </w:p>
    <w:p w:rsidR="00494D76" w:rsidRPr="009C3B07" w:rsidRDefault="00494D76" w:rsidP="000B4E21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9065F4" w:rsidRPr="0046338C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46338C">
        <w:rPr>
          <w:rFonts w:ascii="Calibri" w:hAnsi="Calibri" w:cs="Arial"/>
          <w:b/>
          <w:bCs/>
        </w:rPr>
        <w:t xml:space="preserve"> </w:t>
      </w:r>
      <w:r w:rsidR="001E271B" w:rsidRPr="0046338C">
        <w:rPr>
          <w:rFonts w:ascii="Calibri" w:hAnsi="Calibri" w:cs="Arial"/>
          <w:b/>
          <w:bCs/>
        </w:rPr>
        <w:t xml:space="preserve"> ODLUKU</w:t>
      </w:r>
    </w:p>
    <w:p w:rsidR="009065F4" w:rsidRPr="0046338C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46338C">
        <w:rPr>
          <w:rFonts w:ascii="Calibri" w:hAnsi="Calibri" w:cs="Arial"/>
          <w:b/>
          <w:bCs/>
        </w:rPr>
        <w:t xml:space="preserve">O IZVRŠAVANJU PRORAČUNA  </w:t>
      </w:r>
    </w:p>
    <w:p w:rsidR="009065F4" w:rsidRPr="0046338C" w:rsidRDefault="000B4E21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46338C">
        <w:rPr>
          <w:rFonts w:ascii="Calibri" w:hAnsi="Calibri" w:cs="Arial"/>
          <w:b/>
          <w:bCs/>
        </w:rPr>
        <w:t>OPĆINE VIDOVEC ZA 2016</w:t>
      </w:r>
      <w:r w:rsidR="009065F4" w:rsidRPr="0046338C">
        <w:rPr>
          <w:rFonts w:ascii="Calibri" w:hAnsi="Calibri" w:cs="Arial"/>
          <w:b/>
          <w:bCs/>
        </w:rPr>
        <w:t>. GODINU</w:t>
      </w:r>
      <w:bookmarkStart w:id="0" w:name="_GoBack"/>
      <w:bookmarkEnd w:id="0"/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1.</w:t>
      </w:r>
    </w:p>
    <w:p w:rsidR="009065F4" w:rsidRDefault="009065F4" w:rsidP="009C3B0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Ovom se Odlukom uređuje struktura prihoda i p</w:t>
      </w:r>
      <w:r w:rsidR="0050057F" w:rsidRPr="009C3B07">
        <w:rPr>
          <w:rFonts w:ascii="Calibri" w:hAnsi="Calibri" w:cs="Arial"/>
          <w:sz w:val="22"/>
          <w:szCs w:val="22"/>
        </w:rPr>
        <w:t>rimitaka te rashoda i izdataka p</w:t>
      </w:r>
      <w:r w:rsidRPr="009C3B07">
        <w:rPr>
          <w:rFonts w:ascii="Calibri" w:hAnsi="Calibri" w:cs="Arial"/>
          <w:sz w:val="22"/>
          <w:szCs w:val="22"/>
        </w:rPr>
        <w:t>roračuna i njegovo izvršavanje, opseg zaduživanja Općine Vidovec, upravljanje financijskom i nefinancijskom imovinom, prava i obveze korisnika proračunskih sredstava, pojedine ovlasti općinskog načelnika, te druga pitanja u izvršavanju proračuna.</w:t>
      </w:r>
    </w:p>
    <w:p w:rsidR="009C3B07" w:rsidRPr="009C3B07" w:rsidRDefault="009C3B07" w:rsidP="009C3B0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2.</w:t>
      </w:r>
    </w:p>
    <w:p w:rsidR="009C3B07" w:rsidRDefault="009065F4" w:rsidP="0046338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U izvršavanju </w:t>
      </w:r>
      <w:r w:rsidR="0050057F" w:rsidRPr="009C3B07">
        <w:rPr>
          <w:rFonts w:ascii="Calibri" w:hAnsi="Calibri" w:cs="Arial"/>
          <w:sz w:val="22"/>
          <w:szCs w:val="22"/>
        </w:rPr>
        <w:t>P</w:t>
      </w:r>
      <w:r w:rsidR="008B31FF" w:rsidRPr="009C3B07">
        <w:rPr>
          <w:rFonts w:ascii="Calibri" w:hAnsi="Calibri" w:cs="Arial"/>
          <w:sz w:val="22"/>
          <w:szCs w:val="22"/>
        </w:rPr>
        <w:t xml:space="preserve">roračuna Općine Vidovec za </w:t>
      </w:r>
      <w:r w:rsidR="000B4E21" w:rsidRPr="009C3B07">
        <w:rPr>
          <w:rFonts w:ascii="Calibri" w:hAnsi="Calibri" w:cs="Arial"/>
          <w:sz w:val="22"/>
          <w:szCs w:val="22"/>
        </w:rPr>
        <w:t>2016</w:t>
      </w:r>
      <w:r w:rsidRPr="009C3B07">
        <w:rPr>
          <w:rFonts w:ascii="Calibri" w:hAnsi="Calibri" w:cs="Arial"/>
          <w:sz w:val="22"/>
          <w:szCs w:val="22"/>
        </w:rPr>
        <w:t>. godinu primjenjuju se odredbe Zakona o proračunu.</w:t>
      </w:r>
    </w:p>
    <w:p w:rsidR="0046338C" w:rsidRPr="009C3B07" w:rsidRDefault="0046338C" w:rsidP="0046338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3.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i primici proračuna moraju biti raspoređeni u proračunu i iskazani prema izvorima iz koji potječu.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Rashodi i izdaci proračuna moraju biti raspoređeni u proračunu prema proračunskim klasifikacijama, te uravnoteženi s prihodima i primicima.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Proračunske klasifikacije jesu: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</w:t>
      </w:r>
      <w:r w:rsidR="009065F4" w:rsidRPr="009C3B07">
        <w:rPr>
          <w:rFonts w:ascii="Calibri" w:hAnsi="Calibri" w:cs="Arial"/>
          <w:sz w:val="22"/>
          <w:szCs w:val="22"/>
        </w:rPr>
        <w:t>rganizacijska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E</w:t>
      </w:r>
      <w:r w:rsidR="009065F4" w:rsidRPr="009C3B07">
        <w:rPr>
          <w:rFonts w:ascii="Calibri" w:hAnsi="Calibri" w:cs="Arial"/>
          <w:sz w:val="22"/>
          <w:szCs w:val="22"/>
        </w:rPr>
        <w:t>konomska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F</w:t>
      </w:r>
      <w:r w:rsidR="009065F4" w:rsidRPr="009C3B07">
        <w:rPr>
          <w:rFonts w:ascii="Calibri" w:hAnsi="Calibri" w:cs="Arial"/>
          <w:sz w:val="22"/>
          <w:szCs w:val="22"/>
        </w:rPr>
        <w:t>unkcijska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L</w:t>
      </w:r>
      <w:r w:rsidR="009065F4" w:rsidRPr="009C3B07">
        <w:rPr>
          <w:rFonts w:ascii="Calibri" w:hAnsi="Calibri" w:cs="Arial"/>
          <w:sz w:val="22"/>
          <w:szCs w:val="22"/>
        </w:rPr>
        <w:t>okacijska</w:t>
      </w:r>
    </w:p>
    <w:p w:rsidR="009065F4" w:rsidRPr="009C3B07" w:rsidRDefault="009C3B07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</w:t>
      </w:r>
      <w:r w:rsidR="009065F4" w:rsidRPr="009C3B07">
        <w:rPr>
          <w:rFonts w:ascii="Calibri" w:hAnsi="Calibri" w:cs="Arial"/>
          <w:sz w:val="22"/>
          <w:szCs w:val="22"/>
        </w:rPr>
        <w:t>rogramska</w:t>
      </w:r>
    </w:p>
    <w:p w:rsidR="009065F4" w:rsidRDefault="009065F4" w:rsidP="009065F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izvori financiranja</w:t>
      </w:r>
    </w:p>
    <w:p w:rsidR="009C3B07" w:rsidRPr="009C3B07" w:rsidRDefault="009C3B07" w:rsidP="009C3B07">
      <w:pPr>
        <w:pStyle w:val="Odlomakpopisa"/>
        <w:autoSpaceDE w:val="0"/>
        <w:autoSpaceDN w:val="0"/>
        <w:adjustRightInd w:val="0"/>
        <w:ind w:left="1068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4.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Proračun se sastoji od općeg i posebnog dijela te plana razvojnih programa.</w:t>
      </w:r>
    </w:p>
    <w:p w:rsidR="009065F4" w:rsidRPr="009C3B07" w:rsidRDefault="009065F4" w:rsidP="00A62FFD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Opći dio proračuna čini Račun prihoda i rashoda i Račun financiranja, dok se posebni dio sastoji od plana rashoda i izdataka proračunskih korisnika iskazanih po vrstama, te raspoređenih u programe koji se sastoje od aktivnosti i projekata.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 U planu razvojnih programa iskazuju se planirani rashodi vezani uz provođenje investicija, davanje kapitalnih pomoći i donacija u slijedeće tri godine, koji su razrađeni: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pojedinim programima,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godinama u kojima će rashodi za programe teretiti proračune slijedećih godina,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- po izvorima financiranja za cjelovitu izvedbu programa.</w:t>
      </w:r>
    </w:p>
    <w:p w:rsidR="009065F4" w:rsidRPr="009C3B07" w:rsidRDefault="009065F4" w:rsidP="00494D7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Plan razvojnih programa usklađuje se svake godine. </w:t>
      </w:r>
    </w:p>
    <w:p w:rsidR="000B4E21" w:rsidRPr="009C3B07" w:rsidRDefault="000B4E21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5.</w:t>
      </w:r>
    </w:p>
    <w:p w:rsidR="009065F4" w:rsidRPr="009C3B07" w:rsidRDefault="009065F4" w:rsidP="009065F4">
      <w:pPr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Račun prihoda i rashoda sastoji se od prihoda i rashoda prema ekonomskoj klasifikaciji kako slijedi: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poreza (skupina konta 61)</w:t>
      </w:r>
    </w:p>
    <w:p w:rsid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pomoći (skupina konta 63)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imovine (skupina konta 64)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lastRenderedPageBreak/>
        <w:t>prihodi od pristojbi i naknada (skupina konta 65)</w:t>
      </w:r>
    </w:p>
    <w:p w:rsidR="009065F4" w:rsidRPr="009C3B07" w:rsidRDefault="00980169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kazni (skupina konta 68)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prihodi od prodaje nefinancijske imovine (skupina konta 7)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rashodi za zaposlene (skupina konta 31)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materijalni rashodi (skupina konta 32)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financijski rashodi (skupina konta 34)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subvencije (skupina konta 35)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pomoći (skupina konta 36)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naknade građanima i kućanstvima (skupina konta 37)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ostali rashodi (skupina konta 38)</w:t>
      </w:r>
    </w:p>
    <w:p w:rsidR="009065F4" w:rsidRPr="009C3B07" w:rsidRDefault="009065F4" w:rsidP="009C3B0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rashodi za nabavu nefinancijske imovine (skupina konta 4)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6.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U računu financiranja iskazuju se primici od financijske imovine i zaduživanja, te izdaci za financijsku imovinu i za otplatu kredita i zajmova (skupina konta 5 i 8).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7.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Prihodi proračuna ubiru se i uplaćuju u proračun u skladu sa zakonom ili drugim propisima, neovisno o visini prihoda planiranih u proračunu.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="009C3B07">
        <w:rPr>
          <w:rFonts w:ascii="Calibri" w:hAnsi="Calibri" w:cs="Arial"/>
          <w:sz w:val="22"/>
          <w:szCs w:val="22"/>
        </w:rPr>
        <w:t xml:space="preserve">             </w:t>
      </w:r>
      <w:r w:rsidRPr="009C3B07">
        <w:rPr>
          <w:rFonts w:ascii="Calibri" w:hAnsi="Calibri" w:cs="Arial"/>
          <w:sz w:val="22"/>
          <w:szCs w:val="22"/>
        </w:rPr>
        <w:t xml:space="preserve">  </w:t>
      </w:r>
      <w:r w:rsidR="000B4E21" w:rsidRPr="009C3B07">
        <w:rPr>
          <w:rFonts w:ascii="Calibri" w:hAnsi="Calibri" w:cs="Arial"/>
          <w:sz w:val="22"/>
          <w:szCs w:val="22"/>
        </w:rPr>
        <w:t xml:space="preserve">     </w:t>
      </w:r>
      <w:r w:rsidRPr="009C3B07">
        <w:rPr>
          <w:rFonts w:ascii="Calibri" w:hAnsi="Calibri" w:cs="Arial"/>
          <w:sz w:val="22"/>
          <w:szCs w:val="22"/>
        </w:rPr>
        <w:t xml:space="preserve">     Članak 8.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Svaki rashod i izdatak iz proračuna mora se temeljiti na vjerodostojnoj, istinitoj i urednoj kn</w:t>
      </w:r>
      <w:r w:rsidR="00A62FFD" w:rsidRPr="009C3B07">
        <w:rPr>
          <w:rFonts w:ascii="Calibri" w:hAnsi="Calibri" w:cs="Arial"/>
          <w:sz w:val="22"/>
          <w:szCs w:val="22"/>
        </w:rPr>
        <w:t>j</w:t>
      </w:r>
      <w:r w:rsidRPr="009C3B07">
        <w:rPr>
          <w:rFonts w:ascii="Calibri" w:hAnsi="Calibri" w:cs="Arial"/>
          <w:sz w:val="22"/>
          <w:szCs w:val="22"/>
        </w:rPr>
        <w:t xml:space="preserve">igovodstvenoj ispravi kojom se dokazuje obveza plaćanja. 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Općinski načelnik mora prije isplate provjeriti i potpisati pravni temelj i visinu obveze koja proizlazi iz knjigovodstvene isprave.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Rashodi i izdaci realiziraju se do iznosa planiranih proračunom, osim izdataka za otplatu glavnice i kamatu, koji se mogu izvršavati u iznosima iznad planiranih.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 xml:space="preserve">Primljena, a manje planirana ili neplanirana sredstva od pomoći, donacije i prihoda za posebne namjene mogu se trošiti iznad iznosa planiranih proračunom, do visine primljenih sredstava. 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Izmjenama i dopunama proračuna za tekuću godinu korigirat će se utrošene, a manje planirane ili neplanirane pozicije navedenih rashoda.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9.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Proračunskim korisnicima sredstva se doznačuju mjesečno, a smiju ih koristiti samo za namjene i do visine određene proračunom. 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Izvješća o utrošenim sredstvima korisnici dostavljaju u pisanom obliku.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Ostali korisnici proračunskih sredstava dostavljaju izvješća o utrošenim sredstvima prema pozivu, a najmanje jednom godišnje za utrošena sredstva u prethodnoj godini.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U slučaju neispunjenja obveze iz ovog članka korisnicima sredstava obustaviti će se isplata iz proračuna</w:t>
      </w:r>
      <w:r w:rsidR="00A62FFD" w:rsidRPr="009C3B07">
        <w:rPr>
          <w:rFonts w:ascii="Calibri" w:hAnsi="Calibri" w:cs="Arial"/>
          <w:sz w:val="22"/>
          <w:szCs w:val="22"/>
        </w:rPr>
        <w:t xml:space="preserve"> Općine. </w:t>
      </w:r>
      <w:r w:rsidRPr="009C3B07">
        <w:rPr>
          <w:rFonts w:ascii="Calibri" w:hAnsi="Calibri" w:cs="Arial"/>
          <w:sz w:val="22"/>
          <w:szCs w:val="22"/>
        </w:rPr>
        <w:t>Odluku</w:t>
      </w:r>
      <w:r w:rsidR="00A62FFD" w:rsidRPr="009C3B07">
        <w:rPr>
          <w:rFonts w:ascii="Calibri" w:hAnsi="Calibri" w:cs="Arial"/>
          <w:sz w:val="22"/>
          <w:szCs w:val="22"/>
        </w:rPr>
        <w:t xml:space="preserve"> o obustavi financiranja</w:t>
      </w:r>
      <w:r w:rsidRPr="009C3B07">
        <w:rPr>
          <w:rFonts w:ascii="Calibri" w:hAnsi="Calibri" w:cs="Arial"/>
          <w:sz w:val="22"/>
          <w:szCs w:val="22"/>
        </w:rPr>
        <w:t xml:space="preserve"> o tome donosi općinski načelnik.</w:t>
      </w:r>
    </w:p>
    <w:p w:rsidR="000B4E21" w:rsidRPr="009C3B07" w:rsidRDefault="000B4E21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10.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>U proračunu se utvrđuju sredstva za proračunsku zalihu.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Sredstva proračunske zalihe koriste se za nepredviđene namjene za koje u proračunu nisu osigurana sredstva ili za namjene za koje se tijekom godine pokaže da za njih nisu utvrđena dostatna sredstva, jer ih pri planiranju proračuna nije bilo moguće predvidjeti.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Proračunska zaliha može</w:t>
      </w:r>
      <w:r w:rsidR="0023436F" w:rsidRPr="009C3B07">
        <w:rPr>
          <w:rFonts w:ascii="Calibri" w:hAnsi="Calibri" w:cs="Arial"/>
          <w:sz w:val="22"/>
          <w:szCs w:val="22"/>
        </w:rPr>
        <w:t xml:space="preserve"> iznositi najviše do visine 0,5</w:t>
      </w:r>
      <w:r w:rsidRPr="009C3B07">
        <w:rPr>
          <w:rFonts w:ascii="Calibri" w:hAnsi="Calibri" w:cs="Arial"/>
          <w:sz w:val="22"/>
          <w:szCs w:val="22"/>
        </w:rPr>
        <w:t xml:space="preserve">% planiranih proračunskih prihoda bez primitaka. </w:t>
      </w:r>
    </w:p>
    <w:p w:rsidR="009065F4" w:rsidRPr="009C3B07" w:rsidRDefault="00A62FFD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U 2016</w:t>
      </w:r>
      <w:r w:rsidR="009065F4" w:rsidRPr="009C3B07">
        <w:rPr>
          <w:rFonts w:ascii="Calibri" w:hAnsi="Calibri" w:cs="Arial"/>
          <w:sz w:val="22"/>
          <w:szCs w:val="22"/>
        </w:rPr>
        <w:t>. godini planiraju se sredstva proračunske zalihe u visini od 10.000,00 kuna.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 korištenju sredstava proračunske zalihe odlučuje općinski načelnik</w:t>
      </w:r>
      <w:r w:rsidR="00A62FFD" w:rsidRPr="009C3B07">
        <w:rPr>
          <w:rFonts w:ascii="Calibri" w:hAnsi="Calibri" w:cs="Arial"/>
          <w:sz w:val="22"/>
          <w:szCs w:val="22"/>
        </w:rPr>
        <w:t xml:space="preserve"> Odlukom</w:t>
      </w:r>
      <w:r w:rsidRPr="009C3B07">
        <w:rPr>
          <w:rFonts w:ascii="Calibri" w:hAnsi="Calibri" w:cs="Arial"/>
          <w:sz w:val="22"/>
          <w:szCs w:val="22"/>
        </w:rPr>
        <w:t xml:space="preserve">. </w:t>
      </w:r>
    </w:p>
    <w:p w:rsidR="009C3B07" w:rsidRDefault="009065F4" w:rsidP="0046338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 utrošku proračunske zalihe iz prethodnog stavka općinski načelnik  izvješćuje Općinsko  vijeće u okviru polugodišnjeg i godišnjeg izvještaja o izvršenju proračuna.</w:t>
      </w: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lastRenderedPageBreak/>
        <w:t>Članak 11.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Općinski načelnik može otpisati ili djelomično otpisati potraživanja, ako bi troškovi</w:t>
      </w:r>
      <w:r w:rsidR="00A62FFD" w:rsidRPr="009C3B07">
        <w:rPr>
          <w:rFonts w:ascii="Calibri" w:hAnsi="Calibri" w:cs="Arial"/>
          <w:sz w:val="22"/>
          <w:szCs w:val="22"/>
        </w:rPr>
        <w:t xml:space="preserve"> naplate potraživanja bili u ne</w:t>
      </w:r>
      <w:r w:rsidRPr="009C3B07">
        <w:rPr>
          <w:rFonts w:ascii="Calibri" w:hAnsi="Calibri" w:cs="Arial"/>
          <w:sz w:val="22"/>
          <w:szCs w:val="22"/>
        </w:rPr>
        <w:t>razmjeru s visinom potraživanja ili se ustanovi apsolutna nemogućnos</w:t>
      </w:r>
      <w:r w:rsidR="00A62FFD" w:rsidRPr="009C3B07">
        <w:rPr>
          <w:rFonts w:ascii="Calibri" w:hAnsi="Calibri" w:cs="Arial"/>
          <w:sz w:val="22"/>
          <w:szCs w:val="22"/>
        </w:rPr>
        <w:t>t naplate i o tome je dužan izvijestiti</w:t>
      </w:r>
      <w:r w:rsidRPr="009C3B07">
        <w:rPr>
          <w:rFonts w:ascii="Calibri" w:hAnsi="Calibri" w:cs="Arial"/>
          <w:sz w:val="22"/>
          <w:szCs w:val="22"/>
        </w:rPr>
        <w:t xml:space="preserve"> Općinsko vijeće Općine Vidovec.</w:t>
      </w:r>
    </w:p>
    <w:p w:rsidR="00A62FFD" w:rsidRPr="009C3B07" w:rsidRDefault="00A62FFD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12.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Općina se može zadužiti i davati suglasnosti i jamstva za zaduživanje u skladu sa Zakonom o proračunu, Zakonom o izvršavanju Državnog proračuna i Pravilnikom o postupku zaduživanja te davanja jamstava i suglasnosti jedinica područne (regionalne) samouprave.</w:t>
      </w:r>
    </w:p>
    <w:p w:rsidR="009065F4" w:rsidRPr="009C3B07" w:rsidRDefault="00CF2A15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Općina </w:t>
      </w:r>
      <w:r w:rsidR="009065F4" w:rsidRPr="009C3B07">
        <w:rPr>
          <w:rFonts w:ascii="Calibri" w:hAnsi="Calibri" w:cs="Arial"/>
          <w:sz w:val="22"/>
          <w:szCs w:val="22"/>
        </w:rPr>
        <w:t>se može dugoročno zadužiti samo za investiciju koja se financira iz proračuna, a koju potvrdi predstavničko tijelo uz prethodnu suglasnost Vlade.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Ugovor o zaduživanju sklapa općinski načelnik na osnovi donesenog proračuna, uz prethodno mišljenje ministra financija i suglasnost Vlade.</w:t>
      </w:r>
    </w:p>
    <w:p w:rsidR="001C0CE2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Ukupna godišnja obveza po osnovi zaduživ</w:t>
      </w:r>
      <w:r w:rsidR="001C0CE2" w:rsidRPr="009C3B07">
        <w:rPr>
          <w:rFonts w:ascii="Calibri" w:hAnsi="Calibri" w:cs="Arial"/>
          <w:sz w:val="22"/>
          <w:szCs w:val="22"/>
        </w:rPr>
        <w:t xml:space="preserve">anja može iznositi 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>najviše do 3 posto ukupno ostvarenih prihoda poslovanja jedinice lokalne i područne (regionalne) samouprave iskazanih u financijskom izvještaju o prihodima i rashodima, primicima i izd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 xml:space="preserve">acima. 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 xml:space="preserve">Ograničenje se ne odnosi 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>ako je j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>edinic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>a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 xml:space="preserve"> lok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>alne samouprave na potpomognutom području, zaduženje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 xml:space="preserve"> za projekte koji se sufinancira</w:t>
      </w:r>
      <w:r w:rsidR="0050057F" w:rsidRPr="009C3B07">
        <w:rPr>
          <w:rFonts w:ascii="Calibri" w:hAnsi="Calibri" w:cs="Arial"/>
          <w:color w:val="000000"/>
          <w:sz w:val="22"/>
          <w:szCs w:val="22"/>
        </w:rPr>
        <w:t xml:space="preserve">ju iz sredstava Europske unije te </w:t>
      </w:r>
      <w:r w:rsidR="001C0CE2" w:rsidRPr="009C3B07">
        <w:rPr>
          <w:rFonts w:ascii="Calibri" w:hAnsi="Calibri" w:cs="Arial"/>
          <w:color w:val="000000"/>
          <w:sz w:val="22"/>
          <w:szCs w:val="22"/>
        </w:rPr>
        <w:t>projekte unapređenja energetske učinkovitosti u kojima sudjeluju jedinice lokalne i područne (regionalne) samouprave.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U iznos ukupne godišnje obveze uključen je iznos prosječnog godišnjeg anuiteta po kreditima i zajmovima, obveze na osnovi izdanih vrijednosnih papira i danih jamstava i suglasnosti koje se uključuju u opseg zaduživanja Općine iz prethodnih godina, te nepodmirene obveze iz prethodnih godina.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13.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Općinski načelnik upravlja raspoloživim novčanim sredstvima na računu proračuna, upravlja nekretninama, pokretninama i imovinskim pravima u vlasništvu Općine Vidovec, te odlučuje o stjecanju i otuđenju pokretnina i nekretnina u vlasništvu Općine Vidovec, sukladno odredbama Statuta Općine Vidovec.</w:t>
      </w:r>
    </w:p>
    <w:p w:rsidR="009065F4" w:rsidRPr="009C3B07" w:rsidRDefault="00842857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Za izvršenje p</w:t>
      </w:r>
      <w:r w:rsidR="009065F4" w:rsidRPr="009C3B07">
        <w:rPr>
          <w:rFonts w:ascii="Calibri" w:hAnsi="Calibri" w:cs="Arial"/>
          <w:sz w:val="22"/>
          <w:szCs w:val="22"/>
        </w:rPr>
        <w:t>roračuna odgovoran je općinski načelnik koji je uje</w:t>
      </w:r>
      <w:r w:rsidRPr="009C3B07">
        <w:rPr>
          <w:rFonts w:ascii="Calibri" w:hAnsi="Calibri" w:cs="Arial"/>
          <w:sz w:val="22"/>
          <w:szCs w:val="22"/>
        </w:rPr>
        <w:t>dno i nalogodavac za izvršenje p</w:t>
      </w:r>
      <w:r w:rsidR="009065F4" w:rsidRPr="009C3B07">
        <w:rPr>
          <w:rFonts w:ascii="Calibri" w:hAnsi="Calibri" w:cs="Arial"/>
          <w:sz w:val="22"/>
          <w:szCs w:val="22"/>
        </w:rPr>
        <w:t>roračuna.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14.</w:t>
      </w:r>
    </w:p>
    <w:p w:rsidR="009065F4" w:rsidRPr="009C3B07" w:rsidRDefault="009065F4" w:rsidP="009065F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Postupak nabave roba i usluga i ustupanje radova obavlja se u skladu sa Zakonom o javnoj nabavi.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842857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15.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</w:t>
      </w:r>
      <w:r w:rsidRPr="009C3B07">
        <w:rPr>
          <w:rFonts w:ascii="Calibri" w:hAnsi="Calibri" w:cs="Arial"/>
          <w:sz w:val="22"/>
          <w:szCs w:val="22"/>
        </w:rPr>
        <w:tab/>
        <w:t xml:space="preserve"> Proračun se objavljuje na način na koji se objavljuju odluke predstavničkog tijela </w:t>
      </w:r>
      <w:r w:rsidR="009C3B07">
        <w:rPr>
          <w:rFonts w:ascii="Calibri" w:hAnsi="Calibri" w:cs="Arial"/>
          <w:sz w:val="22"/>
          <w:szCs w:val="22"/>
        </w:rPr>
        <w:t xml:space="preserve">                     </w:t>
      </w:r>
      <w:r w:rsidRPr="009C3B07">
        <w:rPr>
          <w:rFonts w:ascii="Calibri" w:hAnsi="Calibri" w:cs="Arial"/>
          <w:sz w:val="22"/>
          <w:szCs w:val="22"/>
        </w:rPr>
        <w:t>(u „Službenom vjesniku Varaždinske županije“) i mora biti dostupan svim zainteresiranim osobama.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9C3B07" w:rsidRDefault="009065F4" w:rsidP="009065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>Članak 16.</w:t>
      </w:r>
    </w:p>
    <w:p w:rsidR="009065F4" w:rsidRPr="009C3B07" w:rsidRDefault="009065F4" w:rsidP="009065F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3B07">
        <w:rPr>
          <w:rFonts w:ascii="Calibri" w:hAnsi="Calibri" w:cs="Arial"/>
          <w:sz w:val="22"/>
          <w:szCs w:val="22"/>
        </w:rPr>
        <w:t xml:space="preserve">   </w:t>
      </w:r>
      <w:r w:rsidRPr="009C3B07">
        <w:rPr>
          <w:rFonts w:ascii="Calibri" w:hAnsi="Calibri" w:cs="Arial"/>
          <w:sz w:val="22"/>
          <w:szCs w:val="22"/>
        </w:rPr>
        <w:tab/>
        <w:t>Ova Odluka stupa na snagu osmog dana od dana objave u „Službenom vjesniku Varaždinske županije“.</w:t>
      </w:r>
    </w:p>
    <w:p w:rsidR="009065F4" w:rsidRPr="009C3B07" w:rsidRDefault="009065F4" w:rsidP="009065F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65F4" w:rsidRPr="0046338C" w:rsidRDefault="00842857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46338C">
        <w:rPr>
          <w:rFonts w:ascii="Calibri" w:hAnsi="Calibri" w:cs="Arial"/>
          <w:sz w:val="20"/>
          <w:szCs w:val="20"/>
        </w:rPr>
        <w:t>KLASA: 400-08/15-01/03</w:t>
      </w:r>
    </w:p>
    <w:p w:rsidR="009065F4" w:rsidRPr="0046338C" w:rsidRDefault="00842857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46338C">
        <w:rPr>
          <w:rFonts w:ascii="Calibri" w:hAnsi="Calibri" w:cs="Arial"/>
          <w:sz w:val="20"/>
          <w:szCs w:val="20"/>
        </w:rPr>
        <w:t>URBROJ: 2186/10-01/1-15</w:t>
      </w:r>
      <w:r w:rsidR="0023436F" w:rsidRPr="0046338C">
        <w:rPr>
          <w:rFonts w:ascii="Calibri" w:hAnsi="Calibri" w:cs="Arial"/>
          <w:sz w:val="20"/>
          <w:szCs w:val="20"/>
        </w:rPr>
        <w:t>-01</w:t>
      </w:r>
    </w:p>
    <w:p w:rsidR="009065F4" w:rsidRDefault="009C3B07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46338C">
        <w:rPr>
          <w:rFonts w:ascii="Calibri" w:hAnsi="Calibri" w:cs="Arial"/>
          <w:sz w:val="20"/>
          <w:szCs w:val="20"/>
        </w:rPr>
        <w:t xml:space="preserve">Vidovec, 30. studenog </w:t>
      </w:r>
      <w:r w:rsidR="00842857" w:rsidRPr="0046338C">
        <w:rPr>
          <w:rFonts w:ascii="Calibri" w:hAnsi="Calibri" w:cs="Arial"/>
          <w:sz w:val="20"/>
          <w:szCs w:val="20"/>
        </w:rPr>
        <w:t>2015</w:t>
      </w:r>
      <w:r w:rsidR="009065F4" w:rsidRPr="0046338C">
        <w:rPr>
          <w:rFonts w:ascii="Calibri" w:hAnsi="Calibri" w:cs="Arial"/>
          <w:sz w:val="20"/>
          <w:szCs w:val="20"/>
        </w:rPr>
        <w:t>.</w:t>
      </w:r>
    </w:p>
    <w:p w:rsidR="0046338C" w:rsidRDefault="0046338C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6338C" w:rsidRPr="0046338C" w:rsidRDefault="0046338C" w:rsidP="009065F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9065F4" w:rsidRPr="009C3B07" w:rsidRDefault="009C3B07" w:rsidP="009C3B07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                                                                                                   </w:t>
      </w:r>
      <w:r w:rsidR="009065F4" w:rsidRPr="009C3B07">
        <w:rPr>
          <w:rFonts w:ascii="Calibri" w:hAnsi="Calibri" w:cs="Arial"/>
          <w:bCs/>
          <w:sz w:val="21"/>
          <w:szCs w:val="21"/>
        </w:rPr>
        <w:t>PREDSJEDNIK OPĆINSKOG VIJEĆA</w:t>
      </w:r>
      <w:r>
        <w:rPr>
          <w:rFonts w:ascii="Calibri" w:hAnsi="Calibri" w:cs="Arial"/>
          <w:bCs/>
          <w:sz w:val="21"/>
          <w:szCs w:val="21"/>
        </w:rPr>
        <w:t xml:space="preserve"> </w:t>
      </w:r>
      <w:r w:rsidR="009065F4" w:rsidRPr="009C3B07">
        <w:rPr>
          <w:rFonts w:ascii="Calibri" w:hAnsi="Calibri" w:cs="Arial"/>
          <w:sz w:val="21"/>
          <w:szCs w:val="21"/>
        </w:rPr>
        <w:t>OPĆINE VIDOVEC</w:t>
      </w:r>
    </w:p>
    <w:p w:rsidR="00EC3C22" w:rsidRPr="009C3B07" w:rsidRDefault="008B31FF" w:rsidP="009C3B07">
      <w:pPr>
        <w:ind w:left="4248" w:firstLine="708"/>
        <w:jc w:val="center"/>
        <w:rPr>
          <w:rFonts w:ascii="Calibri" w:hAnsi="Calibri"/>
          <w:sz w:val="21"/>
          <w:szCs w:val="21"/>
        </w:rPr>
      </w:pPr>
      <w:r w:rsidRPr="009C3B07">
        <w:rPr>
          <w:rFonts w:ascii="Calibri" w:hAnsi="Calibri" w:cs="Arial"/>
          <w:sz w:val="21"/>
          <w:szCs w:val="21"/>
        </w:rPr>
        <w:t>Zdravko Pizek</w:t>
      </w:r>
    </w:p>
    <w:sectPr w:rsidR="00EC3C22" w:rsidRPr="009C3B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34" w:rsidRDefault="00BF7634" w:rsidP="00385F1D">
      <w:r>
        <w:separator/>
      </w:r>
    </w:p>
  </w:endnote>
  <w:endnote w:type="continuationSeparator" w:id="0">
    <w:p w:rsidR="00BF7634" w:rsidRDefault="00BF7634" w:rsidP="003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182209"/>
      <w:docPartObj>
        <w:docPartGallery w:val="Page Numbers (Bottom of Page)"/>
        <w:docPartUnique/>
      </w:docPartObj>
    </w:sdtPr>
    <w:sdtEndPr/>
    <w:sdtContent>
      <w:p w:rsidR="00385F1D" w:rsidRDefault="00385F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8C">
          <w:rPr>
            <w:noProof/>
          </w:rPr>
          <w:t>1</w:t>
        </w:r>
        <w:r>
          <w:fldChar w:fldCharType="end"/>
        </w:r>
      </w:p>
    </w:sdtContent>
  </w:sdt>
  <w:p w:rsidR="00385F1D" w:rsidRDefault="00385F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34" w:rsidRDefault="00BF7634" w:rsidP="00385F1D">
      <w:r>
        <w:separator/>
      </w:r>
    </w:p>
  </w:footnote>
  <w:footnote w:type="continuationSeparator" w:id="0">
    <w:p w:rsidR="00BF7634" w:rsidRDefault="00BF7634" w:rsidP="0038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434D"/>
    <w:multiLevelType w:val="hybridMultilevel"/>
    <w:tmpl w:val="79D07CF0"/>
    <w:lvl w:ilvl="0" w:tplc="1ECA82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4"/>
    <w:rsid w:val="000B4E21"/>
    <w:rsid w:val="001C0CE2"/>
    <w:rsid w:val="001E271B"/>
    <w:rsid w:val="001F1B98"/>
    <w:rsid w:val="0023436F"/>
    <w:rsid w:val="0024715D"/>
    <w:rsid w:val="00385F1D"/>
    <w:rsid w:val="00414890"/>
    <w:rsid w:val="00414A09"/>
    <w:rsid w:val="00432569"/>
    <w:rsid w:val="0046338C"/>
    <w:rsid w:val="00494D76"/>
    <w:rsid w:val="0050057F"/>
    <w:rsid w:val="00842857"/>
    <w:rsid w:val="008B31FF"/>
    <w:rsid w:val="009065F4"/>
    <w:rsid w:val="00980169"/>
    <w:rsid w:val="009C3B07"/>
    <w:rsid w:val="00A62FFD"/>
    <w:rsid w:val="00BF7634"/>
    <w:rsid w:val="00CF2A15"/>
    <w:rsid w:val="00E018AB"/>
    <w:rsid w:val="00EC3C22"/>
    <w:rsid w:val="00F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25EC-9C5B-4014-9919-304C959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4E21"/>
    <w:pPr>
      <w:ind w:left="720"/>
      <w:contextualSpacing/>
    </w:pPr>
  </w:style>
  <w:style w:type="paragraph" w:customStyle="1" w:styleId="t-9-8">
    <w:name w:val="t-9-8"/>
    <w:basedOn w:val="Normal"/>
    <w:rsid w:val="001C0C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Strucni Suradnik</cp:lastModifiedBy>
  <cp:revision>13</cp:revision>
  <cp:lastPrinted>2015-12-03T14:35:00Z</cp:lastPrinted>
  <dcterms:created xsi:type="dcterms:W3CDTF">2012-11-05T06:44:00Z</dcterms:created>
  <dcterms:modified xsi:type="dcterms:W3CDTF">2015-12-03T14:35:00Z</dcterms:modified>
</cp:coreProperties>
</file>