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F" w:rsidRPr="00DF432B" w:rsidRDefault="005840DA" w:rsidP="00366BBF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 temelju člank</w:t>
      </w:r>
      <w:r w:rsidR="00366BBF" w:rsidRPr="00DF432B">
        <w:rPr>
          <w:rFonts w:ascii="Tahoma" w:hAnsi="Tahoma" w:cs="Tahoma"/>
          <w:sz w:val="21"/>
          <w:szCs w:val="21"/>
        </w:rPr>
        <w:t>a 35. Zakona o lokalnoj i područnoj (regionalnoj) samoupravi („Narodne novine“, broj 33/01, 60/01 - vjerodostojno tumačenje, 129/05, 109/07, 125/08, 36/09, 150/11, 144/12, 19/13, 137/15, 123/17 i 98/19) i članka 31. Statuta Općine Vidovec („Službeni vjesnik Varaždinske županije“, broj</w:t>
      </w:r>
      <w:r w:rsidR="004E59DE" w:rsidRPr="00DF432B">
        <w:rPr>
          <w:rFonts w:ascii="Tahoma" w:hAnsi="Tahoma" w:cs="Tahoma"/>
          <w:sz w:val="21"/>
          <w:szCs w:val="21"/>
        </w:rPr>
        <w:t xml:space="preserve"> </w:t>
      </w:r>
      <w:r w:rsidR="00C57DD3">
        <w:rPr>
          <w:rFonts w:ascii="Tahoma" w:hAnsi="Tahoma" w:cs="Tahoma"/>
          <w:sz w:val="21"/>
          <w:szCs w:val="21"/>
        </w:rPr>
        <w:t xml:space="preserve"> 04/18)</w:t>
      </w:r>
      <w:r w:rsidR="00366BBF" w:rsidRPr="00DF432B">
        <w:rPr>
          <w:rFonts w:ascii="Tahoma" w:hAnsi="Tahoma" w:cs="Tahoma"/>
          <w:sz w:val="21"/>
          <w:szCs w:val="21"/>
        </w:rPr>
        <w:t>, Općinsko vijeće Općine Vido</w:t>
      </w:r>
      <w:r w:rsidR="00770C54">
        <w:rPr>
          <w:rFonts w:ascii="Tahoma" w:hAnsi="Tahoma" w:cs="Tahoma"/>
          <w:sz w:val="21"/>
          <w:szCs w:val="21"/>
        </w:rPr>
        <w:t>vec, na 26</w:t>
      </w:r>
      <w:r w:rsidR="0094667F">
        <w:rPr>
          <w:rFonts w:ascii="Tahoma" w:hAnsi="Tahoma" w:cs="Tahoma"/>
          <w:sz w:val="21"/>
          <w:szCs w:val="21"/>
        </w:rPr>
        <w:t xml:space="preserve">. sjednici održanoj </w:t>
      </w:r>
      <w:r w:rsidR="00F77B54">
        <w:rPr>
          <w:rFonts w:ascii="Tahoma" w:hAnsi="Tahoma" w:cs="Tahoma"/>
          <w:sz w:val="21"/>
          <w:szCs w:val="21"/>
        </w:rPr>
        <w:t xml:space="preserve"> </w:t>
      </w:r>
      <w:r w:rsidR="00770C54">
        <w:rPr>
          <w:rFonts w:ascii="Tahoma" w:hAnsi="Tahoma" w:cs="Tahoma"/>
          <w:sz w:val="21"/>
          <w:szCs w:val="21"/>
        </w:rPr>
        <w:t xml:space="preserve">04. prosinca </w:t>
      </w:r>
      <w:r w:rsidR="00366BBF" w:rsidRPr="00DF432B">
        <w:rPr>
          <w:rFonts w:ascii="Tahoma" w:hAnsi="Tahoma" w:cs="Tahoma"/>
          <w:sz w:val="21"/>
          <w:szCs w:val="21"/>
        </w:rPr>
        <w:t xml:space="preserve">2020. godine, donosi </w:t>
      </w:r>
    </w:p>
    <w:p w:rsidR="00366BBF" w:rsidRPr="00DF432B" w:rsidRDefault="00366BBF" w:rsidP="004E59D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F432B">
        <w:rPr>
          <w:rFonts w:ascii="Tahoma" w:hAnsi="Tahoma" w:cs="Tahoma"/>
          <w:b/>
          <w:sz w:val="21"/>
          <w:szCs w:val="21"/>
        </w:rPr>
        <w:t xml:space="preserve">O D L U K U </w:t>
      </w:r>
    </w:p>
    <w:p w:rsidR="00366BBF" w:rsidRDefault="00366BBF" w:rsidP="00C57DD3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F432B">
        <w:rPr>
          <w:rFonts w:ascii="Tahoma" w:hAnsi="Tahoma" w:cs="Tahoma"/>
          <w:b/>
          <w:sz w:val="21"/>
          <w:szCs w:val="21"/>
        </w:rPr>
        <w:t xml:space="preserve">o mjerama </w:t>
      </w:r>
      <w:r w:rsidR="0033604C" w:rsidRPr="00DF432B">
        <w:rPr>
          <w:rFonts w:ascii="Tahoma" w:hAnsi="Tahoma" w:cs="Tahoma"/>
          <w:b/>
          <w:sz w:val="21"/>
          <w:szCs w:val="21"/>
        </w:rPr>
        <w:t>pomoći</w:t>
      </w:r>
      <w:r w:rsidRPr="00DF432B">
        <w:rPr>
          <w:rFonts w:ascii="Tahoma" w:hAnsi="Tahoma" w:cs="Tahoma"/>
          <w:b/>
          <w:sz w:val="21"/>
          <w:szCs w:val="21"/>
        </w:rPr>
        <w:t xml:space="preserve"> </w:t>
      </w:r>
      <w:r w:rsidR="00C57DD3">
        <w:rPr>
          <w:rFonts w:ascii="Tahoma" w:hAnsi="Tahoma" w:cs="Tahoma"/>
          <w:b/>
          <w:sz w:val="21"/>
          <w:szCs w:val="21"/>
        </w:rPr>
        <w:t xml:space="preserve">vlasnicima ugostiteljskih objekata </w:t>
      </w:r>
      <w:r w:rsidR="005840DA">
        <w:rPr>
          <w:rFonts w:ascii="Tahoma" w:hAnsi="Tahoma" w:cs="Tahoma"/>
          <w:b/>
          <w:sz w:val="21"/>
          <w:szCs w:val="21"/>
        </w:rPr>
        <w:t>na području Općine Vidovec</w:t>
      </w:r>
    </w:p>
    <w:p w:rsidR="005840DA" w:rsidRDefault="00C57DD3" w:rsidP="00C57DD3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kojima je </w:t>
      </w:r>
      <w:r w:rsidR="007F17A4">
        <w:rPr>
          <w:rFonts w:ascii="Tahoma" w:hAnsi="Tahoma" w:cs="Tahoma"/>
          <w:b/>
          <w:sz w:val="21"/>
          <w:szCs w:val="21"/>
        </w:rPr>
        <w:t xml:space="preserve">privremeno obustavljen rad </w:t>
      </w:r>
      <w:r w:rsidR="005840DA">
        <w:rPr>
          <w:rFonts w:ascii="Tahoma" w:hAnsi="Tahoma" w:cs="Tahoma"/>
          <w:b/>
          <w:sz w:val="21"/>
          <w:szCs w:val="21"/>
        </w:rPr>
        <w:t xml:space="preserve">prilikom uvođenja nužnih epidemioloških mjera </w:t>
      </w:r>
    </w:p>
    <w:p w:rsidR="00C57DD3" w:rsidRPr="00DF432B" w:rsidRDefault="005840DA" w:rsidP="00C57DD3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za područje Varaždinske županije </w:t>
      </w:r>
    </w:p>
    <w:p w:rsidR="004E59DE" w:rsidRPr="00DF432B" w:rsidRDefault="004E59DE" w:rsidP="004E59DE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p w:rsidR="00366BBF" w:rsidRPr="00DF432B" w:rsidRDefault="00FF44B9" w:rsidP="00003A02">
      <w:pPr>
        <w:spacing w:after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Članak 1.</w:t>
      </w:r>
    </w:p>
    <w:p w:rsidR="0033604C" w:rsidRDefault="0033604C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Ovom Odlukom uređuju se mjere pomoći </w:t>
      </w:r>
      <w:r w:rsidR="00C57DD3">
        <w:rPr>
          <w:rFonts w:ascii="Tahoma" w:hAnsi="Tahoma" w:cs="Tahoma"/>
          <w:sz w:val="21"/>
          <w:szCs w:val="21"/>
        </w:rPr>
        <w:t xml:space="preserve">vlasnicima ugostiteljskih objekata </w:t>
      </w:r>
      <w:r w:rsidRPr="00DF432B">
        <w:rPr>
          <w:rFonts w:ascii="Tahoma" w:hAnsi="Tahoma" w:cs="Tahoma"/>
          <w:sz w:val="21"/>
          <w:szCs w:val="21"/>
        </w:rPr>
        <w:t>s područja Općine Vidovec</w:t>
      </w:r>
      <w:r w:rsidR="00C57DD3">
        <w:rPr>
          <w:rFonts w:ascii="Tahoma" w:hAnsi="Tahoma" w:cs="Tahoma"/>
          <w:sz w:val="21"/>
          <w:szCs w:val="21"/>
        </w:rPr>
        <w:t>, a kojim objektima</w:t>
      </w:r>
      <w:r w:rsidR="005840DA">
        <w:rPr>
          <w:rFonts w:ascii="Tahoma" w:hAnsi="Tahoma" w:cs="Tahoma"/>
          <w:sz w:val="21"/>
          <w:szCs w:val="21"/>
        </w:rPr>
        <w:t xml:space="preserve"> je, uslijed donošenja Odluke Stožera civilne zaštite Republike Hrvatske o izmjeni i dopuni Odluke o uvođenju nužnih epidemioloških mjera za područje Varaždinske županije, KLASA: 810-06/20-01/7, URBROJ: 511-01-300-20-222 od 20. studenog 2020. godine, privremeno obustavljen rad.</w:t>
      </w:r>
    </w:p>
    <w:p w:rsidR="00003A02" w:rsidRPr="00DF432B" w:rsidRDefault="00003A02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7F36A2" w:rsidRPr="00DF432B" w:rsidRDefault="00FF44B9" w:rsidP="00003A02">
      <w:pPr>
        <w:spacing w:after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Članak 2.</w:t>
      </w:r>
    </w:p>
    <w:p w:rsidR="00C163DD" w:rsidRDefault="0033604C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U svrhu pomoći </w:t>
      </w:r>
      <w:r w:rsidR="00C57DD3">
        <w:rPr>
          <w:rFonts w:ascii="Tahoma" w:hAnsi="Tahoma" w:cs="Tahoma"/>
          <w:sz w:val="21"/>
          <w:szCs w:val="21"/>
        </w:rPr>
        <w:t xml:space="preserve">u prevladavanju poteškoća </w:t>
      </w:r>
      <w:r w:rsidR="002E06E6" w:rsidRPr="00DF432B">
        <w:rPr>
          <w:rFonts w:ascii="Tahoma" w:hAnsi="Tahoma" w:cs="Tahoma"/>
          <w:sz w:val="21"/>
          <w:szCs w:val="21"/>
        </w:rPr>
        <w:t xml:space="preserve">Općina Vidovec će provesti postupak dodjele novčane pomoći </w:t>
      </w:r>
      <w:r w:rsidR="003C3DA8">
        <w:rPr>
          <w:rFonts w:ascii="Tahoma" w:hAnsi="Tahoma" w:cs="Tahoma"/>
          <w:sz w:val="21"/>
          <w:szCs w:val="21"/>
        </w:rPr>
        <w:t xml:space="preserve">u iznosu od 3.000,00 kn </w:t>
      </w:r>
      <w:r w:rsidR="00C57DD3">
        <w:rPr>
          <w:rFonts w:ascii="Tahoma" w:hAnsi="Tahoma" w:cs="Tahoma"/>
          <w:sz w:val="21"/>
          <w:szCs w:val="21"/>
        </w:rPr>
        <w:t xml:space="preserve">vlasnicima ugostiteljskih objekata </w:t>
      </w:r>
      <w:r w:rsidR="002E06E6" w:rsidRPr="00DF432B">
        <w:rPr>
          <w:rFonts w:ascii="Tahoma" w:hAnsi="Tahoma" w:cs="Tahoma"/>
          <w:sz w:val="21"/>
          <w:szCs w:val="21"/>
        </w:rPr>
        <w:t>s područja Općine Vidovec,</w:t>
      </w:r>
      <w:r w:rsidR="00407DF3" w:rsidRPr="00DF432B">
        <w:rPr>
          <w:rFonts w:ascii="Tahoma" w:hAnsi="Tahoma" w:cs="Tahoma"/>
          <w:sz w:val="21"/>
          <w:szCs w:val="21"/>
        </w:rPr>
        <w:t xml:space="preserve"> a koji</w:t>
      </w:r>
      <w:r w:rsidR="002E06E6" w:rsidRPr="00DF432B">
        <w:rPr>
          <w:rFonts w:ascii="Tahoma" w:hAnsi="Tahoma" w:cs="Tahoma"/>
          <w:sz w:val="21"/>
          <w:szCs w:val="21"/>
        </w:rPr>
        <w:t xml:space="preserve"> </w:t>
      </w:r>
      <w:r w:rsidR="00407DF3" w:rsidRPr="00DF432B">
        <w:rPr>
          <w:rFonts w:ascii="Tahoma" w:hAnsi="Tahoma" w:cs="Tahoma"/>
          <w:sz w:val="21"/>
          <w:szCs w:val="21"/>
        </w:rPr>
        <w:t xml:space="preserve">su sukladno Odluci Stožera civilne zaštite Republike Hrvatske </w:t>
      </w:r>
      <w:r w:rsidR="00C163DD">
        <w:rPr>
          <w:rFonts w:ascii="Tahoma" w:hAnsi="Tahoma" w:cs="Tahoma"/>
          <w:sz w:val="21"/>
          <w:szCs w:val="21"/>
        </w:rPr>
        <w:t xml:space="preserve">iz </w:t>
      </w:r>
      <w:r w:rsidR="00FF44B9">
        <w:rPr>
          <w:rFonts w:ascii="Tahoma" w:hAnsi="Tahoma" w:cs="Tahoma"/>
          <w:sz w:val="21"/>
          <w:szCs w:val="21"/>
        </w:rPr>
        <w:t>članka 1.</w:t>
      </w:r>
      <w:r w:rsidR="00C163DD">
        <w:rPr>
          <w:rFonts w:ascii="Tahoma" w:hAnsi="Tahoma" w:cs="Tahoma"/>
          <w:sz w:val="21"/>
          <w:szCs w:val="21"/>
        </w:rPr>
        <w:t xml:space="preserve"> ove Odluke </w:t>
      </w:r>
      <w:r w:rsidR="007F17A4">
        <w:rPr>
          <w:rFonts w:ascii="Tahoma" w:hAnsi="Tahoma" w:cs="Tahoma"/>
          <w:sz w:val="21"/>
          <w:szCs w:val="21"/>
        </w:rPr>
        <w:t xml:space="preserve">privremeno </w:t>
      </w:r>
      <w:r w:rsidR="00C163DD">
        <w:rPr>
          <w:rFonts w:ascii="Tahoma" w:hAnsi="Tahoma" w:cs="Tahoma"/>
          <w:sz w:val="21"/>
          <w:szCs w:val="21"/>
        </w:rPr>
        <w:t>obustavili svoj rad s danom 21</w:t>
      </w:r>
      <w:r w:rsidR="00407DF3" w:rsidRPr="00DF432B">
        <w:rPr>
          <w:rFonts w:ascii="Tahoma" w:hAnsi="Tahoma" w:cs="Tahoma"/>
          <w:sz w:val="21"/>
          <w:szCs w:val="21"/>
        </w:rPr>
        <w:t xml:space="preserve">. </w:t>
      </w:r>
      <w:r w:rsidR="00C163DD">
        <w:rPr>
          <w:rFonts w:ascii="Tahoma" w:hAnsi="Tahoma" w:cs="Tahoma"/>
          <w:sz w:val="21"/>
          <w:szCs w:val="21"/>
        </w:rPr>
        <w:t>st</w:t>
      </w:r>
      <w:r w:rsidR="003C3DA8">
        <w:rPr>
          <w:rFonts w:ascii="Tahoma" w:hAnsi="Tahoma" w:cs="Tahoma"/>
          <w:sz w:val="21"/>
          <w:szCs w:val="21"/>
        </w:rPr>
        <w:t>udenog 2020. godine.</w:t>
      </w:r>
    </w:p>
    <w:p w:rsidR="00003A02" w:rsidRPr="00DF432B" w:rsidRDefault="00003A02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D84AD6" w:rsidRDefault="00FF44B9" w:rsidP="00003A02">
      <w:pPr>
        <w:spacing w:after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Članak 3.</w:t>
      </w:r>
    </w:p>
    <w:p w:rsidR="005840DA" w:rsidRDefault="005840DA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 vrijeme trajanja </w:t>
      </w:r>
      <w:r w:rsidR="007F17A4">
        <w:rPr>
          <w:rFonts w:ascii="Tahoma" w:hAnsi="Tahoma" w:cs="Tahoma"/>
          <w:sz w:val="21"/>
          <w:szCs w:val="21"/>
        </w:rPr>
        <w:t xml:space="preserve">privremene </w:t>
      </w:r>
      <w:r>
        <w:rPr>
          <w:rFonts w:ascii="Tahoma" w:hAnsi="Tahoma" w:cs="Tahoma"/>
          <w:sz w:val="21"/>
          <w:szCs w:val="21"/>
        </w:rPr>
        <w:t>obustave rada ugostiteljskih objekata, vlasnici ugostiteljskih objekata na području Općine Vidovec oslobađaju se</w:t>
      </w:r>
      <w:r w:rsidRPr="00DF432B">
        <w:rPr>
          <w:rFonts w:ascii="Tahoma" w:hAnsi="Tahoma" w:cs="Tahoma"/>
          <w:sz w:val="21"/>
          <w:szCs w:val="21"/>
        </w:rPr>
        <w:t xml:space="preserve"> od plaćanja komunalne naknade za poslovni prostor i građevinsko zemljište koje služi za obavlja</w:t>
      </w:r>
      <w:r>
        <w:rPr>
          <w:rFonts w:ascii="Tahoma" w:hAnsi="Tahoma" w:cs="Tahoma"/>
          <w:sz w:val="21"/>
          <w:szCs w:val="21"/>
        </w:rPr>
        <w:t>nje poslovne djelatnosti.</w:t>
      </w:r>
    </w:p>
    <w:p w:rsidR="00003A02" w:rsidRDefault="00003A02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5840DA" w:rsidRPr="00DF432B" w:rsidRDefault="00FF44B9" w:rsidP="00003A02">
      <w:pPr>
        <w:spacing w:after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Članak 4.</w:t>
      </w:r>
    </w:p>
    <w:p w:rsidR="00FF44B9" w:rsidRDefault="00FF44B9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Pravo na mjere pomoći iz članaka 2. i 3. ove Odluke imaju i oni ugostiteljski objekti</w:t>
      </w:r>
      <w:r w:rsidR="007F17A4">
        <w:rPr>
          <w:rFonts w:ascii="Tahoma" w:hAnsi="Tahoma" w:cs="Tahoma"/>
          <w:sz w:val="21"/>
          <w:szCs w:val="21"/>
        </w:rPr>
        <w:t xml:space="preserve"> na području Općine Vidovec</w:t>
      </w:r>
      <w:r>
        <w:rPr>
          <w:rFonts w:ascii="Tahoma" w:hAnsi="Tahoma" w:cs="Tahoma"/>
          <w:sz w:val="21"/>
          <w:szCs w:val="21"/>
        </w:rPr>
        <w:t xml:space="preserve"> kojima je dozvoljena usluga pripreme i dostave hrane, ali im je onemogućena usluga </w:t>
      </w:r>
      <w:r w:rsidR="00003A02">
        <w:rPr>
          <w:rFonts w:ascii="Tahoma" w:hAnsi="Tahoma" w:cs="Tahoma"/>
          <w:sz w:val="21"/>
          <w:szCs w:val="21"/>
        </w:rPr>
        <w:t>usluživanja jela, pića i nap</w:t>
      </w:r>
      <w:bookmarkStart w:id="0" w:name="_GoBack"/>
      <w:bookmarkEnd w:id="0"/>
      <w:r w:rsidR="00003A02">
        <w:rPr>
          <w:rFonts w:ascii="Tahoma" w:hAnsi="Tahoma" w:cs="Tahoma"/>
          <w:sz w:val="21"/>
          <w:szCs w:val="21"/>
        </w:rPr>
        <w:t>itaka</w:t>
      </w:r>
      <w:r w:rsidR="007F17A4">
        <w:rPr>
          <w:rFonts w:ascii="Tahoma" w:hAnsi="Tahoma" w:cs="Tahoma"/>
          <w:sz w:val="21"/>
          <w:szCs w:val="21"/>
        </w:rPr>
        <w:t xml:space="preserve"> u ugostiteljskom objektu</w:t>
      </w:r>
      <w:r w:rsidR="00003A02">
        <w:rPr>
          <w:rFonts w:ascii="Tahoma" w:hAnsi="Tahoma" w:cs="Tahoma"/>
          <w:sz w:val="21"/>
          <w:szCs w:val="21"/>
        </w:rPr>
        <w:t xml:space="preserve"> (</w:t>
      </w:r>
      <w:r w:rsidR="0004192E">
        <w:rPr>
          <w:rFonts w:ascii="Tahoma" w:hAnsi="Tahoma" w:cs="Tahoma"/>
          <w:sz w:val="21"/>
          <w:szCs w:val="21"/>
        </w:rPr>
        <w:t>skupina R</w:t>
      </w:r>
      <w:r w:rsidR="00003A02">
        <w:rPr>
          <w:rFonts w:ascii="Tahoma" w:hAnsi="Tahoma" w:cs="Tahoma"/>
          <w:sz w:val="21"/>
          <w:szCs w:val="21"/>
        </w:rPr>
        <w:t>estorani).</w:t>
      </w:r>
    </w:p>
    <w:p w:rsidR="0004192E" w:rsidRDefault="0004192E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003A02" w:rsidRDefault="00003A02" w:rsidP="00003A02">
      <w:pPr>
        <w:spacing w:after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Članak 5.</w:t>
      </w:r>
    </w:p>
    <w:p w:rsidR="00D84AD6" w:rsidRDefault="009D02AB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Za </w:t>
      </w:r>
      <w:r w:rsidR="0034108B" w:rsidRPr="00DF432B">
        <w:rPr>
          <w:rFonts w:ascii="Tahoma" w:hAnsi="Tahoma" w:cs="Tahoma"/>
          <w:sz w:val="21"/>
          <w:szCs w:val="21"/>
        </w:rPr>
        <w:t xml:space="preserve">donošenje provedbenih akata u smislu dokazivanja teškoća i potrebne dokumentacije, način podnošenja zahtjeva za </w:t>
      </w:r>
      <w:r w:rsidR="003C3DA8">
        <w:rPr>
          <w:rFonts w:ascii="Tahoma" w:hAnsi="Tahoma" w:cs="Tahoma"/>
          <w:sz w:val="21"/>
          <w:szCs w:val="21"/>
        </w:rPr>
        <w:t>dodjelu pomoći</w:t>
      </w:r>
      <w:r w:rsidR="0034108B" w:rsidRPr="00DF432B">
        <w:rPr>
          <w:rFonts w:ascii="Tahoma" w:hAnsi="Tahoma" w:cs="Tahoma"/>
          <w:sz w:val="21"/>
          <w:szCs w:val="21"/>
        </w:rPr>
        <w:t xml:space="preserve"> </w:t>
      </w:r>
      <w:r w:rsidRPr="00DF432B">
        <w:rPr>
          <w:rFonts w:ascii="Tahoma" w:hAnsi="Tahoma" w:cs="Tahoma"/>
          <w:sz w:val="21"/>
          <w:szCs w:val="21"/>
        </w:rPr>
        <w:t xml:space="preserve">i sl. </w:t>
      </w:r>
      <w:r w:rsidR="0034108B" w:rsidRPr="00DF432B">
        <w:rPr>
          <w:rFonts w:ascii="Tahoma" w:hAnsi="Tahoma" w:cs="Tahoma"/>
          <w:sz w:val="21"/>
          <w:szCs w:val="21"/>
        </w:rPr>
        <w:t xml:space="preserve">ovlašćuje se </w:t>
      </w:r>
      <w:r w:rsidR="00D84AD6" w:rsidRPr="00DF432B">
        <w:rPr>
          <w:rFonts w:ascii="Tahoma" w:hAnsi="Tahoma" w:cs="Tahoma"/>
          <w:sz w:val="21"/>
          <w:szCs w:val="21"/>
        </w:rPr>
        <w:t>općinski načelnik</w:t>
      </w:r>
      <w:r w:rsidR="0034108B" w:rsidRPr="00DF432B">
        <w:rPr>
          <w:rFonts w:ascii="Tahoma" w:hAnsi="Tahoma" w:cs="Tahoma"/>
          <w:sz w:val="21"/>
          <w:szCs w:val="21"/>
        </w:rPr>
        <w:t xml:space="preserve"> </w:t>
      </w:r>
      <w:r w:rsidR="0094667F">
        <w:rPr>
          <w:rFonts w:ascii="Tahoma" w:hAnsi="Tahoma" w:cs="Tahoma"/>
          <w:sz w:val="21"/>
          <w:szCs w:val="21"/>
        </w:rPr>
        <w:t xml:space="preserve">te </w:t>
      </w:r>
      <w:r w:rsidR="00D84AD6" w:rsidRPr="00DF432B">
        <w:rPr>
          <w:rFonts w:ascii="Tahoma" w:hAnsi="Tahoma" w:cs="Tahoma"/>
          <w:sz w:val="21"/>
          <w:szCs w:val="21"/>
        </w:rPr>
        <w:t>Jedinstveni upravni odjel Općine Vidovec.</w:t>
      </w:r>
    </w:p>
    <w:p w:rsidR="00003A02" w:rsidRPr="00DF432B" w:rsidRDefault="00003A02" w:rsidP="00003A02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D84AD6" w:rsidRPr="00DF432B" w:rsidRDefault="00003A02" w:rsidP="00003A02">
      <w:pPr>
        <w:spacing w:after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Članak 6.</w:t>
      </w:r>
    </w:p>
    <w:p w:rsidR="000D793A" w:rsidRPr="00DF432B" w:rsidRDefault="0034108B" w:rsidP="00366BBF">
      <w:pPr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Ova Odluka stu</w:t>
      </w:r>
      <w:r w:rsidR="00D84AD6" w:rsidRPr="00DF432B">
        <w:rPr>
          <w:rFonts w:ascii="Tahoma" w:hAnsi="Tahoma" w:cs="Tahoma"/>
          <w:sz w:val="21"/>
          <w:szCs w:val="21"/>
        </w:rPr>
        <w:t>pa na snagu dan nakon objave u „</w:t>
      </w:r>
      <w:r w:rsidRPr="00DF432B">
        <w:rPr>
          <w:rFonts w:ascii="Tahoma" w:hAnsi="Tahoma" w:cs="Tahoma"/>
          <w:sz w:val="21"/>
          <w:szCs w:val="21"/>
        </w:rPr>
        <w:t>Službeno</w:t>
      </w:r>
      <w:r w:rsidR="00D84AD6" w:rsidRPr="00DF432B">
        <w:rPr>
          <w:rFonts w:ascii="Tahoma" w:hAnsi="Tahoma" w:cs="Tahoma"/>
          <w:sz w:val="21"/>
          <w:szCs w:val="21"/>
        </w:rPr>
        <w:t>m vjesniku Varaždinske županije“</w:t>
      </w:r>
      <w:r w:rsidRPr="00DF432B">
        <w:rPr>
          <w:rFonts w:ascii="Tahoma" w:hAnsi="Tahoma" w:cs="Tahoma"/>
          <w:sz w:val="21"/>
          <w:szCs w:val="21"/>
        </w:rPr>
        <w:t xml:space="preserve">. </w:t>
      </w:r>
    </w:p>
    <w:p w:rsidR="00D65643" w:rsidRPr="00DF432B" w:rsidRDefault="0004192E" w:rsidP="000D793A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KLASA: 421-01/20-10/04</w:t>
      </w:r>
    </w:p>
    <w:p w:rsidR="00D65643" w:rsidRPr="00DF432B" w:rsidRDefault="0034108B" w:rsidP="000D793A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URBROJ: 2186/</w:t>
      </w:r>
      <w:r w:rsidR="00D84AD6" w:rsidRPr="00DF432B">
        <w:rPr>
          <w:rFonts w:ascii="Tahoma" w:hAnsi="Tahoma" w:cs="Tahoma"/>
          <w:sz w:val="21"/>
          <w:szCs w:val="21"/>
        </w:rPr>
        <w:t>10-01/1-20-</w:t>
      </w:r>
      <w:r w:rsidRPr="00DF432B">
        <w:rPr>
          <w:rFonts w:ascii="Tahoma" w:hAnsi="Tahoma" w:cs="Tahoma"/>
          <w:sz w:val="21"/>
          <w:szCs w:val="21"/>
        </w:rPr>
        <w:t xml:space="preserve"> </w:t>
      </w:r>
      <w:r w:rsidR="0004192E">
        <w:rPr>
          <w:rFonts w:ascii="Tahoma" w:hAnsi="Tahoma" w:cs="Tahoma"/>
          <w:sz w:val="21"/>
          <w:szCs w:val="21"/>
        </w:rPr>
        <w:t>01</w:t>
      </w:r>
    </w:p>
    <w:p w:rsidR="0034108B" w:rsidRPr="00DF432B" w:rsidRDefault="00D84AD6" w:rsidP="000D793A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Vidovec, </w:t>
      </w:r>
      <w:r w:rsidR="0034108B" w:rsidRPr="00DF432B">
        <w:rPr>
          <w:rFonts w:ascii="Tahoma" w:hAnsi="Tahoma" w:cs="Tahoma"/>
          <w:sz w:val="21"/>
          <w:szCs w:val="21"/>
        </w:rPr>
        <w:t xml:space="preserve"> </w:t>
      </w:r>
      <w:r w:rsidR="00770C54">
        <w:rPr>
          <w:rFonts w:ascii="Tahoma" w:hAnsi="Tahoma" w:cs="Tahoma"/>
          <w:sz w:val="21"/>
          <w:szCs w:val="21"/>
        </w:rPr>
        <w:t xml:space="preserve">04. prosinca </w:t>
      </w:r>
      <w:r w:rsidR="0034108B" w:rsidRPr="00DF432B">
        <w:rPr>
          <w:rFonts w:ascii="Tahoma" w:hAnsi="Tahoma" w:cs="Tahoma"/>
          <w:sz w:val="21"/>
          <w:szCs w:val="21"/>
        </w:rPr>
        <w:t>2020.</w:t>
      </w:r>
    </w:p>
    <w:p w:rsidR="00D65643" w:rsidRPr="00DF432B" w:rsidRDefault="000D793A" w:rsidP="004E59DE">
      <w:pPr>
        <w:spacing w:after="0"/>
        <w:jc w:val="right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>OPĆINSKO VIJEĆE OPĆINE VIDOVEC</w:t>
      </w:r>
    </w:p>
    <w:p w:rsidR="000D793A" w:rsidRPr="00DF432B" w:rsidRDefault="000D793A" w:rsidP="004E59DE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                                                                        </w:t>
      </w:r>
      <w:r w:rsidR="00DF432B">
        <w:rPr>
          <w:rFonts w:ascii="Tahoma" w:hAnsi="Tahoma" w:cs="Tahoma"/>
          <w:sz w:val="21"/>
          <w:szCs w:val="21"/>
        </w:rPr>
        <w:t xml:space="preserve">             </w:t>
      </w:r>
      <w:r w:rsidRPr="00DF432B">
        <w:rPr>
          <w:rFonts w:ascii="Tahoma" w:hAnsi="Tahoma" w:cs="Tahoma"/>
          <w:sz w:val="21"/>
          <w:szCs w:val="21"/>
        </w:rPr>
        <w:t>PREDSJEDNIK</w:t>
      </w:r>
    </w:p>
    <w:p w:rsidR="000D793A" w:rsidRPr="00DF432B" w:rsidRDefault="000D793A" w:rsidP="004E59DE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DF432B">
        <w:rPr>
          <w:rFonts w:ascii="Tahoma" w:hAnsi="Tahoma" w:cs="Tahoma"/>
          <w:sz w:val="21"/>
          <w:szCs w:val="21"/>
        </w:rPr>
        <w:t xml:space="preserve">                                                                          </w:t>
      </w:r>
      <w:r w:rsidR="00DF432B">
        <w:rPr>
          <w:rFonts w:ascii="Tahoma" w:hAnsi="Tahoma" w:cs="Tahoma"/>
          <w:sz w:val="21"/>
          <w:szCs w:val="21"/>
        </w:rPr>
        <w:t xml:space="preserve">            </w:t>
      </w:r>
      <w:r w:rsidRPr="00DF432B">
        <w:rPr>
          <w:rFonts w:ascii="Tahoma" w:hAnsi="Tahoma" w:cs="Tahoma"/>
          <w:sz w:val="21"/>
          <w:szCs w:val="21"/>
        </w:rPr>
        <w:t xml:space="preserve">Zdravko </w:t>
      </w:r>
      <w:proofErr w:type="spellStart"/>
      <w:r w:rsidRPr="00DF432B">
        <w:rPr>
          <w:rFonts w:ascii="Tahoma" w:hAnsi="Tahoma" w:cs="Tahoma"/>
          <w:sz w:val="21"/>
          <w:szCs w:val="21"/>
        </w:rPr>
        <w:t>Pizek</w:t>
      </w:r>
      <w:proofErr w:type="spellEnd"/>
    </w:p>
    <w:sectPr w:rsidR="000D793A" w:rsidRPr="00DF4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DD" w:rsidRDefault="00FC63DD" w:rsidP="004E59DE">
      <w:pPr>
        <w:spacing w:after="0" w:line="240" w:lineRule="auto"/>
      </w:pPr>
      <w:r>
        <w:separator/>
      </w:r>
    </w:p>
  </w:endnote>
  <w:endnote w:type="continuationSeparator" w:id="0">
    <w:p w:rsidR="00FC63DD" w:rsidRDefault="00FC63DD" w:rsidP="004E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DD" w:rsidRDefault="00FC63DD" w:rsidP="004E59DE">
      <w:pPr>
        <w:spacing w:after="0" w:line="240" w:lineRule="auto"/>
      </w:pPr>
      <w:r>
        <w:separator/>
      </w:r>
    </w:p>
  </w:footnote>
  <w:footnote w:type="continuationSeparator" w:id="0">
    <w:p w:rsidR="00FC63DD" w:rsidRDefault="00FC63DD" w:rsidP="004E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A8" w:rsidRDefault="003C3DA8" w:rsidP="004E59D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F"/>
    <w:rsid w:val="00003A02"/>
    <w:rsid w:val="00006A45"/>
    <w:rsid w:val="0004192E"/>
    <w:rsid w:val="00077D00"/>
    <w:rsid w:val="000968BB"/>
    <w:rsid w:val="000C0085"/>
    <w:rsid w:val="000D793A"/>
    <w:rsid w:val="000E7DAF"/>
    <w:rsid w:val="000F3766"/>
    <w:rsid w:val="00182CED"/>
    <w:rsid w:val="001A560F"/>
    <w:rsid w:val="0029179B"/>
    <w:rsid w:val="002E06E6"/>
    <w:rsid w:val="002E37D9"/>
    <w:rsid w:val="0033604C"/>
    <w:rsid w:val="0034108B"/>
    <w:rsid w:val="00366BBF"/>
    <w:rsid w:val="003C3DA8"/>
    <w:rsid w:val="00407DF3"/>
    <w:rsid w:val="004503ED"/>
    <w:rsid w:val="004B2172"/>
    <w:rsid w:val="004E59DE"/>
    <w:rsid w:val="005840DA"/>
    <w:rsid w:val="00655BC4"/>
    <w:rsid w:val="006600DF"/>
    <w:rsid w:val="00705E47"/>
    <w:rsid w:val="00770C54"/>
    <w:rsid w:val="007F17A4"/>
    <w:rsid w:val="007F36A2"/>
    <w:rsid w:val="00871D37"/>
    <w:rsid w:val="008F1040"/>
    <w:rsid w:val="0094667F"/>
    <w:rsid w:val="00966342"/>
    <w:rsid w:val="009C709B"/>
    <w:rsid w:val="009D02AB"/>
    <w:rsid w:val="009D2894"/>
    <w:rsid w:val="00A403B2"/>
    <w:rsid w:val="00A73098"/>
    <w:rsid w:val="00B015E3"/>
    <w:rsid w:val="00C163DD"/>
    <w:rsid w:val="00C57DD3"/>
    <w:rsid w:val="00C66B61"/>
    <w:rsid w:val="00C80815"/>
    <w:rsid w:val="00C85B8C"/>
    <w:rsid w:val="00C95432"/>
    <w:rsid w:val="00D059E0"/>
    <w:rsid w:val="00D56D89"/>
    <w:rsid w:val="00D65643"/>
    <w:rsid w:val="00D84AD6"/>
    <w:rsid w:val="00DF432B"/>
    <w:rsid w:val="00E856DE"/>
    <w:rsid w:val="00F00557"/>
    <w:rsid w:val="00F77B54"/>
    <w:rsid w:val="00FC63DD"/>
    <w:rsid w:val="00FE19AE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9DE"/>
  </w:style>
  <w:style w:type="paragraph" w:styleId="Podnoje">
    <w:name w:val="footer"/>
    <w:basedOn w:val="Normal"/>
    <w:link w:val="Podno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9DE"/>
  </w:style>
  <w:style w:type="paragraph" w:styleId="Podnoje">
    <w:name w:val="footer"/>
    <w:basedOn w:val="Normal"/>
    <w:link w:val="PodnojeChar"/>
    <w:uiPriority w:val="99"/>
    <w:unhideWhenUsed/>
    <w:rsid w:val="004E5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FBDE-093D-46BE-A912-2B6BDED4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cp:lastPrinted>2020-11-27T08:33:00Z</cp:lastPrinted>
  <dcterms:created xsi:type="dcterms:W3CDTF">2020-12-08T08:40:00Z</dcterms:created>
  <dcterms:modified xsi:type="dcterms:W3CDTF">2020-12-08T08:40:00Z</dcterms:modified>
</cp:coreProperties>
</file>