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C2" w:rsidRPr="00BA5601" w:rsidRDefault="00BA5601" w:rsidP="0055538D">
      <w:pPr>
        <w:pStyle w:val="Default"/>
        <w:spacing w:line="20" w:lineRule="atLeast"/>
        <w:jc w:val="both"/>
        <w:rPr>
          <w:bCs/>
        </w:rPr>
      </w:pPr>
      <w:r>
        <w:t xml:space="preserve">               </w:t>
      </w:r>
      <w:r w:rsidR="00141124">
        <w:t xml:space="preserve">   </w:t>
      </w:r>
      <w:r>
        <w:t xml:space="preserve"> </w:t>
      </w:r>
    </w:p>
    <w:p w:rsidR="0055538D" w:rsidRDefault="0055538D" w:rsidP="0055538D">
      <w:pPr>
        <w:pStyle w:val="Default"/>
        <w:spacing w:line="20" w:lineRule="atLeast"/>
        <w:jc w:val="both"/>
      </w:pPr>
      <w:r>
        <w:t xml:space="preserve">                 </w:t>
      </w:r>
      <w:r>
        <w:rPr>
          <w:noProof/>
          <w:lang w:eastAsia="hr-HR"/>
        </w:rPr>
        <w:drawing>
          <wp:inline distT="0" distB="0" distL="0" distR="0" wp14:anchorId="1FF9D5D5" wp14:editId="4E8D211F">
            <wp:extent cx="487680" cy="627299"/>
            <wp:effectExtent l="0" t="0" r="762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37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38D" w:rsidRDefault="0055538D" w:rsidP="0055538D">
      <w:pPr>
        <w:pStyle w:val="Default"/>
        <w:spacing w:line="20" w:lineRule="atLeast"/>
        <w:jc w:val="both"/>
      </w:pPr>
      <w:r>
        <w:t xml:space="preserve">        </w:t>
      </w:r>
    </w:p>
    <w:p w:rsidR="0055538D" w:rsidRPr="006950D9" w:rsidRDefault="0055538D" w:rsidP="0055538D">
      <w:pPr>
        <w:pStyle w:val="Default"/>
        <w:spacing w:line="20" w:lineRule="atLeast"/>
        <w:jc w:val="both"/>
        <w:rPr>
          <w:b/>
        </w:rPr>
      </w:pPr>
      <w:r w:rsidRPr="006950D9">
        <w:rPr>
          <w:b/>
        </w:rPr>
        <w:t xml:space="preserve">    REPUBLIKA HRVATSKA </w:t>
      </w:r>
    </w:p>
    <w:p w:rsidR="0055538D" w:rsidRPr="006950D9" w:rsidRDefault="0055538D" w:rsidP="0055538D">
      <w:pPr>
        <w:pStyle w:val="Default"/>
        <w:spacing w:line="20" w:lineRule="atLeast"/>
        <w:jc w:val="both"/>
        <w:rPr>
          <w:b/>
        </w:rPr>
      </w:pPr>
      <w:r w:rsidRPr="006950D9">
        <w:rPr>
          <w:b/>
        </w:rPr>
        <w:t xml:space="preserve">   VARAŽDINSKA ŽUPANIJA </w:t>
      </w:r>
    </w:p>
    <w:p w:rsidR="0055538D" w:rsidRPr="006950D9" w:rsidRDefault="0055538D" w:rsidP="0055538D">
      <w:pPr>
        <w:pStyle w:val="Default"/>
        <w:spacing w:line="20" w:lineRule="atLeast"/>
        <w:jc w:val="both"/>
        <w:rPr>
          <w:b/>
        </w:rPr>
      </w:pPr>
      <w:r w:rsidRPr="006950D9">
        <w:rPr>
          <w:b/>
        </w:rPr>
        <w:t xml:space="preserve">        OPĆINA VIDOVEC</w:t>
      </w:r>
    </w:p>
    <w:p w:rsidR="0055538D" w:rsidRPr="00BA5601" w:rsidRDefault="0055538D" w:rsidP="0055538D">
      <w:pPr>
        <w:pStyle w:val="Default"/>
        <w:spacing w:line="20" w:lineRule="atLeast"/>
        <w:jc w:val="both"/>
        <w:rPr>
          <w:bCs/>
        </w:rPr>
      </w:pPr>
      <w:r w:rsidRPr="006950D9">
        <w:rPr>
          <w:b/>
          <w:bCs/>
        </w:rPr>
        <w:t xml:space="preserve">         Općinski načelnik</w:t>
      </w:r>
    </w:p>
    <w:p w:rsidR="001E03C2" w:rsidRPr="001E03C2" w:rsidRDefault="001E03C2" w:rsidP="00D55F59">
      <w:pPr>
        <w:pStyle w:val="Default"/>
        <w:spacing w:line="20" w:lineRule="atLeast"/>
        <w:jc w:val="both"/>
      </w:pPr>
    </w:p>
    <w:p w:rsidR="001E03C2" w:rsidRPr="001E03C2" w:rsidRDefault="00BA5601" w:rsidP="00D55F59">
      <w:pPr>
        <w:pStyle w:val="Default"/>
        <w:spacing w:line="20" w:lineRule="atLeast"/>
        <w:jc w:val="both"/>
      </w:pPr>
      <w:r>
        <w:t>KLASA: 008-01</w:t>
      </w:r>
      <w:r w:rsidR="007218B0">
        <w:t>/20</w:t>
      </w:r>
      <w:r w:rsidR="0034007A">
        <w:t>-01/</w:t>
      </w:r>
      <w:r w:rsidR="006950D9">
        <w:t>04</w:t>
      </w:r>
    </w:p>
    <w:p w:rsidR="001E03C2" w:rsidRPr="001E03C2" w:rsidRDefault="00862ACD" w:rsidP="00D55F59">
      <w:pPr>
        <w:pStyle w:val="Default"/>
        <w:spacing w:line="20" w:lineRule="atLeast"/>
        <w:jc w:val="both"/>
      </w:pPr>
      <w:r>
        <w:t>URBROJ: 2186/1</w:t>
      </w:r>
      <w:r w:rsidR="00BA5601">
        <w:t>0-02</w:t>
      </w:r>
      <w:r w:rsidR="006950D9">
        <w:t>/1-20</w:t>
      </w:r>
      <w:r w:rsidR="00BA5601">
        <w:t>-01</w:t>
      </w:r>
      <w:r w:rsidR="001E03C2" w:rsidRPr="001E03C2">
        <w:t xml:space="preserve"> </w:t>
      </w:r>
    </w:p>
    <w:p w:rsidR="00FA715F" w:rsidRDefault="00862ACD" w:rsidP="00D55F5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Vidovec, </w:t>
      </w:r>
      <w:r w:rsidR="0055538D">
        <w:rPr>
          <w:rFonts w:ascii="Times New Roman" w:hAnsi="Times New Roman" w:cs="Times New Roman"/>
          <w:sz w:val="24"/>
          <w:szCs w:val="24"/>
        </w:rPr>
        <w:t>28</w:t>
      </w:r>
      <w:r w:rsidR="0034007A">
        <w:rPr>
          <w:rFonts w:ascii="Times New Roman" w:hAnsi="Times New Roman" w:cs="Times New Roman"/>
          <w:sz w:val="24"/>
          <w:szCs w:val="24"/>
        </w:rPr>
        <w:t>.12</w:t>
      </w:r>
      <w:r w:rsidR="00BA5601">
        <w:rPr>
          <w:rFonts w:ascii="Times New Roman" w:hAnsi="Times New Roman" w:cs="Times New Roman"/>
          <w:sz w:val="24"/>
          <w:szCs w:val="24"/>
        </w:rPr>
        <w:t>.</w:t>
      </w:r>
      <w:r w:rsidR="007218B0">
        <w:rPr>
          <w:rFonts w:ascii="Times New Roman" w:hAnsi="Times New Roman" w:cs="Times New Roman"/>
          <w:sz w:val="24"/>
          <w:szCs w:val="24"/>
        </w:rPr>
        <w:t>2020</w:t>
      </w:r>
      <w:r w:rsidR="001E03C2" w:rsidRPr="001E03C2">
        <w:rPr>
          <w:rFonts w:ascii="Times New Roman" w:hAnsi="Times New Roman" w:cs="Times New Roman"/>
          <w:sz w:val="24"/>
          <w:szCs w:val="24"/>
        </w:rPr>
        <w:t>.</w:t>
      </w:r>
    </w:p>
    <w:p w:rsidR="00D55F59" w:rsidRPr="001E03C2" w:rsidRDefault="00D55F59" w:rsidP="00D55F5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03C2" w:rsidRPr="0055538D" w:rsidRDefault="00BA5601" w:rsidP="00890679">
      <w:pPr>
        <w:pStyle w:val="Default"/>
        <w:spacing w:line="20" w:lineRule="atLeast"/>
        <w:ind w:firstLine="708"/>
        <w:jc w:val="both"/>
        <w:rPr>
          <w:color w:val="auto"/>
        </w:rPr>
      </w:pPr>
      <w:r w:rsidRPr="0055538D">
        <w:rPr>
          <w:color w:val="auto"/>
        </w:rPr>
        <w:t xml:space="preserve">Na temelju </w:t>
      </w:r>
      <w:r w:rsidR="00AD1650" w:rsidRPr="0055538D">
        <w:rPr>
          <w:color w:val="auto"/>
        </w:rPr>
        <w:t>članka 11</w:t>
      </w:r>
      <w:r w:rsidR="001E03C2" w:rsidRPr="0055538D">
        <w:rPr>
          <w:color w:val="auto"/>
        </w:rPr>
        <w:t xml:space="preserve">. stavka 5. i 6. </w:t>
      </w:r>
      <w:r w:rsidR="00FF6A88" w:rsidRPr="0055538D">
        <w:rPr>
          <w:color w:val="auto"/>
        </w:rPr>
        <w:t xml:space="preserve">Zakona o </w:t>
      </w:r>
      <w:r w:rsidR="001E03C2" w:rsidRPr="0055538D">
        <w:rPr>
          <w:color w:val="auto"/>
        </w:rPr>
        <w:t>pravu na pristup informacijama ("Narodne novine" broj</w:t>
      </w:r>
      <w:r w:rsidR="00FF6A88" w:rsidRPr="0055538D">
        <w:rPr>
          <w:color w:val="auto"/>
        </w:rPr>
        <w:t>:</w:t>
      </w:r>
      <w:r w:rsidR="00890679" w:rsidRPr="0055538D">
        <w:rPr>
          <w:color w:val="auto"/>
        </w:rPr>
        <w:t xml:space="preserve">25/13 i </w:t>
      </w:r>
      <w:r w:rsidR="006950D9">
        <w:rPr>
          <w:color w:val="auto"/>
        </w:rPr>
        <w:t xml:space="preserve"> 85/15</w:t>
      </w:r>
      <w:r w:rsidR="00A62EF1" w:rsidRPr="0055538D">
        <w:rPr>
          <w:color w:val="auto"/>
        </w:rPr>
        <w:t>) i</w:t>
      </w:r>
      <w:r w:rsidR="001E03C2" w:rsidRPr="0055538D">
        <w:rPr>
          <w:color w:val="auto"/>
        </w:rPr>
        <w:t xml:space="preserve"> članka </w:t>
      </w:r>
      <w:r w:rsidR="00AD1650" w:rsidRPr="0055538D">
        <w:rPr>
          <w:color w:val="auto"/>
        </w:rPr>
        <w:t>47</w:t>
      </w:r>
      <w:r w:rsidRPr="0055538D">
        <w:rPr>
          <w:color w:val="auto"/>
        </w:rPr>
        <w:t>.</w:t>
      </w:r>
      <w:r w:rsidR="001E03C2" w:rsidRPr="0055538D">
        <w:rPr>
          <w:color w:val="auto"/>
        </w:rPr>
        <w:t xml:space="preserve"> Statuta </w:t>
      </w:r>
      <w:r w:rsidR="00077CC6" w:rsidRPr="0055538D">
        <w:rPr>
          <w:color w:val="auto"/>
        </w:rPr>
        <w:t>Općine Vidovec</w:t>
      </w:r>
      <w:r w:rsidR="001E03C2" w:rsidRPr="0055538D">
        <w:rPr>
          <w:color w:val="auto"/>
        </w:rPr>
        <w:t xml:space="preserve"> ("Službeni v</w:t>
      </w:r>
      <w:r w:rsidR="00A62EF1" w:rsidRPr="0055538D">
        <w:rPr>
          <w:color w:val="auto"/>
        </w:rPr>
        <w:t>jesnik Varaždinske županije" bro</w:t>
      </w:r>
      <w:r w:rsidR="0034007A" w:rsidRPr="0055538D">
        <w:rPr>
          <w:color w:val="auto"/>
        </w:rPr>
        <w:t>j</w:t>
      </w:r>
      <w:r w:rsidR="00A62EF1" w:rsidRPr="0055538D">
        <w:rPr>
          <w:color w:val="auto"/>
        </w:rPr>
        <w:t>:</w:t>
      </w:r>
      <w:r w:rsidR="008E7314" w:rsidRPr="0055538D">
        <w:rPr>
          <w:color w:val="auto"/>
        </w:rPr>
        <w:t xml:space="preserve"> </w:t>
      </w:r>
      <w:r w:rsidR="00141124" w:rsidRPr="0055538D">
        <w:rPr>
          <w:color w:val="auto"/>
        </w:rPr>
        <w:t>04/18</w:t>
      </w:r>
      <w:r w:rsidR="006950D9">
        <w:rPr>
          <w:color w:val="auto"/>
        </w:rPr>
        <w:t xml:space="preserve">), </w:t>
      </w:r>
      <w:r w:rsidRPr="0055538D">
        <w:rPr>
          <w:color w:val="auto"/>
        </w:rPr>
        <w:t>općinski načelnik Općine Vidovec</w:t>
      </w:r>
      <w:r w:rsidR="001E03C2" w:rsidRPr="0055538D">
        <w:rPr>
          <w:color w:val="auto"/>
        </w:rPr>
        <w:t xml:space="preserve"> </w:t>
      </w:r>
      <w:r w:rsidR="00077CC6" w:rsidRPr="0055538D">
        <w:rPr>
          <w:color w:val="auto"/>
        </w:rPr>
        <w:t xml:space="preserve">dana </w:t>
      </w:r>
      <w:r w:rsidR="0055538D">
        <w:rPr>
          <w:color w:val="auto"/>
        </w:rPr>
        <w:t>28</w:t>
      </w:r>
      <w:r w:rsidR="0034007A" w:rsidRPr="0055538D">
        <w:rPr>
          <w:color w:val="auto"/>
        </w:rPr>
        <w:t>. prosinca</w:t>
      </w:r>
      <w:r w:rsidRPr="0055538D">
        <w:rPr>
          <w:color w:val="auto"/>
        </w:rPr>
        <w:t xml:space="preserve"> </w:t>
      </w:r>
      <w:r w:rsidR="007218B0" w:rsidRPr="0055538D">
        <w:rPr>
          <w:color w:val="auto"/>
        </w:rPr>
        <w:t>2020</w:t>
      </w:r>
      <w:r w:rsidR="001E03C2" w:rsidRPr="0055538D">
        <w:rPr>
          <w:color w:val="auto"/>
        </w:rPr>
        <w:t xml:space="preserve">. godine, donosi </w:t>
      </w:r>
    </w:p>
    <w:p w:rsidR="00D55F59" w:rsidRPr="001E03C2" w:rsidRDefault="00D55F59" w:rsidP="00D55F59">
      <w:pPr>
        <w:pStyle w:val="Default"/>
        <w:spacing w:line="20" w:lineRule="atLeast"/>
        <w:jc w:val="both"/>
      </w:pPr>
    </w:p>
    <w:p w:rsidR="001E03C2" w:rsidRPr="00862ACD" w:rsidRDefault="001E03C2" w:rsidP="00D55F59">
      <w:pPr>
        <w:pStyle w:val="Default"/>
        <w:spacing w:line="20" w:lineRule="atLeast"/>
        <w:jc w:val="center"/>
        <w:rPr>
          <w:sz w:val="28"/>
          <w:szCs w:val="28"/>
        </w:rPr>
      </w:pPr>
      <w:r w:rsidRPr="00862ACD">
        <w:rPr>
          <w:b/>
          <w:bCs/>
          <w:sz w:val="28"/>
          <w:szCs w:val="28"/>
        </w:rPr>
        <w:t xml:space="preserve"> </w:t>
      </w:r>
      <w:r w:rsidR="00E76813">
        <w:rPr>
          <w:b/>
          <w:bCs/>
          <w:sz w:val="28"/>
          <w:szCs w:val="28"/>
        </w:rPr>
        <w:t>PLAN</w:t>
      </w:r>
    </w:p>
    <w:p w:rsidR="001E03C2" w:rsidRDefault="001E03C2" w:rsidP="00890679">
      <w:pPr>
        <w:pStyle w:val="Default"/>
        <w:spacing w:line="20" w:lineRule="atLeast"/>
        <w:jc w:val="center"/>
        <w:rPr>
          <w:b/>
          <w:bCs/>
          <w:sz w:val="28"/>
          <w:szCs w:val="28"/>
        </w:rPr>
      </w:pPr>
      <w:r w:rsidRPr="00862ACD">
        <w:rPr>
          <w:b/>
          <w:bCs/>
          <w:sz w:val="28"/>
          <w:szCs w:val="28"/>
        </w:rPr>
        <w:t xml:space="preserve">savjetovanja s javnošću </w:t>
      </w:r>
      <w:r w:rsidR="00077CC6" w:rsidRPr="00862ACD">
        <w:rPr>
          <w:b/>
          <w:bCs/>
          <w:sz w:val="28"/>
          <w:szCs w:val="28"/>
        </w:rPr>
        <w:t>Općine Vidovec</w:t>
      </w:r>
      <w:r w:rsidR="007218B0">
        <w:rPr>
          <w:b/>
          <w:bCs/>
          <w:sz w:val="28"/>
          <w:szCs w:val="28"/>
        </w:rPr>
        <w:t xml:space="preserve"> za 2021</w:t>
      </w:r>
      <w:r w:rsidRPr="00862ACD">
        <w:rPr>
          <w:b/>
          <w:bCs/>
          <w:sz w:val="28"/>
          <w:szCs w:val="28"/>
        </w:rPr>
        <w:t xml:space="preserve">. </w:t>
      </w:r>
      <w:r w:rsidR="008A478F" w:rsidRPr="00862ACD">
        <w:rPr>
          <w:b/>
          <w:bCs/>
          <w:sz w:val="28"/>
          <w:szCs w:val="28"/>
        </w:rPr>
        <w:t>g</w:t>
      </w:r>
      <w:r w:rsidRPr="00862ACD">
        <w:rPr>
          <w:b/>
          <w:bCs/>
          <w:sz w:val="28"/>
          <w:szCs w:val="28"/>
        </w:rPr>
        <w:t>odinu</w:t>
      </w:r>
    </w:p>
    <w:p w:rsidR="00FF6A88" w:rsidRPr="00862ACD" w:rsidRDefault="00FF6A88" w:rsidP="00D55F59">
      <w:pPr>
        <w:pStyle w:val="Default"/>
        <w:spacing w:line="20" w:lineRule="atLeast"/>
        <w:jc w:val="center"/>
        <w:rPr>
          <w:b/>
          <w:bCs/>
          <w:sz w:val="28"/>
          <w:szCs w:val="28"/>
        </w:rPr>
      </w:pPr>
    </w:p>
    <w:p w:rsidR="00077CC6" w:rsidRDefault="00141124" w:rsidP="00D55F59">
      <w:pPr>
        <w:pStyle w:val="Default"/>
        <w:spacing w:line="20" w:lineRule="atLeast"/>
        <w:jc w:val="center"/>
      </w:pPr>
      <w:r w:rsidRPr="00141124">
        <w:t>Članak 1.</w:t>
      </w:r>
    </w:p>
    <w:p w:rsidR="006950D9" w:rsidRDefault="006950D9" w:rsidP="00D55F59">
      <w:pPr>
        <w:pStyle w:val="Default"/>
        <w:spacing w:line="20" w:lineRule="atLeast"/>
        <w:jc w:val="center"/>
      </w:pPr>
    </w:p>
    <w:p w:rsidR="006950D9" w:rsidRDefault="007218B0" w:rsidP="00D55F59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Donosi se Plan savjetovanja s javnošću za 2021. godinu (u d</w:t>
      </w:r>
      <w:r w:rsidR="006950D9">
        <w:rPr>
          <w:rFonts w:ascii="Times New Roman" w:hAnsi="Times New Roman" w:cs="Times New Roman"/>
          <w:color w:val="000000"/>
          <w:sz w:val="24"/>
          <w:szCs w:val="24"/>
        </w:rPr>
        <w:t xml:space="preserve">aljnjem tekstu: Plan), kojim se </w:t>
      </w:r>
    </w:p>
    <w:p w:rsidR="00141124" w:rsidRDefault="007218B0" w:rsidP="00D55F59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utvrđuje popis općih te drugih strateških, </w:t>
      </w:r>
      <w:r w:rsidR="0055538D">
        <w:rPr>
          <w:rFonts w:ascii="Times New Roman" w:hAnsi="Times New Roman" w:cs="Times New Roman"/>
          <w:color w:val="000000"/>
          <w:sz w:val="24"/>
          <w:szCs w:val="24"/>
        </w:rPr>
        <w:t>odnosno planskih akata koji se p</w:t>
      </w:r>
      <w:r>
        <w:rPr>
          <w:rFonts w:ascii="Times New Roman" w:hAnsi="Times New Roman" w:cs="Times New Roman"/>
          <w:color w:val="000000"/>
          <w:sz w:val="24"/>
          <w:szCs w:val="24"/>
        </w:rPr>
        <w:t>laniraju donijeti u 2021. godini, a za koje se provodi postupak savjetovanja s javnošću, u smislu Zakona o pravu na pristup informacijama.</w:t>
      </w:r>
    </w:p>
    <w:p w:rsidR="00141124" w:rsidRDefault="00141124" w:rsidP="00D55F59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141124" w:rsidRDefault="00141124" w:rsidP="00141124">
      <w:pPr>
        <w:spacing w:after="0" w:line="2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41124">
        <w:rPr>
          <w:rFonts w:ascii="Times New Roman" w:hAnsi="Times New Roman" w:cs="Times New Roman"/>
          <w:color w:val="000000"/>
          <w:sz w:val="24"/>
          <w:szCs w:val="24"/>
        </w:rPr>
        <w:t>lanak 2.</w:t>
      </w:r>
    </w:p>
    <w:p w:rsidR="006950D9" w:rsidRDefault="006950D9" w:rsidP="00141124">
      <w:pPr>
        <w:spacing w:after="0" w:line="2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03C2" w:rsidRDefault="00141124" w:rsidP="00D55F59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Plan sadrž</w:t>
      </w:r>
      <w:r w:rsidRPr="00141124">
        <w:rPr>
          <w:rFonts w:ascii="Times New Roman" w:hAnsi="Times New Roman" w:cs="Times New Roman"/>
          <w:color w:val="000000"/>
          <w:sz w:val="24"/>
          <w:szCs w:val="24"/>
        </w:rPr>
        <w:t xml:space="preserve">i naziv općeg akta ili dokumenta za </w:t>
      </w:r>
      <w:r>
        <w:rPr>
          <w:rFonts w:ascii="Times New Roman" w:hAnsi="Times New Roman" w:cs="Times New Roman"/>
          <w:color w:val="000000"/>
          <w:sz w:val="24"/>
          <w:szCs w:val="24"/>
        </w:rPr>
        <w:t>koji se provodi savjetovanje, oč</w:t>
      </w:r>
      <w:r w:rsidRPr="00141124">
        <w:rPr>
          <w:rFonts w:ascii="Times New Roman" w:hAnsi="Times New Roman" w:cs="Times New Roman"/>
          <w:color w:val="000000"/>
          <w:sz w:val="24"/>
          <w:szCs w:val="24"/>
        </w:rPr>
        <w:t>ekivano vrijeme njegova donošenja ili usvajanja, okvirno vrijeme provedbe internetsk</w:t>
      </w:r>
      <w:r>
        <w:rPr>
          <w:rFonts w:ascii="Times New Roman" w:hAnsi="Times New Roman" w:cs="Times New Roman"/>
          <w:color w:val="000000"/>
          <w:sz w:val="24"/>
          <w:szCs w:val="24"/>
        </w:rPr>
        <w:t>og savjetovanja te druge predviđene načine z</w:t>
      </w:r>
      <w:r w:rsidRPr="00141124">
        <w:rPr>
          <w:rFonts w:ascii="Times New Roman" w:hAnsi="Times New Roman" w:cs="Times New Roman"/>
          <w:color w:val="000000"/>
          <w:sz w:val="24"/>
          <w:szCs w:val="24"/>
        </w:rPr>
        <w:t xml:space="preserve">a koje se </w:t>
      </w:r>
      <w:r w:rsidR="007218B0">
        <w:rPr>
          <w:rFonts w:ascii="Times New Roman" w:hAnsi="Times New Roman" w:cs="Times New Roman"/>
          <w:color w:val="000000"/>
          <w:sz w:val="24"/>
          <w:szCs w:val="24"/>
        </w:rPr>
        <w:t>namjerava provesti savjetovanje.</w:t>
      </w:r>
    </w:p>
    <w:p w:rsidR="007218B0" w:rsidRDefault="007218B0" w:rsidP="00D55F59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7218B0" w:rsidRDefault="007218B0" w:rsidP="007218B0">
      <w:pPr>
        <w:spacing w:after="0" w:line="2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Članak 3.</w:t>
      </w:r>
    </w:p>
    <w:p w:rsidR="006950D9" w:rsidRDefault="006950D9" w:rsidP="007218B0">
      <w:pPr>
        <w:spacing w:after="0" w:line="2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18B0" w:rsidRDefault="007218B0" w:rsidP="007218B0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Plan u tabelarnom prikazu sastavni je dio ovog akta.</w:t>
      </w:r>
    </w:p>
    <w:p w:rsidR="007218B0" w:rsidRDefault="007218B0" w:rsidP="007218B0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18B0" w:rsidRDefault="007218B0" w:rsidP="007218B0">
      <w:pPr>
        <w:spacing w:after="0" w:line="2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Članak 4.</w:t>
      </w:r>
    </w:p>
    <w:p w:rsidR="007218B0" w:rsidRPr="007218B0" w:rsidRDefault="007218B0" w:rsidP="007218B0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7218B0" w:rsidRPr="007218B0" w:rsidRDefault="007218B0" w:rsidP="007218B0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8B0">
        <w:rPr>
          <w:rFonts w:ascii="Times New Roman" w:hAnsi="Times New Roman" w:cs="Times New Roman"/>
          <w:color w:val="000000"/>
          <w:sz w:val="24"/>
          <w:szCs w:val="24"/>
        </w:rPr>
        <w:t>Ako se tijekom godine ukaže potreba za donošenjem općih te drugih strateških odnosno planskih akata koji nisu obuhvaćeni ovim Planom, a spadaju u pitanja o kojima se provodi savjetovanje sa javnošću i za te opće akte provesti će se propisani postupak savjetovanja s javnošću.</w:t>
      </w:r>
    </w:p>
    <w:p w:rsidR="007218B0" w:rsidRPr="007218B0" w:rsidRDefault="007218B0" w:rsidP="007218B0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8B0">
        <w:rPr>
          <w:rFonts w:ascii="Times New Roman" w:hAnsi="Times New Roman" w:cs="Times New Roman"/>
          <w:color w:val="000000"/>
          <w:sz w:val="24"/>
          <w:szCs w:val="24"/>
        </w:rPr>
        <w:t xml:space="preserve"> O izmjenama Plana savjetovanja Općina Vidovec izvijestiti će javnost objavom na svojoj službenoj internetskoj stranici.</w:t>
      </w:r>
    </w:p>
    <w:p w:rsidR="007218B0" w:rsidRPr="007218B0" w:rsidRDefault="007218B0" w:rsidP="007218B0">
      <w:pPr>
        <w:spacing w:after="0" w:line="2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5538D" w:rsidRDefault="0055538D" w:rsidP="007218B0">
      <w:pPr>
        <w:spacing w:after="0" w:line="2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55538D" w:rsidSect="0055538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218B0" w:rsidRDefault="007218B0" w:rsidP="0055538D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7218B0" w:rsidRPr="007218B0" w:rsidRDefault="007218B0" w:rsidP="007218B0">
      <w:pPr>
        <w:spacing w:after="0" w:line="2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Članak 5</w:t>
      </w:r>
      <w:r w:rsidRPr="007218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18B0" w:rsidRPr="007218B0" w:rsidRDefault="007218B0" w:rsidP="007218B0">
      <w:pPr>
        <w:spacing w:after="0" w:line="2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18B0" w:rsidRPr="007218B0" w:rsidRDefault="007218B0" w:rsidP="007218B0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8B0">
        <w:rPr>
          <w:rFonts w:ascii="Times New Roman" w:hAnsi="Times New Roman" w:cs="Times New Roman"/>
          <w:color w:val="000000"/>
          <w:sz w:val="24"/>
          <w:szCs w:val="24"/>
        </w:rPr>
        <w:t xml:space="preserve">Postupci savjetovanja s javnošću za navedene akte iz ovog Plana provesti će se u roku trajanja do 30 dana, osim u iznimnom slučaju ako to nije moguće provesti zbog razloga hitnosti koji će se posebno obrazložiti u pozivu za sudjelovanje u postupku. </w:t>
      </w:r>
    </w:p>
    <w:p w:rsidR="007218B0" w:rsidRPr="007218B0" w:rsidRDefault="007218B0" w:rsidP="007218B0">
      <w:pPr>
        <w:spacing w:after="0" w:line="2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18B0" w:rsidRPr="007218B0" w:rsidRDefault="007218B0" w:rsidP="007218B0">
      <w:pPr>
        <w:spacing w:after="0" w:line="2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18B0" w:rsidRPr="007218B0" w:rsidRDefault="007218B0" w:rsidP="007218B0">
      <w:pPr>
        <w:spacing w:after="0" w:line="2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18B0"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lanak 6</w:t>
      </w:r>
      <w:r w:rsidRPr="007218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18B0" w:rsidRPr="007218B0" w:rsidRDefault="007218B0" w:rsidP="007218B0">
      <w:pPr>
        <w:spacing w:after="0" w:line="2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18B0" w:rsidRPr="007218B0" w:rsidRDefault="007218B0" w:rsidP="007218B0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7218B0">
        <w:rPr>
          <w:rFonts w:ascii="Times New Roman" w:hAnsi="Times New Roman" w:cs="Times New Roman"/>
          <w:color w:val="000000"/>
          <w:sz w:val="24"/>
          <w:szCs w:val="24"/>
        </w:rPr>
        <w:t>Za provedbu ovog Plana zadužuje se Jedinstveni upravni odjel Općine Vidovec.</w:t>
      </w:r>
    </w:p>
    <w:p w:rsidR="007218B0" w:rsidRPr="007218B0" w:rsidRDefault="007218B0" w:rsidP="007218B0">
      <w:pPr>
        <w:spacing w:after="0" w:line="2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18B0" w:rsidRPr="007218B0" w:rsidRDefault="007218B0" w:rsidP="007218B0">
      <w:pPr>
        <w:spacing w:after="0" w:line="2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18B0" w:rsidRDefault="007218B0" w:rsidP="007218B0">
      <w:pPr>
        <w:spacing w:after="0" w:line="2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Članak 7</w:t>
      </w:r>
      <w:r w:rsidRPr="007218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18B0" w:rsidRPr="007218B0" w:rsidRDefault="007218B0" w:rsidP="007218B0">
      <w:pPr>
        <w:spacing w:after="0" w:line="2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18B0" w:rsidRPr="007218B0" w:rsidRDefault="007218B0" w:rsidP="007218B0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8B0">
        <w:rPr>
          <w:rFonts w:ascii="Times New Roman" w:hAnsi="Times New Roman" w:cs="Times New Roman"/>
          <w:color w:val="000000"/>
          <w:sz w:val="24"/>
          <w:szCs w:val="24"/>
        </w:rPr>
        <w:t xml:space="preserve">Plan savjetovanja sa zainteresiranom javnošću stupa na snagu danom donošenja, a objaviti će se na službenoj internetskoj stranici Općine </w:t>
      </w:r>
      <w:r w:rsidRPr="0055538D">
        <w:rPr>
          <w:rFonts w:ascii="Times New Roman" w:hAnsi="Times New Roman" w:cs="Times New Roman"/>
          <w:sz w:val="24"/>
          <w:szCs w:val="24"/>
        </w:rPr>
        <w:t xml:space="preserve">Vidovec </w:t>
      </w:r>
      <w:hyperlink r:id="rId8" w:history="1">
        <w:r w:rsidR="0055538D" w:rsidRPr="0055538D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www.vidovec.hr</w:t>
        </w:r>
      </w:hyperlink>
      <w:r w:rsidR="0055538D" w:rsidRPr="0055538D">
        <w:rPr>
          <w:rFonts w:ascii="Times New Roman" w:hAnsi="Times New Roman" w:cs="Times New Roman"/>
          <w:sz w:val="24"/>
          <w:szCs w:val="24"/>
        </w:rPr>
        <w:t xml:space="preserve"> </w:t>
      </w:r>
      <w:r w:rsidRPr="0055538D">
        <w:rPr>
          <w:rFonts w:ascii="Times New Roman" w:hAnsi="Times New Roman" w:cs="Times New Roman"/>
          <w:sz w:val="24"/>
          <w:szCs w:val="24"/>
        </w:rPr>
        <w:t xml:space="preserve">i </w:t>
      </w:r>
      <w:r w:rsidRPr="007218B0">
        <w:rPr>
          <w:rFonts w:ascii="Times New Roman" w:hAnsi="Times New Roman" w:cs="Times New Roman"/>
          <w:color w:val="000000"/>
          <w:sz w:val="24"/>
          <w:szCs w:val="24"/>
        </w:rPr>
        <w:t>dostupan je javnosti u skladu sa odredbama Zakona o pravu na pristup informacijama.</w:t>
      </w:r>
    </w:p>
    <w:p w:rsidR="007218B0" w:rsidRDefault="007218B0" w:rsidP="007218B0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8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218B0" w:rsidRPr="007218B0" w:rsidRDefault="007218B0" w:rsidP="007218B0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18B0" w:rsidRPr="007218B0" w:rsidRDefault="007218B0" w:rsidP="007218B0">
      <w:pPr>
        <w:spacing w:after="0" w:line="2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18B0">
        <w:rPr>
          <w:rFonts w:ascii="Times New Roman" w:hAnsi="Times New Roman" w:cs="Times New Roman"/>
          <w:color w:val="000000"/>
          <w:sz w:val="24"/>
          <w:szCs w:val="24"/>
        </w:rPr>
        <w:t>Općinski načelnik</w:t>
      </w:r>
    </w:p>
    <w:p w:rsidR="007218B0" w:rsidRPr="007218B0" w:rsidRDefault="007218B0" w:rsidP="007218B0">
      <w:pPr>
        <w:spacing w:after="0" w:line="2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18B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218B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8B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8B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8B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8B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8B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8B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8B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8B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8B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8B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8B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8B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8B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Bruno Hranić</w:t>
      </w:r>
    </w:p>
    <w:p w:rsidR="007218B0" w:rsidRDefault="007218B0" w:rsidP="007218B0">
      <w:pPr>
        <w:spacing w:after="0" w:line="2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1124" w:rsidRDefault="00141124" w:rsidP="007218B0">
      <w:pPr>
        <w:spacing w:after="0" w:line="2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218B0" w:rsidRDefault="007218B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55538D" w:rsidRDefault="0055538D" w:rsidP="00D55F59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  <w:sectPr w:rsidR="0055538D" w:rsidSect="0055538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141124" w:rsidRDefault="00141124" w:rsidP="00D55F59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141124" w:rsidRDefault="00E04E05" w:rsidP="00D55F59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Tablica 1. </w:t>
      </w:r>
      <w:r w:rsidR="0055538D">
        <w:rPr>
          <w:rFonts w:ascii="Times New Roman" w:hAnsi="Times New Roman" w:cs="Times New Roman"/>
          <w:color w:val="000000"/>
          <w:sz w:val="24"/>
          <w:szCs w:val="24"/>
        </w:rPr>
        <w:t>Plan savjetovanja s javnošću za 2021. godinu</w:t>
      </w:r>
    </w:p>
    <w:p w:rsidR="00890679" w:rsidRPr="0055538D" w:rsidRDefault="00890679" w:rsidP="00D55F59">
      <w:pPr>
        <w:spacing w:after="0" w:line="20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tbl>
      <w:tblPr>
        <w:tblStyle w:val="Reetkatablice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126"/>
        <w:gridCol w:w="1559"/>
        <w:gridCol w:w="1559"/>
        <w:gridCol w:w="2268"/>
        <w:gridCol w:w="1985"/>
      </w:tblGrid>
      <w:tr w:rsidR="000165BC" w:rsidRPr="0055538D" w:rsidTr="0055538D">
        <w:tc>
          <w:tcPr>
            <w:tcW w:w="675" w:type="dxa"/>
            <w:shd w:val="clear" w:color="auto" w:fill="FDE9D9" w:themeFill="accent6" w:themeFillTint="33"/>
          </w:tcPr>
          <w:p w:rsidR="000702A6" w:rsidRPr="0055538D" w:rsidRDefault="000702A6" w:rsidP="0089067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b/>
                <w:sz w:val="21"/>
                <w:szCs w:val="21"/>
              </w:rPr>
              <w:t>Red.</w:t>
            </w:r>
          </w:p>
          <w:p w:rsidR="000702A6" w:rsidRPr="0055538D" w:rsidRDefault="000702A6" w:rsidP="0089067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b/>
                <w:sz w:val="21"/>
                <w:szCs w:val="21"/>
              </w:rPr>
              <w:t>br.</w:t>
            </w:r>
          </w:p>
        </w:tc>
        <w:tc>
          <w:tcPr>
            <w:tcW w:w="4395" w:type="dxa"/>
            <w:shd w:val="clear" w:color="auto" w:fill="FDE9D9" w:themeFill="accent6" w:themeFillTint="33"/>
          </w:tcPr>
          <w:p w:rsidR="000702A6" w:rsidRPr="0055538D" w:rsidRDefault="000702A6" w:rsidP="0089067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b/>
                <w:sz w:val="21"/>
                <w:szCs w:val="21"/>
              </w:rPr>
              <w:t>Naziv akta ili dokumenta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0702A6" w:rsidRPr="0055538D" w:rsidRDefault="000702A6" w:rsidP="0089067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b/>
                <w:sz w:val="21"/>
                <w:szCs w:val="21"/>
              </w:rPr>
              <w:t>Nositelj izrade nacrta</w:t>
            </w:r>
          </w:p>
          <w:p w:rsidR="000702A6" w:rsidRPr="0055538D" w:rsidRDefault="000702A6" w:rsidP="0089067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b/>
                <w:sz w:val="21"/>
                <w:szCs w:val="21"/>
              </w:rPr>
              <w:t>prijedloga akata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0702A6" w:rsidRPr="0055538D" w:rsidRDefault="000702A6" w:rsidP="0089067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b/>
                <w:sz w:val="21"/>
                <w:szCs w:val="21"/>
              </w:rPr>
              <w:t>Očekivano vrijeme donošenja akata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0702A6" w:rsidRPr="0055538D" w:rsidRDefault="000702A6" w:rsidP="0089067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b/>
                <w:sz w:val="21"/>
                <w:szCs w:val="21"/>
              </w:rPr>
              <w:t>Okvirno</w:t>
            </w:r>
          </w:p>
          <w:p w:rsidR="000702A6" w:rsidRPr="0055538D" w:rsidRDefault="000702A6" w:rsidP="0089067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b/>
                <w:sz w:val="21"/>
                <w:szCs w:val="21"/>
              </w:rPr>
              <w:t>vrijeme provedbe internetskog savjetovanja</w:t>
            </w:r>
          </w:p>
          <w:p w:rsidR="000702A6" w:rsidRPr="0055538D" w:rsidRDefault="000702A6" w:rsidP="0089067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0702A6" w:rsidRPr="0055538D" w:rsidRDefault="000702A6" w:rsidP="0089067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b/>
                <w:sz w:val="21"/>
                <w:szCs w:val="21"/>
              </w:rPr>
              <w:t>Predviđeni načini provedbe savjetovanja</w:t>
            </w:r>
          </w:p>
          <w:p w:rsidR="000702A6" w:rsidRPr="0055538D" w:rsidRDefault="000702A6" w:rsidP="0089067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b/>
                <w:sz w:val="21"/>
                <w:szCs w:val="21"/>
              </w:rPr>
              <w:t>(Internet, oglas, javne rasprave, javne skupine i sl.)</w:t>
            </w:r>
          </w:p>
          <w:p w:rsidR="000702A6" w:rsidRPr="0055538D" w:rsidRDefault="000702A6" w:rsidP="0089067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0702A6" w:rsidRPr="0055538D" w:rsidRDefault="000702A6" w:rsidP="0089067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b/>
                <w:sz w:val="21"/>
                <w:szCs w:val="21"/>
              </w:rPr>
              <w:t>Donositelj akta</w:t>
            </w:r>
          </w:p>
        </w:tc>
      </w:tr>
      <w:tr w:rsidR="008E7314" w:rsidRPr="0055538D" w:rsidTr="0055538D">
        <w:tc>
          <w:tcPr>
            <w:tcW w:w="675" w:type="dxa"/>
          </w:tcPr>
          <w:p w:rsidR="008E7314" w:rsidRPr="0055538D" w:rsidRDefault="008E7314" w:rsidP="00D55F59">
            <w:pPr>
              <w:spacing w:line="2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</w:p>
        </w:tc>
        <w:tc>
          <w:tcPr>
            <w:tcW w:w="4395" w:type="dxa"/>
            <w:vAlign w:val="center"/>
          </w:tcPr>
          <w:p w:rsidR="008E7314" w:rsidRPr="0055538D" w:rsidRDefault="000E4816" w:rsidP="00D55F59">
            <w:pPr>
              <w:spacing w:line="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Statutarna Odluka o Izmjenama i dopunama</w:t>
            </w:r>
            <w:r w:rsidR="007218B0" w:rsidRPr="0055538D">
              <w:rPr>
                <w:rFonts w:ascii="Times New Roman" w:hAnsi="Times New Roman" w:cs="Times New Roman"/>
                <w:sz w:val="21"/>
                <w:szCs w:val="21"/>
              </w:rPr>
              <w:t xml:space="preserve"> Statuta Općine Vidovec</w:t>
            </w:r>
          </w:p>
        </w:tc>
        <w:tc>
          <w:tcPr>
            <w:tcW w:w="2126" w:type="dxa"/>
          </w:tcPr>
          <w:p w:rsidR="008E7314" w:rsidRPr="0055538D" w:rsidRDefault="008E7314" w:rsidP="00D55F59">
            <w:pPr>
              <w:spacing w:line="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JUO Općine Vidovec</w:t>
            </w:r>
          </w:p>
          <w:p w:rsidR="008E7314" w:rsidRPr="0055538D" w:rsidRDefault="008E7314" w:rsidP="00D55F59">
            <w:pPr>
              <w:spacing w:line="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Načelnik Općine</w:t>
            </w:r>
          </w:p>
        </w:tc>
        <w:tc>
          <w:tcPr>
            <w:tcW w:w="1559" w:type="dxa"/>
          </w:tcPr>
          <w:p w:rsidR="008E7314" w:rsidRPr="0055538D" w:rsidRDefault="007218B0" w:rsidP="00D55F59">
            <w:pPr>
              <w:spacing w:line="2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="008E7314" w:rsidRPr="0055538D">
              <w:rPr>
                <w:rFonts w:ascii="Times New Roman" w:hAnsi="Times New Roman" w:cs="Times New Roman"/>
                <w:sz w:val="21"/>
                <w:szCs w:val="21"/>
              </w:rPr>
              <w:t>. tromjesečje</w:t>
            </w:r>
          </w:p>
        </w:tc>
        <w:tc>
          <w:tcPr>
            <w:tcW w:w="1559" w:type="dxa"/>
          </w:tcPr>
          <w:p w:rsidR="008E7314" w:rsidRPr="0055538D" w:rsidRDefault="008E7314" w:rsidP="00D55F59">
            <w:pPr>
              <w:spacing w:line="2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do 30 dana</w:t>
            </w:r>
          </w:p>
        </w:tc>
        <w:tc>
          <w:tcPr>
            <w:tcW w:w="2268" w:type="dxa"/>
          </w:tcPr>
          <w:p w:rsidR="008E7314" w:rsidRPr="0055538D" w:rsidRDefault="008E7314" w:rsidP="00D55F59">
            <w:pPr>
              <w:spacing w:line="2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Internet savjetovanje</w:t>
            </w:r>
          </w:p>
        </w:tc>
        <w:tc>
          <w:tcPr>
            <w:tcW w:w="1985" w:type="dxa"/>
            <w:shd w:val="clear" w:color="auto" w:fill="auto"/>
          </w:tcPr>
          <w:p w:rsidR="008E7314" w:rsidRPr="0055538D" w:rsidRDefault="008E7314" w:rsidP="00D55F59">
            <w:pPr>
              <w:spacing w:line="2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Općinsko vijeće</w:t>
            </w:r>
          </w:p>
          <w:p w:rsidR="008E7314" w:rsidRPr="0055538D" w:rsidRDefault="008E7314" w:rsidP="00D55F59">
            <w:pPr>
              <w:spacing w:line="2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Općine Vidovec</w:t>
            </w:r>
          </w:p>
        </w:tc>
      </w:tr>
      <w:tr w:rsidR="004473F7" w:rsidRPr="0055538D" w:rsidTr="0055538D">
        <w:tc>
          <w:tcPr>
            <w:tcW w:w="675" w:type="dxa"/>
          </w:tcPr>
          <w:p w:rsidR="00204448" w:rsidRPr="0055538D" w:rsidRDefault="00890679" w:rsidP="00D55F59">
            <w:pPr>
              <w:spacing w:line="2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04448" w:rsidRPr="0055538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395" w:type="dxa"/>
            <w:vAlign w:val="center"/>
          </w:tcPr>
          <w:p w:rsidR="00204448" w:rsidRPr="0055538D" w:rsidRDefault="0055538D" w:rsidP="00D55F59">
            <w:pPr>
              <w:spacing w:line="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Poslovnička O</w:t>
            </w:r>
            <w:r w:rsidR="000E4816" w:rsidRPr="0055538D">
              <w:rPr>
                <w:rFonts w:ascii="Times New Roman" w:hAnsi="Times New Roman" w:cs="Times New Roman"/>
                <w:sz w:val="21"/>
                <w:szCs w:val="21"/>
              </w:rPr>
              <w:t xml:space="preserve">dluka o izmjenama i dopunama Poslovnika Općinskog vijeća </w:t>
            </w:r>
            <w:r w:rsidR="007218B0" w:rsidRPr="0055538D">
              <w:rPr>
                <w:rFonts w:ascii="Times New Roman" w:hAnsi="Times New Roman" w:cs="Times New Roman"/>
                <w:sz w:val="21"/>
                <w:szCs w:val="21"/>
              </w:rPr>
              <w:t>Općinskog vijeća Općine Vidovec</w:t>
            </w:r>
          </w:p>
        </w:tc>
        <w:tc>
          <w:tcPr>
            <w:tcW w:w="2126" w:type="dxa"/>
          </w:tcPr>
          <w:p w:rsidR="00204448" w:rsidRPr="0055538D" w:rsidRDefault="00204448" w:rsidP="00D55F59">
            <w:pPr>
              <w:spacing w:line="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JUO Općine Vidovec, Načelnik Općine</w:t>
            </w:r>
          </w:p>
        </w:tc>
        <w:tc>
          <w:tcPr>
            <w:tcW w:w="1559" w:type="dxa"/>
          </w:tcPr>
          <w:p w:rsidR="00204448" w:rsidRPr="0055538D" w:rsidRDefault="00204448" w:rsidP="00D55F59">
            <w:pPr>
              <w:spacing w:line="2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I. tromjesečje</w:t>
            </w:r>
          </w:p>
        </w:tc>
        <w:tc>
          <w:tcPr>
            <w:tcW w:w="1559" w:type="dxa"/>
          </w:tcPr>
          <w:p w:rsidR="00204448" w:rsidRPr="0055538D" w:rsidRDefault="00204448" w:rsidP="00D55F59">
            <w:pPr>
              <w:spacing w:line="2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do 30 dana</w:t>
            </w:r>
          </w:p>
        </w:tc>
        <w:tc>
          <w:tcPr>
            <w:tcW w:w="2268" w:type="dxa"/>
          </w:tcPr>
          <w:p w:rsidR="00204448" w:rsidRPr="0055538D" w:rsidRDefault="00204448" w:rsidP="00D55F59">
            <w:pPr>
              <w:spacing w:line="2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Internet savjetovanje</w:t>
            </w:r>
          </w:p>
        </w:tc>
        <w:tc>
          <w:tcPr>
            <w:tcW w:w="1985" w:type="dxa"/>
            <w:shd w:val="clear" w:color="auto" w:fill="auto"/>
          </w:tcPr>
          <w:p w:rsidR="00204448" w:rsidRPr="0055538D" w:rsidRDefault="00204448" w:rsidP="00D55F59">
            <w:pPr>
              <w:spacing w:line="2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Općinsko vijeće Općine Vidovec</w:t>
            </w:r>
          </w:p>
        </w:tc>
      </w:tr>
      <w:tr w:rsidR="004473F7" w:rsidRPr="0055538D" w:rsidTr="0055538D">
        <w:trPr>
          <w:trHeight w:val="294"/>
        </w:trPr>
        <w:tc>
          <w:tcPr>
            <w:tcW w:w="675" w:type="dxa"/>
          </w:tcPr>
          <w:p w:rsidR="004473F7" w:rsidRPr="0055538D" w:rsidRDefault="00890679" w:rsidP="00D55F59">
            <w:pPr>
              <w:spacing w:line="2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4473F7" w:rsidRPr="0055538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395" w:type="dxa"/>
          </w:tcPr>
          <w:p w:rsidR="004473F7" w:rsidRPr="0055538D" w:rsidRDefault="0055538D" w:rsidP="00D55F59">
            <w:pPr>
              <w:spacing w:line="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Prijedlog I. Izmjena i dopuna</w:t>
            </w:r>
            <w:r w:rsidR="00744121" w:rsidRPr="0055538D">
              <w:rPr>
                <w:rFonts w:ascii="Times New Roman" w:hAnsi="Times New Roman" w:cs="Times New Roman"/>
                <w:sz w:val="21"/>
                <w:szCs w:val="21"/>
              </w:rPr>
              <w:t xml:space="preserve"> Proračuna</w:t>
            </w:r>
            <w:r w:rsidR="000913CA" w:rsidRPr="0055538D">
              <w:rPr>
                <w:rFonts w:ascii="Times New Roman" w:hAnsi="Times New Roman" w:cs="Times New Roman"/>
                <w:sz w:val="21"/>
                <w:szCs w:val="21"/>
              </w:rPr>
              <w:t xml:space="preserve"> Općine Vidovec</w:t>
            </w:r>
          </w:p>
        </w:tc>
        <w:tc>
          <w:tcPr>
            <w:tcW w:w="2126" w:type="dxa"/>
          </w:tcPr>
          <w:p w:rsidR="004473F7" w:rsidRPr="0055538D" w:rsidRDefault="004473F7" w:rsidP="00D55F59">
            <w:pPr>
              <w:spacing w:line="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JUO Općine Vidovec, Načelnik Općine</w:t>
            </w:r>
          </w:p>
        </w:tc>
        <w:tc>
          <w:tcPr>
            <w:tcW w:w="1559" w:type="dxa"/>
          </w:tcPr>
          <w:p w:rsidR="004473F7" w:rsidRPr="0055538D" w:rsidRDefault="004473F7" w:rsidP="00D55F59">
            <w:pPr>
              <w:spacing w:line="2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I. tromjesečje</w:t>
            </w:r>
          </w:p>
        </w:tc>
        <w:tc>
          <w:tcPr>
            <w:tcW w:w="1559" w:type="dxa"/>
          </w:tcPr>
          <w:p w:rsidR="004473F7" w:rsidRPr="0055538D" w:rsidRDefault="004473F7" w:rsidP="00D55F59">
            <w:pPr>
              <w:spacing w:line="20" w:lineRule="atLeast"/>
              <w:rPr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do 30 dana</w:t>
            </w:r>
          </w:p>
        </w:tc>
        <w:tc>
          <w:tcPr>
            <w:tcW w:w="2268" w:type="dxa"/>
          </w:tcPr>
          <w:p w:rsidR="004473F7" w:rsidRPr="0055538D" w:rsidRDefault="004473F7" w:rsidP="00D55F59">
            <w:pPr>
              <w:spacing w:line="20" w:lineRule="atLeast"/>
              <w:rPr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Internet savjetovanje</w:t>
            </w:r>
          </w:p>
        </w:tc>
        <w:tc>
          <w:tcPr>
            <w:tcW w:w="1985" w:type="dxa"/>
            <w:shd w:val="clear" w:color="auto" w:fill="auto"/>
          </w:tcPr>
          <w:p w:rsidR="004473F7" w:rsidRPr="0055538D" w:rsidRDefault="004473F7" w:rsidP="00D55F59">
            <w:pPr>
              <w:spacing w:line="2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Općinsko vijeće Općine Vidovec</w:t>
            </w:r>
          </w:p>
        </w:tc>
      </w:tr>
      <w:tr w:rsidR="004473F7" w:rsidRPr="0055538D" w:rsidTr="0055538D">
        <w:tc>
          <w:tcPr>
            <w:tcW w:w="675" w:type="dxa"/>
          </w:tcPr>
          <w:p w:rsidR="004473F7" w:rsidRPr="0055538D" w:rsidRDefault="00890679" w:rsidP="00D55F59">
            <w:pPr>
              <w:spacing w:line="2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4473F7" w:rsidRPr="0055538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395" w:type="dxa"/>
          </w:tcPr>
          <w:p w:rsidR="004473F7" w:rsidRPr="0055538D" w:rsidRDefault="000E4816" w:rsidP="00D55F59">
            <w:pPr>
              <w:spacing w:line="2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Prijedlog Polugodišnjeg izvještaja o izvršenju Proračuna Općine Vidovec za 2021. godinu</w:t>
            </w:r>
          </w:p>
        </w:tc>
        <w:tc>
          <w:tcPr>
            <w:tcW w:w="2126" w:type="dxa"/>
          </w:tcPr>
          <w:p w:rsidR="004473F7" w:rsidRPr="0055538D" w:rsidRDefault="004473F7" w:rsidP="00D55F59">
            <w:pPr>
              <w:spacing w:line="20" w:lineRule="atLeast"/>
              <w:rPr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JUO Općine Vidovec, Načelnik Općine</w:t>
            </w:r>
          </w:p>
        </w:tc>
        <w:tc>
          <w:tcPr>
            <w:tcW w:w="1559" w:type="dxa"/>
          </w:tcPr>
          <w:p w:rsidR="004473F7" w:rsidRPr="0055538D" w:rsidRDefault="00283A05" w:rsidP="00D55F59">
            <w:pPr>
              <w:spacing w:line="2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="004473F7" w:rsidRPr="0055538D">
              <w:rPr>
                <w:rFonts w:ascii="Times New Roman" w:hAnsi="Times New Roman" w:cs="Times New Roman"/>
                <w:sz w:val="21"/>
                <w:szCs w:val="21"/>
              </w:rPr>
              <w:t>I. tromjesečje</w:t>
            </w:r>
          </w:p>
        </w:tc>
        <w:tc>
          <w:tcPr>
            <w:tcW w:w="1559" w:type="dxa"/>
          </w:tcPr>
          <w:p w:rsidR="004473F7" w:rsidRPr="0055538D" w:rsidRDefault="004473F7" w:rsidP="00D55F59">
            <w:pPr>
              <w:spacing w:line="20" w:lineRule="atLeast"/>
              <w:rPr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do 30 dana</w:t>
            </w:r>
          </w:p>
        </w:tc>
        <w:tc>
          <w:tcPr>
            <w:tcW w:w="2268" w:type="dxa"/>
          </w:tcPr>
          <w:p w:rsidR="004473F7" w:rsidRPr="0055538D" w:rsidRDefault="004473F7" w:rsidP="00D55F59">
            <w:pPr>
              <w:spacing w:line="20" w:lineRule="atLeast"/>
              <w:rPr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Internet savjetovanje</w:t>
            </w:r>
          </w:p>
        </w:tc>
        <w:tc>
          <w:tcPr>
            <w:tcW w:w="1985" w:type="dxa"/>
            <w:shd w:val="clear" w:color="auto" w:fill="auto"/>
          </w:tcPr>
          <w:p w:rsidR="004473F7" w:rsidRPr="0055538D" w:rsidRDefault="004473F7" w:rsidP="00D55F59">
            <w:pPr>
              <w:spacing w:line="2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Općinsko vijeće Općine Vidovec</w:t>
            </w:r>
          </w:p>
        </w:tc>
      </w:tr>
      <w:tr w:rsidR="004473F7" w:rsidRPr="0055538D" w:rsidTr="0055538D">
        <w:tc>
          <w:tcPr>
            <w:tcW w:w="675" w:type="dxa"/>
          </w:tcPr>
          <w:p w:rsidR="004473F7" w:rsidRPr="0055538D" w:rsidRDefault="00890679" w:rsidP="00D55F59">
            <w:pPr>
              <w:spacing w:line="2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4473F7" w:rsidRPr="0055538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395" w:type="dxa"/>
          </w:tcPr>
          <w:p w:rsidR="004473F7" w:rsidRPr="0055538D" w:rsidRDefault="0055538D" w:rsidP="00D55F59">
            <w:pPr>
              <w:spacing w:line="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Prijedlog</w:t>
            </w:r>
            <w:r w:rsidR="00E04E05" w:rsidRPr="005553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E4816" w:rsidRPr="0055538D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="00E04E05" w:rsidRPr="0055538D">
              <w:rPr>
                <w:rFonts w:ascii="Times New Roman" w:hAnsi="Times New Roman" w:cs="Times New Roman"/>
                <w:sz w:val="21"/>
                <w:szCs w:val="21"/>
              </w:rPr>
              <w:t>trategije</w:t>
            </w:r>
            <w:r w:rsidR="000E4816" w:rsidRPr="0055538D">
              <w:rPr>
                <w:rFonts w:ascii="Times New Roman" w:hAnsi="Times New Roman" w:cs="Times New Roman"/>
                <w:sz w:val="21"/>
                <w:szCs w:val="21"/>
              </w:rPr>
              <w:t xml:space="preserve"> razvoja Općine Vidovec </w:t>
            </w:r>
          </w:p>
        </w:tc>
        <w:tc>
          <w:tcPr>
            <w:tcW w:w="2126" w:type="dxa"/>
          </w:tcPr>
          <w:p w:rsidR="004473F7" w:rsidRPr="0055538D" w:rsidRDefault="004473F7" w:rsidP="00D55F59">
            <w:pPr>
              <w:spacing w:line="20" w:lineRule="atLeast"/>
              <w:rPr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JUO Općine Vidovec, Načelnik Općine</w:t>
            </w:r>
          </w:p>
        </w:tc>
        <w:tc>
          <w:tcPr>
            <w:tcW w:w="1559" w:type="dxa"/>
          </w:tcPr>
          <w:p w:rsidR="004473F7" w:rsidRPr="0055538D" w:rsidRDefault="004473F7" w:rsidP="00D55F59">
            <w:pPr>
              <w:spacing w:line="2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="000E4816" w:rsidRPr="0055538D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. tromjesečje</w:t>
            </w:r>
          </w:p>
        </w:tc>
        <w:tc>
          <w:tcPr>
            <w:tcW w:w="1559" w:type="dxa"/>
          </w:tcPr>
          <w:p w:rsidR="004473F7" w:rsidRPr="0055538D" w:rsidRDefault="004473F7" w:rsidP="00D55F59">
            <w:pPr>
              <w:spacing w:line="20" w:lineRule="atLeast"/>
              <w:rPr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do 30 dana</w:t>
            </w:r>
          </w:p>
        </w:tc>
        <w:tc>
          <w:tcPr>
            <w:tcW w:w="2268" w:type="dxa"/>
          </w:tcPr>
          <w:p w:rsidR="004473F7" w:rsidRPr="0055538D" w:rsidRDefault="004473F7" w:rsidP="00D55F59">
            <w:pPr>
              <w:spacing w:line="20" w:lineRule="atLeast"/>
              <w:rPr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Internet savjetovanje</w:t>
            </w:r>
          </w:p>
        </w:tc>
        <w:tc>
          <w:tcPr>
            <w:tcW w:w="1985" w:type="dxa"/>
            <w:shd w:val="clear" w:color="auto" w:fill="auto"/>
          </w:tcPr>
          <w:p w:rsidR="004473F7" w:rsidRPr="0055538D" w:rsidRDefault="004473F7" w:rsidP="00D55F59">
            <w:pPr>
              <w:spacing w:line="2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Općinsko vijeće Općine Vidovec</w:t>
            </w:r>
          </w:p>
        </w:tc>
      </w:tr>
      <w:tr w:rsidR="00E04E05" w:rsidRPr="0055538D" w:rsidTr="0055538D">
        <w:tc>
          <w:tcPr>
            <w:tcW w:w="675" w:type="dxa"/>
          </w:tcPr>
          <w:p w:rsidR="00E04E05" w:rsidRPr="0055538D" w:rsidRDefault="00E04E05" w:rsidP="00D55F59">
            <w:pPr>
              <w:spacing w:line="2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4395" w:type="dxa"/>
          </w:tcPr>
          <w:p w:rsidR="00E04E05" w:rsidRPr="0055538D" w:rsidRDefault="0055538D" w:rsidP="00D55F59">
            <w:pPr>
              <w:spacing w:line="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Prijedlog</w:t>
            </w:r>
            <w:r w:rsidR="00E04E05" w:rsidRPr="0055538D">
              <w:rPr>
                <w:rFonts w:ascii="Times New Roman" w:hAnsi="Times New Roman" w:cs="Times New Roman"/>
                <w:sz w:val="21"/>
                <w:szCs w:val="21"/>
              </w:rPr>
              <w:t xml:space="preserve"> Procjene rizika od velikih nesreća na području Općine Vidovec</w:t>
            </w:r>
          </w:p>
        </w:tc>
        <w:tc>
          <w:tcPr>
            <w:tcW w:w="2126" w:type="dxa"/>
          </w:tcPr>
          <w:p w:rsidR="00E04E05" w:rsidRPr="0055538D" w:rsidRDefault="00E04E05" w:rsidP="006A06B1">
            <w:pPr>
              <w:spacing w:line="20" w:lineRule="atLeast"/>
              <w:rPr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JUO Općine Vidovec, Načelnik Općine</w:t>
            </w:r>
          </w:p>
        </w:tc>
        <w:tc>
          <w:tcPr>
            <w:tcW w:w="1559" w:type="dxa"/>
          </w:tcPr>
          <w:p w:rsidR="00E04E05" w:rsidRPr="0055538D" w:rsidRDefault="00E04E05" w:rsidP="006A06B1">
            <w:pPr>
              <w:spacing w:line="2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II. tromjesečje</w:t>
            </w:r>
          </w:p>
        </w:tc>
        <w:tc>
          <w:tcPr>
            <w:tcW w:w="1559" w:type="dxa"/>
          </w:tcPr>
          <w:p w:rsidR="00E04E05" w:rsidRPr="0055538D" w:rsidRDefault="00E04E05" w:rsidP="006A06B1">
            <w:pPr>
              <w:spacing w:line="20" w:lineRule="atLeast"/>
              <w:rPr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do 30 dana</w:t>
            </w:r>
          </w:p>
        </w:tc>
        <w:tc>
          <w:tcPr>
            <w:tcW w:w="2268" w:type="dxa"/>
          </w:tcPr>
          <w:p w:rsidR="00E04E05" w:rsidRPr="0055538D" w:rsidRDefault="00E04E05" w:rsidP="006A06B1">
            <w:pPr>
              <w:spacing w:line="20" w:lineRule="atLeast"/>
              <w:rPr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Internet savjetovanje</w:t>
            </w:r>
          </w:p>
        </w:tc>
        <w:tc>
          <w:tcPr>
            <w:tcW w:w="1985" w:type="dxa"/>
            <w:shd w:val="clear" w:color="auto" w:fill="auto"/>
          </w:tcPr>
          <w:p w:rsidR="00E04E05" w:rsidRPr="0055538D" w:rsidRDefault="00E04E05" w:rsidP="006A06B1">
            <w:pPr>
              <w:spacing w:line="2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Općinsko vijeće Općine Vidovec</w:t>
            </w:r>
          </w:p>
        </w:tc>
      </w:tr>
      <w:tr w:rsidR="00E04E05" w:rsidRPr="0055538D" w:rsidTr="0055538D">
        <w:tc>
          <w:tcPr>
            <w:tcW w:w="675" w:type="dxa"/>
          </w:tcPr>
          <w:p w:rsidR="00E04E05" w:rsidRPr="0055538D" w:rsidRDefault="00E04E05" w:rsidP="006A06B1">
            <w:pPr>
              <w:spacing w:line="2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4395" w:type="dxa"/>
          </w:tcPr>
          <w:p w:rsidR="00E04E05" w:rsidRPr="0055538D" w:rsidRDefault="00E04E05" w:rsidP="00E04E05">
            <w:pPr>
              <w:spacing w:line="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Prijedlo</w:t>
            </w:r>
            <w:r w:rsidR="0055538D" w:rsidRPr="0055538D">
              <w:rPr>
                <w:rFonts w:ascii="Times New Roman" w:hAnsi="Times New Roman" w:cs="Times New Roman"/>
                <w:sz w:val="21"/>
                <w:szCs w:val="21"/>
              </w:rPr>
              <w:t>g</w:t>
            </w: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 xml:space="preserve"> Proračuna Općine Vidovec za 2022. sa projekcijama za 2023. i 2024. te Odlukom o izvršenju proračuna i pripadajućim programima</w:t>
            </w:r>
          </w:p>
        </w:tc>
        <w:tc>
          <w:tcPr>
            <w:tcW w:w="2126" w:type="dxa"/>
          </w:tcPr>
          <w:p w:rsidR="00E04E05" w:rsidRPr="0055538D" w:rsidRDefault="00E04E05" w:rsidP="006A06B1">
            <w:pPr>
              <w:spacing w:line="20" w:lineRule="atLeast"/>
              <w:rPr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JUO Općine Vidovec, Načelnik Općine</w:t>
            </w:r>
          </w:p>
        </w:tc>
        <w:tc>
          <w:tcPr>
            <w:tcW w:w="1559" w:type="dxa"/>
          </w:tcPr>
          <w:p w:rsidR="00E04E05" w:rsidRPr="0055538D" w:rsidRDefault="00E04E05" w:rsidP="006A06B1">
            <w:pPr>
              <w:spacing w:line="20" w:lineRule="atLeast"/>
              <w:rPr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IV. tromjesečje</w:t>
            </w:r>
          </w:p>
        </w:tc>
        <w:tc>
          <w:tcPr>
            <w:tcW w:w="1559" w:type="dxa"/>
          </w:tcPr>
          <w:p w:rsidR="00E04E05" w:rsidRPr="0055538D" w:rsidRDefault="00E04E05" w:rsidP="006A06B1">
            <w:pPr>
              <w:spacing w:line="20" w:lineRule="atLeast"/>
              <w:rPr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do 30 dana</w:t>
            </w:r>
          </w:p>
        </w:tc>
        <w:tc>
          <w:tcPr>
            <w:tcW w:w="2268" w:type="dxa"/>
          </w:tcPr>
          <w:p w:rsidR="00E04E05" w:rsidRPr="0055538D" w:rsidRDefault="00E04E05" w:rsidP="006A06B1">
            <w:pPr>
              <w:spacing w:line="20" w:lineRule="atLeast"/>
              <w:rPr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Internet savjetovanje</w:t>
            </w:r>
          </w:p>
        </w:tc>
        <w:tc>
          <w:tcPr>
            <w:tcW w:w="1985" w:type="dxa"/>
          </w:tcPr>
          <w:p w:rsidR="00E04E05" w:rsidRPr="0055538D" w:rsidRDefault="00E04E05" w:rsidP="006A06B1">
            <w:pPr>
              <w:spacing w:line="2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Općinsko vijeće Općine Vidovec</w:t>
            </w:r>
          </w:p>
        </w:tc>
      </w:tr>
      <w:tr w:rsidR="00E04E05" w:rsidRPr="0055538D" w:rsidTr="0055538D">
        <w:tc>
          <w:tcPr>
            <w:tcW w:w="675" w:type="dxa"/>
          </w:tcPr>
          <w:p w:rsidR="00E04E05" w:rsidRPr="0055538D" w:rsidRDefault="00E04E05" w:rsidP="00D55F59">
            <w:pPr>
              <w:spacing w:line="2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4395" w:type="dxa"/>
          </w:tcPr>
          <w:p w:rsidR="00E04E05" w:rsidRPr="0055538D" w:rsidRDefault="00E04E05" w:rsidP="00D55F59">
            <w:pPr>
              <w:spacing w:line="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Prijedlog Plana djelovanja u području prirodnih nepogoda na području Općine Vidovec za 2022. godinu</w:t>
            </w:r>
          </w:p>
        </w:tc>
        <w:tc>
          <w:tcPr>
            <w:tcW w:w="2126" w:type="dxa"/>
          </w:tcPr>
          <w:p w:rsidR="00E04E05" w:rsidRPr="0055538D" w:rsidRDefault="00E04E05" w:rsidP="006A06B1">
            <w:pPr>
              <w:spacing w:line="20" w:lineRule="atLeast"/>
              <w:rPr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JUO Općine Vidovec, Načelnik Općine</w:t>
            </w:r>
          </w:p>
        </w:tc>
        <w:tc>
          <w:tcPr>
            <w:tcW w:w="1559" w:type="dxa"/>
          </w:tcPr>
          <w:p w:rsidR="00E04E05" w:rsidRPr="0055538D" w:rsidRDefault="00E04E05" w:rsidP="006A06B1">
            <w:pPr>
              <w:spacing w:line="20" w:lineRule="atLeast"/>
              <w:rPr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IV. tromjesečje</w:t>
            </w:r>
          </w:p>
        </w:tc>
        <w:tc>
          <w:tcPr>
            <w:tcW w:w="1559" w:type="dxa"/>
          </w:tcPr>
          <w:p w:rsidR="00E04E05" w:rsidRPr="0055538D" w:rsidRDefault="00E04E05" w:rsidP="006A06B1">
            <w:pPr>
              <w:spacing w:line="20" w:lineRule="atLeast"/>
              <w:rPr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do 30 dana</w:t>
            </w:r>
          </w:p>
        </w:tc>
        <w:tc>
          <w:tcPr>
            <w:tcW w:w="2268" w:type="dxa"/>
          </w:tcPr>
          <w:p w:rsidR="00E04E05" w:rsidRPr="0055538D" w:rsidRDefault="00E04E05" w:rsidP="006A06B1">
            <w:pPr>
              <w:spacing w:line="20" w:lineRule="atLeast"/>
              <w:rPr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Internet savjetovanje</w:t>
            </w:r>
          </w:p>
        </w:tc>
        <w:tc>
          <w:tcPr>
            <w:tcW w:w="1985" w:type="dxa"/>
            <w:shd w:val="clear" w:color="auto" w:fill="auto"/>
          </w:tcPr>
          <w:p w:rsidR="00E04E05" w:rsidRPr="0055538D" w:rsidRDefault="00E04E05" w:rsidP="006A06B1">
            <w:pPr>
              <w:spacing w:line="2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Općinsko vijeće Općine Vidovec</w:t>
            </w:r>
          </w:p>
        </w:tc>
      </w:tr>
      <w:tr w:rsidR="00E04E05" w:rsidRPr="0055538D" w:rsidTr="0055538D">
        <w:tc>
          <w:tcPr>
            <w:tcW w:w="675" w:type="dxa"/>
          </w:tcPr>
          <w:p w:rsidR="00E04E05" w:rsidRPr="0055538D" w:rsidRDefault="00E04E05" w:rsidP="00D55F59">
            <w:pPr>
              <w:spacing w:line="2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4395" w:type="dxa"/>
          </w:tcPr>
          <w:p w:rsidR="00E04E05" w:rsidRPr="0055538D" w:rsidRDefault="00E04E05" w:rsidP="00101283">
            <w:pPr>
              <w:spacing w:line="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Prijedlog Plana razvoja sustava civilne zaštite za 202</w:t>
            </w:r>
            <w:r w:rsidR="0010128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. godinu</w:t>
            </w:r>
          </w:p>
        </w:tc>
        <w:tc>
          <w:tcPr>
            <w:tcW w:w="2126" w:type="dxa"/>
          </w:tcPr>
          <w:p w:rsidR="00E04E05" w:rsidRPr="0055538D" w:rsidRDefault="00E04E05" w:rsidP="006A06B1">
            <w:pPr>
              <w:spacing w:line="20" w:lineRule="atLeast"/>
              <w:rPr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JUO Općine Vidovec, Načelnik Općine</w:t>
            </w:r>
          </w:p>
        </w:tc>
        <w:tc>
          <w:tcPr>
            <w:tcW w:w="1559" w:type="dxa"/>
          </w:tcPr>
          <w:p w:rsidR="00E04E05" w:rsidRPr="0055538D" w:rsidRDefault="00E04E05" w:rsidP="006A06B1">
            <w:pPr>
              <w:spacing w:line="2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IV. tromjesečje</w:t>
            </w:r>
          </w:p>
        </w:tc>
        <w:tc>
          <w:tcPr>
            <w:tcW w:w="1559" w:type="dxa"/>
          </w:tcPr>
          <w:p w:rsidR="00E04E05" w:rsidRPr="0055538D" w:rsidRDefault="00E04E05" w:rsidP="006A06B1">
            <w:pPr>
              <w:spacing w:line="20" w:lineRule="atLeast"/>
              <w:rPr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do 30 dana</w:t>
            </w:r>
          </w:p>
        </w:tc>
        <w:tc>
          <w:tcPr>
            <w:tcW w:w="2268" w:type="dxa"/>
          </w:tcPr>
          <w:p w:rsidR="00E04E05" w:rsidRPr="0055538D" w:rsidRDefault="00E04E05" w:rsidP="006A06B1">
            <w:pPr>
              <w:spacing w:line="20" w:lineRule="atLeast"/>
              <w:rPr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Internet savjetovanje</w:t>
            </w:r>
          </w:p>
        </w:tc>
        <w:tc>
          <w:tcPr>
            <w:tcW w:w="1985" w:type="dxa"/>
            <w:shd w:val="clear" w:color="auto" w:fill="auto"/>
          </w:tcPr>
          <w:p w:rsidR="00E04E05" w:rsidRPr="0055538D" w:rsidRDefault="00E04E05" w:rsidP="006A06B1">
            <w:pPr>
              <w:spacing w:line="2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Općinsko vijeće Općine Vidovec</w:t>
            </w:r>
          </w:p>
        </w:tc>
      </w:tr>
      <w:tr w:rsidR="0055538D" w:rsidRPr="0055538D" w:rsidTr="0055538D">
        <w:tc>
          <w:tcPr>
            <w:tcW w:w="675" w:type="dxa"/>
          </w:tcPr>
          <w:p w:rsidR="0055538D" w:rsidRPr="0055538D" w:rsidRDefault="0055538D" w:rsidP="00D55F59">
            <w:pPr>
              <w:spacing w:line="2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4395" w:type="dxa"/>
          </w:tcPr>
          <w:p w:rsidR="0055538D" w:rsidRPr="0055538D" w:rsidRDefault="0055538D" w:rsidP="00D55F59">
            <w:pPr>
              <w:spacing w:line="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Prijedlog Analize stanja sustava civilne zaštite na</w:t>
            </w:r>
            <w:r w:rsidR="00101283">
              <w:rPr>
                <w:rFonts w:ascii="Times New Roman" w:hAnsi="Times New Roman" w:cs="Times New Roman"/>
                <w:sz w:val="21"/>
                <w:szCs w:val="21"/>
              </w:rPr>
              <w:t xml:space="preserve"> području Općine Vidovec za 2021</w:t>
            </w:r>
            <w:bookmarkStart w:id="0" w:name="_GoBack"/>
            <w:bookmarkEnd w:id="0"/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. godinu</w:t>
            </w:r>
          </w:p>
        </w:tc>
        <w:tc>
          <w:tcPr>
            <w:tcW w:w="2126" w:type="dxa"/>
          </w:tcPr>
          <w:p w:rsidR="0055538D" w:rsidRPr="0055538D" w:rsidRDefault="0055538D" w:rsidP="006A06B1">
            <w:pPr>
              <w:spacing w:line="20" w:lineRule="atLeast"/>
              <w:rPr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JUO Općine Vidovec, Načelnik Općine</w:t>
            </w:r>
          </w:p>
        </w:tc>
        <w:tc>
          <w:tcPr>
            <w:tcW w:w="1559" w:type="dxa"/>
          </w:tcPr>
          <w:p w:rsidR="0055538D" w:rsidRPr="0055538D" w:rsidRDefault="0055538D" w:rsidP="006A06B1">
            <w:pPr>
              <w:spacing w:line="2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IV. tromjesečje</w:t>
            </w:r>
          </w:p>
        </w:tc>
        <w:tc>
          <w:tcPr>
            <w:tcW w:w="1559" w:type="dxa"/>
          </w:tcPr>
          <w:p w:rsidR="0055538D" w:rsidRPr="0055538D" w:rsidRDefault="0055538D" w:rsidP="006A06B1">
            <w:pPr>
              <w:spacing w:line="20" w:lineRule="atLeast"/>
              <w:rPr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do 30 dana</w:t>
            </w:r>
          </w:p>
        </w:tc>
        <w:tc>
          <w:tcPr>
            <w:tcW w:w="2268" w:type="dxa"/>
          </w:tcPr>
          <w:p w:rsidR="0055538D" w:rsidRPr="0055538D" w:rsidRDefault="0055538D" w:rsidP="006A06B1">
            <w:pPr>
              <w:spacing w:line="20" w:lineRule="atLeast"/>
              <w:rPr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Internet savjetovanje</w:t>
            </w:r>
          </w:p>
        </w:tc>
        <w:tc>
          <w:tcPr>
            <w:tcW w:w="1985" w:type="dxa"/>
            <w:shd w:val="clear" w:color="auto" w:fill="auto"/>
          </w:tcPr>
          <w:p w:rsidR="0055538D" w:rsidRPr="0055538D" w:rsidRDefault="0055538D" w:rsidP="006A06B1">
            <w:pPr>
              <w:spacing w:line="2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Općinsko vijeće Općine Vidovec</w:t>
            </w:r>
          </w:p>
        </w:tc>
      </w:tr>
      <w:tr w:rsidR="0055538D" w:rsidRPr="0055538D" w:rsidTr="0055538D">
        <w:tc>
          <w:tcPr>
            <w:tcW w:w="675" w:type="dxa"/>
          </w:tcPr>
          <w:p w:rsidR="0055538D" w:rsidRPr="0055538D" w:rsidRDefault="0055538D" w:rsidP="006A06B1">
            <w:pPr>
              <w:spacing w:line="2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11.</w:t>
            </w:r>
          </w:p>
        </w:tc>
        <w:tc>
          <w:tcPr>
            <w:tcW w:w="4395" w:type="dxa"/>
          </w:tcPr>
          <w:p w:rsidR="0055538D" w:rsidRPr="0055538D" w:rsidRDefault="0055538D" w:rsidP="006A06B1">
            <w:pPr>
              <w:spacing w:line="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Prijedlog II. Izmjena i dopuna Proračuna Općine Vidovec sa pripadajućim programima</w:t>
            </w:r>
          </w:p>
        </w:tc>
        <w:tc>
          <w:tcPr>
            <w:tcW w:w="2126" w:type="dxa"/>
          </w:tcPr>
          <w:p w:rsidR="0055538D" w:rsidRPr="0055538D" w:rsidRDefault="0055538D" w:rsidP="006A06B1">
            <w:pPr>
              <w:spacing w:line="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JUO Općine Vidovec, Načelnik Općine</w:t>
            </w:r>
          </w:p>
        </w:tc>
        <w:tc>
          <w:tcPr>
            <w:tcW w:w="1559" w:type="dxa"/>
          </w:tcPr>
          <w:p w:rsidR="0055538D" w:rsidRPr="0055538D" w:rsidRDefault="0055538D" w:rsidP="006A06B1">
            <w:pPr>
              <w:spacing w:line="2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IV. tromjesečje</w:t>
            </w:r>
          </w:p>
        </w:tc>
        <w:tc>
          <w:tcPr>
            <w:tcW w:w="1559" w:type="dxa"/>
          </w:tcPr>
          <w:p w:rsidR="0055538D" w:rsidRPr="0055538D" w:rsidRDefault="0055538D" w:rsidP="006A06B1">
            <w:pPr>
              <w:spacing w:line="20" w:lineRule="atLeast"/>
              <w:rPr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do 30 dana</w:t>
            </w:r>
          </w:p>
        </w:tc>
        <w:tc>
          <w:tcPr>
            <w:tcW w:w="2268" w:type="dxa"/>
          </w:tcPr>
          <w:p w:rsidR="0055538D" w:rsidRPr="0055538D" w:rsidRDefault="0055538D" w:rsidP="006A06B1">
            <w:pPr>
              <w:spacing w:line="20" w:lineRule="atLeast"/>
              <w:rPr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Internet savjetovanje</w:t>
            </w:r>
          </w:p>
        </w:tc>
        <w:tc>
          <w:tcPr>
            <w:tcW w:w="1985" w:type="dxa"/>
            <w:shd w:val="clear" w:color="auto" w:fill="auto"/>
          </w:tcPr>
          <w:p w:rsidR="0055538D" w:rsidRPr="0055538D" w:rsidRDefault="0055538D" w:rsidP="006A06B1">
            <w:pPr>
              <w:spacing w:line="2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38D">
              <w:rPr>
                <w:rFonts w:ascii="Times New Roman" w:hAnsi="Times New Roman" w:cs="Times New Roman"/>
                <w:sz w:val="21"/>
                <w:szCs w:val="21"/>
              </w:rPr>
              <w:t>Općinsko vijeće Općine Vidovec</w:t>
            </w:r>
          </w:p>
        </w:tc>
      </w:tr>
    </w:tbl>
    <w:p w:rsidR="00204448" w:rsidRPr="0055538D" w:rsidRDefault="00204448" w:rsidP="00D55F59">
      <w:pPr>
        <w:spacing w:after="0" w:line="20" w:lineRule="atLeast"/>
        <w:rPr>
          <w:sz w:val="21"/>
          <w:szCs w:val="21"/>
        </w:rPr>
      </w:pPr>
    </w:p>
    <w:sectPr w:rsidR="00204448" w:rsidRPr="0055538D" w:rsidSect="0055538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12AD0"/>
    <w:multiLevelType w:val="hybridMultilevel"/>
    <w:tmpl w:val="50C027D2"/>
    <w:lvl w:ilvl="0" w:tplc="94B2E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C2"/>
    <w:rsid w:val="000165BC"/>
    <w:rsid w:val="000702A6"/>
    <w:rsid w:val="000764AF"/>
    <w:rsid w:val="00077CC6"/>
    <w:rsid w:val="000913CA"/>
    <w:rsid w:val="000E4816"/>
    <w:rsid w:val="00101283"/>
    <w:rsid w:val="00141124"/>
    <w:rsid w:val="001E03C2"/>
    <w:rsid w:val="00204448"/>
    <w:rsid w:val="00283A05"/>
    <w:rsid w:val="0034007A"/>
    <w:rsid w:val="00406CC6"/>
    <w:rsid w:val="00411EEB"/>
    <w:rsid w:val="004276E3"/>
    <w:rsid w:val="004473F7"/>
    <w:rsid w:val="004A043B"/>
    <w:rsid w:val="004C1F8A"/>
    <w:rsid w:val="0051655A"/>
    <w:rsid w:val="0055538D"/>
    <w:rsid w:val="006950D9"/>
    <w:rsid w:val="006B348F"/>
    <w:rsid w:val="006B66DF"/>
    <w:rsid w:val="006E2B38"/>
    <w:rsid w:val="007218B0"/>
    <w:rsid w:val="00744121"/>
    <w:rsid w:val="007A394D"/>
    <w:rsid w:val="007D2F58"/>
    <w:rsid w:val="007D3798"/>
    <w:rsid w:val="00862ACD"/>
    <w:rsid w:val="00872990"/>
    <w:rsid w:val="00890679"/>
    <w:rsid w:val="008A478F"/>
    <w:rsid w:val="008B37E3"/>
    <w:rsid w:val="008E0D75"/>
    <w:rsid w:val="008E7314"/>
    <w:rsid w:val="00934F47"/>
    <w:rsid w:val="00A62EF1"/>
    <w:rsid w:val="00A65284"/>
    <w:rsid w:val="00AD1650"/>
    <w:rsid w:val="00B15CD4"/>
    <w:rsid w:val="00BA5601"/>
    <w:rsid w:val="00D55F59"/>
    <w:rsid w:val="00D71DFE"/>
    <w:rsid w:val="00E04E05"/>
    <w:rsid w:val="00E36370"/>
    <w:rsid w:val="00E4641D"/>
    <w:rsid w:val="00E558CD"/>
    <w:rsid w:val="00E6200D"/>
    <w:rsid w:val="00E76813"/>
    <w:rsid w:val="00EB1E6F"/>
    <w:rsid w:val="00EC63FD"/>
    <w:rsid w:val="00EF7E5A"/>
    <w:rsid w:val="00FA715F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E03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1">
    <w:name w:val="CM1+1"/>
    <w:basedOn w:val="Default"/>
    <w:next w:val="Default"/>
    <w:uiPriority w:val="99"/>
    <w:rsid w:val="001E03C2"/>
    <w:pPr>
      <w:spacing w:line="278" w:lineRule="atLeast"/>
    </w:pPr>
    <w:rPr>
      <w:color w:val="auto"/>
    </w:rPr>
  </w:style>
  <w:style w:type="paragraph" w:customStyle="1" w:styleId="CM21">
    <w:name w:val="CM2+1"/>
    <w:basedOn w:val="Default"/>
    <w:next w:val="Default"/>
    <w:uiPriority w:val="99"/>
    <w:rsid w:val="001E03C2"/>
    <w:rPr>
      <w:color w:val="auto"/>
    </w:rPr>
  </w:style>
  <w:style w:type="paragraph" w:customStyle="1" w:styleId="CM2">
    <w:name w:val="CM2"/>
    <w:basedOn w:val="Default"/>
    <w:next w:val="Default"/>
    <w:uiPriority w:val="99"/>
    <w:rsid w:val="001E03C2"/>
    <w:rPr>
      <w:color w:val="auto"/>
    </w:rPr>
  </w:style>
  <w:style w:type="table" w:styleId="Reetkatablice">
    <w:name w:val="Table Grid"/>
    <w:basedOn w:val="Obinatablica"/>
    <w:uiPriority w:val="59"/>
    <w:rsid w:val="001E0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8A478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3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637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0444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165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E03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1">
    <w:name w:val="CM1+1"/>
    <w:basedOn w:val="Default"/>
    <w:next w:val="Default"/>
    <w:uiPriority w:val="99"/>
    <w:rsid w:val="001E03C2"/>
    <w:pPr>
      <w:spacing w:line="278" w:lineRule="atLeast"/>
    </w:pPr>
    <w:rPr>
      <w:color w:val="auto"/>
    </w:rPr>
  </w:style>
  <w:style w:type="paragraph" w:customStyle="1" w:styleId="CM21">
    <w:name w:val="CM2+1"/>
    <w:basedOn w:val="Default"/>
    <w:next w:val="Default"/>
    <w:uiPriority w:val="99"/>
    <w:rsid w:val="001E03C2"/>
    <w:rPr>
      <w:color w:val="auto"/>
    </w:rPr>
  </w:style>
  <w:style w:type="paragraph" w:customStyle="1" w:styleId="CM2">
    <w:name w:val="CM2"/>
    <w:basedOn w:val="Default"/>
    <w:next w:val="Default"/>
    <w:uiPriority w:val="99"/>
    <w:rsid w:val="001E03C2"/>
    <w:rPr>
      <w:color w:val="auto"/>
    </w:rPr>
  </w:style>
  <w:style w:type="table" w:styleId="Reetkatablice">
    <w:name w:val="Table Grid"/>
    <w:basedOn w:val="Obinatablica"/>
    <w:uiPriority w:val="59"/>
    <w:rsid w:val="001E0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8A478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3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637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0444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165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ovec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4D5DD-AA3E-4062-A1D0-76190A18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Nikolina</cp:lastModifiedBy>
  <cp:revision>4</cp:revision>
  <cp:lastPrinted>2021-02-01T12:54:00Z</cp:lastPrinted>
  <dcterms:created xsi:type="dcterms:W3CDTF">2021-02-01T09:38:00Z</dcterms:created>
  <dcterms:modified xsi:type="dcterms:W3CDTF">2021-02-01T12:54:00Z</dcterms:modified>
</cp:coreProperties>
</file>