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FCF2" w14:textId="0F052CED" w:rsidR="003F5EA4" w:rsidRPr="00E84BAF" w:rsidRDefault="003F5EA4" w:rsidP="003F5EA4">
      <w:pPr>
        <w:jc w:val="center"/>
        <w:rPr>
          <w:rFonts w:ascii="Cambria" w:hAnsi="Cambria"/>
          <w:b/>
          <w:bCs/>
        </w:rPr>
      </w:pPr>
      <w:r w:rsidRPr="00E84BAF">
        <w:rPr>
          <w:rFonts w:ascii="Cambria" w:hAnsi="Cambria"/>
          <w:b/>
          <w:bCs/>
        </w:rPr>
        <w:t>O B R A Z L O Ž E N J E</w:t>
      </w:r>
    </w:p>
    <w:p w14:paraId="24F37A87" w14:textId="1F76AEA4" w:rsidR="003F5EA4" w:rsidRPr="00D2266C" w:rsidRDefault="003F5EA4" w:rsidP="000240AB">
      <w:pPr>
        <w:spacing w:after="0"/>
        <w:jc w:val="center"/>
        <w:rPr>
          <w:rFonts w:ascii="Cambria" w:hAnsi="Cambria"/>
          <w:b/>
          <w:bCs/>
        </w:rPr>
      </w:pPr>
      <w:r>
        <w:rPr>
          <w:rFonts w:ascii="Cambria" w:hAnsi="Cambria"/>
          <w:b/>
          <w:bCs/>
        </w:rPr>
        <w:t xml:space="preserve"> uz Odluku </w:t>
      </w:r>
      <w:r w:rsidRPr="00D2266C">
        <w:rPr>
          <w:rFonts w:ascii="Cambria" w:hAnsi="Cambria"/>
          <w:b/>
          <w:bCs/>
        </w:rPr>
        <w:t xml:space="preserve">o </w:t>
      </w:r>
      <w:r w:rsidR="000240AB">
        <w:rPr>
          <w:rFonts w:ascii="Cambria" w:hAnsi="Cambria"/>
          <w:b/>
          <w:bCs/>
        </w:rPr>
        <w:t>dopuni Odluke o komunalnom redu na području Općine Vidovec</w:t>
      </w:r>
    </w:p>
    <w:p w14:paraId="54993A17" w14:textId="77777777" w:rsidR="003F5EA4" w:rsidRPr="00F91B5E" w:rsidRDefault="003F5EA4" w:rsidP="003F5EA4">
      <w:pPr>
        <w:jc w:val="center"/>
        <w:rPr>
          <w:rFonts w:ascii="Cambria" w:hAnsi="Cambria"/>
        </w:rPr>
      </w:pPr>
    </w:p>
    <w:p w14:paraId="0C43FC72" w14:textId="77777777" w:rsidR="00251927" w:rsidRPr="00F91B5E" w:rsidRDefault="00251927" w:rsidP="00251927">
      <w:pPr>
        <w:widowControl w:val="0"/>
        <w:autoSpaceDE w:val="0"/>
        <w:autoSpaceDN w:val="0"/>
        <w:jc w:val="both"/>
        <w:rPr>
          <w:rFonts w:ascii="Cambria" w:eastAsia="Arial" w:hAnsi="Cambria" w:cs="Times New Roman"/>
          <w:b/>
          <w:szCs w:val="24"/>
          <w:lang w:eastAsia="hr-HR" w:bidi="hr-HR"/>
        </w:rPr>
      </w:pPr>
      <w:r w:rsidRPr="00F91B5E">
        <w:rPr>
          <w:rFonts w:ascii="Cambria" w:eastAsia="Arial" w:hAnsi="Cambria" w:cs="Times New Roman"/>
          <w:b/>
          <w:szCs w:val="24"/>
          <w:lang w:eastAsia="hr-HR" w:bidi="hr-HR"/>
        </w:rPr>
        <w:t>PRAVNI TEMELJ ZA DONOŠENJE ODLUKE</w:t>
      </w:r>
    </w:p>
    <w:p w14:paraId="7C57E33A" w14:textId="03998DDB" w:rsidR="00251927" w:rsidRPr="00F91B5E" w:rsidRDefault="00251927" w:rsidP="00B619BE">
      <w:pPr>
        <w:spacing w:after="0" w:line="240" w:lineRule="auto"/>
        <w:ind w:firstLine="708"/>
        <w:jc w:val="both"/>
        <w:rPr>
          <w:rFonts w:ascii="Cambria" w:hAnsi="Cambria"/>
        </w:rPr>
      </w:pPr>
      <w:r w:rsidRPr="00F91B5E">
        <w:rPr>
          <w:rFonts w:ascii="Cambria" w:hAnsi="Cambria"/>
        </w:rPr>
        <w:t xml:space="preserve">Pravni temelj za donošenje Odluke </w:t>
      </w:r>
      <w:r w:rsidR="00F91B5E">
        <w:rPr>
          <w:rFonts w:ascii="Cambria" w:hAnsi="Cambria"/>
        </w:rPr>
        <w:t xml:space="preserve">o </w:t>
      </w:r>
      <w:r w:rsidR="000240AB">
        <w:rPr>
          <w:rFonts w:ascii="Cambria" w:hAnsi="Cambria"/>
        </w:rPr>
        <w:t>dopuni Odluke o komunalnom redu na području Općine Vidovec</w:t>
      </w:r>
      <w:r w:rsidRPr="00F91B5E">
        <w:rPr>
          <w:rFonts w:ascii="Cambria" w:hAnsi="Cambria"/>
        </w:rPr>
        <w:t xml:space="preserve"> sadržan je u članku</w:t>
      </w:r>
      <w:r w:rsidR="000240AB">
        <w:rPr>
          <w:rFonts w:ascii="Cambria" w:hAnsi="Cambria"/>
        </w:rPr>
        <w:t xml:space="preserve"> </w:t>
      </w:r>
      <w:r w:rsidR="000240AB" w:rsidRPr="000240AB">
        <w:rPr>
          <w:rFonts w:ascii="Cambria" w:hAnsi="Cambria"/>
        </w:rPr>
        <w:t>104. stavka 4. Zakona o komunalnom gospodarstvu („Narodne novine“, broj 68/18, 110/18 i 32/20</w:t>
      </w:r>
      <w:r w:rsidR="000240AB">
        <w:rPr>
          <w:rFonts w:ascii="Cambria" w:hAnsi="Cambria"/>
        </w:rPr>
        <w:t xml:space="preserve"> – dalje u tekstu: Zakon) </w:t>
      </w:r>
      <w:r w:rsidRPr="00F91B5E">
        <w:rPr>
          <w:rFonts w:ascii="Cambria" w:hAnsi="Cambria"/>
        </w:rPr>
        <w:t>i članku 31. Statuta Općine Vidovec („Službeni vjesnik Varaždinske županije“, broj 20/21).</w:t>
      </w:r>
    </w:p>
    <w:p w14:paraId="5A21A5CE" w14:textId="77777777" w:rsidR="00251927" w:rsidRPr="00251927" w:rsidRDefault="00251927" w:rsidP="00251927">
      <w:pPr>
        <w:spacing w:after="0"/>
        <w:jc w:val="both"/>
        <w:rPr>
          <w:rFonts w:ascii="Cambria" w:hAnsi="Cambria"/>
        </w:rPr>
      </w:pPr>
    </w:p>
    <w:p w14:paraId="7B2969E1" w14:textId="7ECFD90A" w:rsidR="00251927" w:rsidRDefault="00251927" w:rsidP="00B619BE">
      <w:pPr>
        <w:widowControl w:val="0"/>
        <w:autoSpaceDE w:val="0"/>
        <w:autoSpaceDN w:val="0"/>
        <w:spacing w:line="240" w:lineRule="auto"/>
        <w:jc w:val="both"/>
        <w:rPr>
          <w:rFonts w:ascii="Cambria" w:eastAsia="Arial" w:hAnsi="Cambria" w:cs="Arial"/>
          <w:b/>
          <w:szCs w:val="24"/>
          <w:lang w:eastAsia="hr-HR" w:bidi="hr-HR"/>
        </w:rPr>
      </w:pPr>
      <w:r>
        <w:rPr>
          <w:rFonts w:ascii="Cambria" w:eastAsia="Arial" w:hAnsi="Cambria" w:cs="Arial"/>
          <w:b/>
          <w:szCs w:val="24"/>
          <w:lang w:eastAsia="hr-HR" w:bidi="hr-HR"/>
        </w:rPr>
        <w:t>OCJENA STANJA I RAZLOZI DONOŠENJA AKTA</w:t>
      </w:r>
    </w:p>
    <w:p w14:paraId="7618BF5D" w14:textId="77777777" w:rsidR="000240AB" w:rsidRDefault="00251927" w:rsidP="00B619BE">
      <w:pPr>
        <w:widowControl w:val="0"/>
        <w:autoSpaceDE w:val="0"/>
        <w:autoSpaceDN w:val="0"/>
        <w:spacing w:after="0" w:line="240" w:lineRule="auto"/>
        <w:ind w:firstLine="708"/>
        <w:jc w:val="both"/>
        <w:rPr>
          <w:rFonts w:ascii="Cambria" w:eastAsia="Arial" w:hAnsi="Cambria" w:cs="Arial"/>
          <w:bCs/>
          <w:szCs w:val="24"/>
          <w:lang w:eastAsia="hr-HR" w:bidi="hr-HR"/>
        </w:rPr>
      </w:pPr>
      <w:r w:rsidRPr="00CB778D">
        <w:rPr>
          <w:rFonts w:ascii="Cambria" w:eastAsia="Arial" w:hAnsi="Cambria" w:cs="Arial"/>
          <w:bCs/>
          <w:szCs w:val="24"/>
          <w:lang w:eastAsia="hr-HR" w:bidi="hr-HR"/>
        </w:rPr>
        <w:t>Odredbom član</w:t>
      </w:r>
      <w:r w:rsidR="00F91B5E">
        <w:rPr>
          <w:rFonts w:ascii="Cambria" w:eastAsia="Arial" w:hAnsi="Cambria" w:cs="Arial"/>
          <w:bCs/>
          <w:szCs w:val="24"/>
          <w:lang w:eastAsia="hr-HR" w:bidi="hr-HR"/>
        </w:rPr>
        <w:t>ka</w:t>
      </w:r>
      <w:r w:rsidRPr="00CB778D">
        <w:rPr>
          <w:rFonts w:ascii="Cambria" w:eastAsia="Arial" w:hAnsi="Cambria" w:cs="Arial"/>
          <w:bCs/>
          <w:szCs w:val="24"/>
          <w:lang w:eastAsia="hr-HR" w:bidi="hr-HR"/>
        </w:rPr>
        <w:t xml:space="preserve"> </w:t>
      </w:r>
      <w:r w:rsidR="000240AB">
        <w:rPr>
          <w:rFonts w:ascii="Cambria" w:eastAsia="Arial" w:hAnsi="Cambria" w:cs="Arial"/>
          <w:bCs/>
          <w:szCs w:val="24"/>
          <w:lang w:eastAsia="hr-HR" w:bidi="hr-HR"/>
        </w:rPr>
        <w:t>104</w:t>
      </w:r>
      <w:r w:rsidRPr="00CB778D">
        <w:rPr>
          <w:rFonts w:ascii="Cambria" w:eastAsia="Arial" w:hAnsi="Cambria" w:cs="Arial"/>
          <w:bCs/>
          <w:szCs w:val="24"/>
          <w:lang w:eastAsia="hr-HR" w:bidi="hr-HR"/>
        </w:rPr>
        <w:t xml:space="preserve">. </w:t>
      </w:r>
      <w:r w:rsidR="000240AB">
        <w:rPr>
          <w:rFonts w:ascii="Cambria" w:eastAsia="Arial" w:hAnsi="Cambria" w:cs="Arial"/>
          <w:bCs/>
          <w:szCs w:val="24"/>
          <w:lang w:eastAsia="hr-HR" w:bidi="hr-HR"/>
        </w:rPr>
        <w:t xml:space="preserve">stavka 4. </w:t>
      </w:r>
      <w:r w:rsidRPr="00CB778D">
        <w:rPr>
          <w:rFonts w:ascii="Cambria" w:eastAsia="Arial" w:hAnsi="Cambria" w:cs="Arial"/>
          <w:bCs/>
          <w:szCs w:val="24"/>
          <w:lang w:eastAsia="hr-HR" w:bidi="hr-HR"/>
        </w:rPr>
        <w:t>Zakona propisano je da</w:t>
      </w:r>
      <w:r w:rsidR="000240AB">
        <w:rPr>
          <w:rFonts w:ascii="Cambria" w:eastAsia="Arial" w:hAnsi="Cambria" w:cs="Arial"/>
          <w:bCs/>
          <w:szCs w:val="24"/>
          <w:lang w:eastAsia="hr-HR" w:bidi="hr-HR"/>
        </w:rPr>
        <w:t xml:space="preserve"> se</w:t>
      </w:r>
      <w:r w:rsidR="000240AB" w:rsidRPr="000240AB">
        <w:rPr>
          <w:rFonts w:ascii="Cambria" w:eastAsia="Arial" w:hAnsi="Cambria" w:cs="Arial"/>
          <w:bCs/>
          <w:szCs w:val="24"/>
          <w:lang w:eastAsia="hr-HR" w:bidi="hr-HR"/>
        </w:rPr>
        <w:t xml:space="preserve"> </w:t>
      </w:r>
      <w:r w:rsidR="000240AB">
        <w:rPr>
          <w:rFonts w:ascii="Cambria" w:eastAsia="Arial" w:hAnsi="Cambria" w:cs="Arial"/>
          <w:bCs/>
          <w:szCs w:val="24"/>
          <w:lang w:eastAsia="hr-HR" w:bidi="hr-HR"/>
        </w:rPr>
        <w:t xml:space="preserve">odlukom o komunalnom redu </w:t>
      </w:r>
      <w:r w:rsidR="000240AB" w:rsidRPr="000240AB">
        <w:rPr>
          <w:rFonts w:ascii="Cambria" w:eastAsia="Arial" w:hAnsi="Cambria" w:cs="Arial"/>
          <w:bCs/>
          <w:szCs w:val="24"/>
          <w:lang w:eastAsia="hr-HR" w:bidi="hr-HR"/>
        </w:rPr>
        <w:t>mora se osigurati mogućnost korištenja površina javne namjene na način koji omogućava kretanje osoba s posebnim potrebama.</w:t>
      </w:r>
    </w:p>
    <w:p w14:paraId="095F2122" w14:textId="7C01EBE4" w:rsidR="000240AB" w:rsidRDefault="000240AB" w:rsidP="00B619BE">
      <w:pPr>
        <w:spacing w:after="0" w:line="240" w:lineRule="auto"/>
        <w:ind w:firstLine="708"/>
        <w:jc w:val="both"/>
        <w:rPr>
          <w:rFonts w:ascii="Cambria" w:hAnsi="Cambria"/>
        </w:rPr>
      </w:pPr>
      <w:r>
        <w:rPr>
          <w:rFonts w:ascii="Cambria" w:eastAsia="Arial" w:hAnsi="Cambria" w:cs="Arial"/>
          <w:bCs/>
          <w:szCs w:val="24"/>
          <w:lang w:eastAsia="hr-HR" w:bidi="hr-HR"/>
        </w:rPr>
        <w:t xml:space="preserve">Slijedom navedenog članka Zakona,  u </w:t>
      </w:r>
      <w:r w:rsidRPr="00B406BB">
        <w:rPr>
          <w:rFonts w:ascii="Cambria" w:hAnsi="Cambria"/>
        </w:rPr>
        <w:t xml:space="preserve">Odluci o komunalnom redu na području Općine </w:t>
      </w:r>
      <w:r>
        <w:rPr>
          <w:rFonts w:ascii="Cambria" w:hAnsi="Cambria"/>
        </w:rPr>
        <w:t>Vidovec</w:t>
      </w:r>
      <w:r w:rsidRPr="00B406BB">
        <w:rPr>
          <w:rFonts w:ascii="Cambria" w:hAnsi="Cambria"/>
        </w:rPr>
        <w:t xml:space="preserve"> (</w:t>
      </w:r>
      <w:r>
        <w:rPr>
          <w:rFonts w:ascii="Cambria" w:hAnsi="Cambria"/>
        </w:rPr>
        <w:t>„</w:t>
      </w:r>
      <w:r w:rsidRPr="00B406BB">
        <w:rPr>
          <w:rFonts w:ascii="Cambria" w:hAnsi="Cambria"/>
        </w:rPr>
        <w:t>Službeni vjesnik Varaždinske županije</w:t>
      </w:r>
      <w:r>
        <w:rPr>
          <w:rFonts w:ascii="Cambria" w:hAnsi="Cambria"/>
        </w:rPr>
        <w:t>“</w:t>
      </w:r>
      <w:r w:rsidRPr="00B406BB">
        <w:rPr>
          <w:rFonts w:ascii="Cambria" w:hAnsi="Cambria"/>
        </w:rPr>
        <w:t xml:space="preserve">, broj </w:t>
      </w:r>
      <w:r>
        <w:rPr>
          <w:rFonts w:ascii="Cambria" w:hAnsi="Cambria"/>
        </w:rPr>
        <w:t>94</w:t>
      </w:r>
      <w:r w:rsidRPr="00B406BB">
        <w:rPr>
          <w:rFonts w:ascii="Cambria" w:hAnsi="Cambria"/>
        </w:rPr>
        <w:t xml:space="preserve">/19) u članku </w:t>
      </w:r>
      <w:r>
        <w:rPr>
          <w:rFonts w:ascii="Cambria" w:hAnsi="Cambria"/>
        </w:rPr>
        <w:t>63</w:t>
      </w:r>
      <w:r w:rsidRPr="00B406BB">
        <w:rPr>
          <w:rFonts w:ascii="Cambria" w:hAnsi="Cambria"/>
        </w:rPr>
        <w:t xml:space="preserve">. iza stavka 2. dodaje se novi stavak 3. koji glasi: </w:t>
      </w:r>
      <w:r>
        <w:rPr>
          <w:rFonts w:ascii="Cambria" w:hAnsi="Cambria"/>
        </w:rPr>
        <w:t>„</w:t>
      </w:r>
      <w:r w:rsidRPr="00B406BB">
        <w:rPr>
          <w:rFonts w:ascii="Cambria" w:hAnsi="Cambria"/>
        </w:rPr>
        <w:t>Na svim površinama javne namjene potrebno je osigurati mogućnost korištenja istih na način koji omogućava kretanje osoba sa posebnim potrebama.</w:t>
      </w:r>
      <w:r>
        <w:rPr>
          <w:rFonts w:ascii="Cambria" w:hAnsi="Cambria"/>
        </w:rPr>
        <w:t>“</w:t>
      </w:r>
    </w:p>
    <w:p w14:paraId="70C38B27" w14:textId="2D9BF193" w:rsidR="000240AB" w:rsidRDefault="000240AB" w:rsidP="00B619BE">
      <w:pPr>
        <w:ind w:firstLine="708"/>
        <w:jc w:val="both"/>
        <w:rPr>
          <w:rFonts w:ascii="Cambria" w:hAnsi="Cambria"/>
        </w:rPr>
      </w:pPr>
      <w:r>
        <w:rPr>
          <w:rFonts w:ascii="Cambria" w:hAnsi="Cambria"/>
        </w:rPr>
        <w:t>Nakon navedene dopune, članak 63.</w:t>
      </w:r>
      <w:r w:rsidR="00B619BE">
        <w:rPr>
          <w:rFonts w:ascii="Cambria" w:hAnsi="Cambria"/>
        </w:rPr>
        <w:t xml:space="preserve"> </w:t>
      </w:r>
      <w:r>
        <w:rPr>
          <w:rFonts w:ascii="Cambria" w:hAnsi="Cambria"/>
        </w:rPr>
        <w:t>Odluke o komunaln</w:t>
      </w:r>
      <w:r w:rsidR="00B619BE">
        <w:rPr>
          <w:rFonts w:ascii="Cambria" w:hAnsi="Cambria"/>
        </w:rPr>
        <w:t>o</w:t>
      </w:r>
      <w:r>
        <w:rPr>
          <w:rFonts w:ascii="Cambria" w:hAnsi="Cambria"/>
        </w:rPr>
        <w:t>m redu  glasi kako slijedi:</w:t>
      </w:r>
    </w:p>
    <w:p w14:paraId="06397505" w14:textId="419A4AE8" w:rsidR="000240AB" w:rsidRPr="000240AB" w:rsidRDefault="000240AB" w:rsidP="000240AB">
      <w:pPr>
        <w:jc w:val="center"/>
        <w:rPr>
          <w:rFonts w:ascii="Cambria" w:hAnsi="Cambria"/>
          <w:i/>
          <w:iCs/>
        </w:rPr>
      </w:pPr>
      <w:r w:rsidRPr="000240AB">
        <w:rPr>
          <w:rFonts w:ascii="Cambria" w:hAnsi="Cambria"/>
          <w:i/>
          <w:iCs/>
        </w:rPr>
        <w:t>Članak 63.</w:t>
      </w:r>
    </w:p>
    <w:p w14:paraId="6BA528BA" w14:textId="7DE33842" w:rsidR="000240AB" w:rsidRPr="000240AB" w:rsidRDefault="000240AB" w:rsidP="00B619BE">
      <w:pPr>
        <w:spacing w:after="0"/>
        <w:jc w:val="both"/>
        <w:rPr>
          <w:rFonts w:ascii="Cambria" w:hAnsi="Cambria"/>
          <w:i/>
          <w:iCs/>
        </w:rPr>
      </w:pPr>
      <w:r>
        <w:rPr>
          <w:rFonts w:ascii="Cambria" w:hAnsi="Cambria"/>
          <w:i/>
          <w:iCs/>
        </w:rPr>
        <w:t xml:space="preserve">(1) </w:t>
      </w:r>
      <w:r w:rsidRPr="000240AB">
        <w:rPr>
          <w:rFonts w:ascii="Cambria" w:hAnsi="Cambria"/>
          <w:i/>
          <w:iCs/>
        </w:rPr>
        <w:t>Površinom javne namjene smatra se svaka površina čije je korištenje namijenjeno svima i pod jednakim uvjetima.</w:t>
      </w:r>
    </w:p>
    <w:p w14:paraId="3A184E13" w14:textId="2B02C428" w:rsidR="000240AB" w:rsidRPr="000240AB" w:rsidRDefault="000240AB" w:rsidP="00B619BE">
      <w:pPr>
        <w:spacing w:after="0"/>
        <w:jc w:val="both"/>
        <w:rPr>
          <w:rFonts w:ascii="Cambria" w:hAnsi="Cambria"/>
          <w:i/>
          <w:iCs/>
        </w:rPr>
      </w:pPr>
      <w:r>
        <w:rPr>
          <w:rFonts w:ascii="Cambria" w:hAnsi="Cambria"/>
          <w:i/>
          <w:iCs/>
        </w:rPr>
        <w:t xml:space="preserve">(2) </w:t>
      </w:r>
      <w:r w:rsidRPr="000240AB">
        <w:rPr>
          <w:rFonts w:ascii="Cambria" w:hAnsi="Cambria"/>
          <w:i/>
          <w:iCs/>
        </w:rPr>
        <w:t>Pod površinama iz stavka 1. ovoga članka podrazumijevaju se:</w:t>
      </w:r>
    </w:p>
    <w:p w14:paraId="5177F4F6" w14:textId="77777777" w:rsidR="000240AB" w:rsidRPr="000240AB" w:rsidRDefault="000240AB" w:rsidP="00B619BE">
      <w:pPr>
        <w:spacing w:after="0"/>
        <w:jc w:val="both"/>
        <w:rPr>
          <w:rFonts w:ascii="Cambria" w:hAnsi="Cambria"/>
          <w:i/>
          <w:iCs/>
        </w:rPr>
      </w:pPr>
      <w:r w:rsidRPr="000240AB">
        <w:rPr>
          <w:rFonts w:ascii="Cambria" w:hAnsi="Cambria"/>
          <w:i/>
          <w:iCs/>
        </w:rPr>
        <w:tab/>
        <w:t>a) javne zelene površine: parkovi, drvoredi, živice, cvjetnjaci, travnjaci, šumice, skupine ili pojedinačna stabla, dječja igrališta s pripadajućom opremom kao i drugi oblici vrtnog i parkovnog oblikovanja koji nisu proglašeni zaštićenim dijelovima prirode, posude s ukrasnim biljem, zelene pasice, otoci, javni sportski i rekreacijski prostori, zelene površine uz ceste i ulice ako nisu sastavni dio nerazvrstane ili druge ceste odnosno ulice, zelene površine oko objekata čiji su vlasnici pravne ili fizičke osobe, zelene površine oko objekata čiji je vlasnik ili korisnik zemljišta Općina Vidovec,  javni objekti i slične površine koje su uređene i koriste se kao javne zelene površine,</w:t>
      </w:r>
    </w:p>
    <w:p w14:paraId="01FD54D7" w14:textId="77777777" w:rsidR="000240AB" w:rsidRPr="000240AB" w:rsidRDefault="000240AB" w:rsidP="00B619BE">
      <w:pPr>
        <w:spacing w:after="0"/>
        <w:jc w:val="both"/>
        <w:rPr>
          <w:rFonts w:ascii="Cambria" w:hAnsi="Cambria"/>
          <w:i/>
          <w:iCs/>
        </w:rPr>
      </w:pPr>
      <w:r w:rsidRPr="000240AB">
        <w:rPr>
          <w:rFonts w:ascii="Cambria" w:hAnsi="Cambria"/>
          <w:i/>
          <w:iCs/>
        </w:rPr>
        <w:tab/>
        <w:t>b) javne prometne površine na kojima nije dopušten promet motornim vozilima: nogostup, trgovi,  seoski, poljski i šumski putovi, javni prolazi (kroz zgrade i između zgrada i drugi otvoreni prostori ispred zgrada), javne stube/stepenice, mostovi, podvožnjaci, nadvožnjaci, pothodnici, nathodnici, tuneli, prečaci, šetališta, pješačke i biciklističke staze, pješačke zone, nogostupi, ako nisu sastavni dio nerazvrstane ili druge ceste,</w:t>
      </w:r>
    </w:p>
    <w:p w14:paraId="6EAC7CEA" w14:textId="77777777" w:rsidR="000240AB" w:rsidRPr="000240AB" w:rsidRDefault="000240AB" w:rsidP="00B619BE">
      <w:pPr>
        <w:spacing w:after="0"/>
        <w:jc w:val="both"/>
        <w:rPr>
          <w:rFonts w:ascii="Cambria" w:hAnsi="Cambria"/>
          <w:i/>
          <w:iCs/>
        </w:rPr>
      </w:pPr>
      <w:r w:rsidRPr="000240AB">
        <w:rPr>
          <w:rFonts w:ascii="Cambria" w:hAnsi="Cambria"/>
          <w:i/>
          <w:iCs/>
        </w:rPr>
        <w:tab/>
        <w:t>c) nerazvrstane ceste te dijelovi javnih cesta koje prolaze kroz naselje, kad se ti dijelovi cesta ne održavaju kao javne ceste prema posebnom zakonu,</w:t>
      </w:r>
    </w:p>
    <w:p w14:paraId="6A4121C8" w14:textId="77777777" w:rsidR="000240AB" w:rsidRPr="000240AB" w:rsidRDefault="000240AB" w:rsidP="00B619BE">
      <w:pPr>
        <w:spacing w:after="0"/>
        <w:jc w:val="both"/>
        <w:rPr>
          <w:rFonts w:ascii="Cambria" w:hAnsi="Cambria"/>
          <w:i/>
          <w:iCs/>
        </w:rPr>
      </w:pPr>
      <w:r w:rsidRPr="000240AB">
        <w:rPr>
          <w:rFonts w:ascii="Cambria" w:hAnsi="Cambria"/>
          <w:i/>
          <w:iCs/>
        </w:rPr>
        <w:tab/>
        <w:t>d) javna parkirališta, stajališta javnog prijevoza i slične površine koje se koriste za promet po bilo kojoj osnovi,</w:t>
      </w:r>
    </w:p>
    <w:p w14:paraId="5FB9E17A" w14:textId="77777777" w:rsidR="000240AB" w:rsidRPr="000240AB" w:rsidRDefault="000240AB" w:rsidP="00B619BE">
      <w:pPr>
        <w:spacing w:after="0"/>
        <w:jc w:val="both"/>
        <w:rPr>
          <w:rFonts w:ascii="Cambria" w:hAnsi="Cambria"/>
          <w:i/>
          <w:iCs/>
        </w:rPr>
      </w:pPr>
      <w:r w:rsidRPr="000240AB">
        <w:rPr>
          <w:rFonts w:ascii="Cambria" w:hAnsi="Cambria"/>
          <w:i/>
          <w:iCs/>
        </w:rPr>
        <w:tab/>
        <w:t>e) površine unutar područja groblja koje nisu utvrđene kao grobno mjesto sukladno posebnim propisima (pješačke i zelene površine),</w:t>
      </w:r>
    </w:p>
    <w:p w14:paraId="790BEDC4" w14:textId="77777777" w:rsidR="000240AB" w:rsidRPr="000240AB" w:rsidRDefault="000240AB" w:rsidP="00B619BE">
      <w:pPr>
        <w:spacing w:after="0"/>
        <w:jc w:val="both"/>
        <w:rPr>
          <w:rFonts w:ascii="Cambria" w:hAnsi="Cambria"/>
          <w:i/>
          <w:iCs/>
        </w:rPr>
      </w:pPr>
      <w:r w:rsidRPr="000240AB">
        <w:rPr>
          <w:rFonts w:ascii="Cambria" w:hAnsi="Cambria"/>
          <w:i/>
          <w:iCs/>
        </w:rPr>
        <w:tab/>
        <w:t>f) neuređene površine javne namjene čije stavljanje u funkciju je u pripremi ili u tijeku,</w:t>
      </w:r>
    </w:p>
    <w:p w14:paraId="59AD8059" w14:textId="77777777" w:rsidR="000240AB" w:rsidRPr="000240AB" w:rsidRDefault="000240AB" w:rsidP="00B619BE">
      <w:pPr>
        <w:spacing w:after="0"/>
        <w:jc w:val="both"/>
        <w:rPr>
          <w:rFonts w:ascii="Cambria" w:hAnsi="Cambria"/>
          <w:i/>
          <w:iCs/>
        </w:rPr>
      </w:pPr>
      <w:r w:rsidRPr="000240AB">
        <w:rPr>
          <w:rFonts w:ascii="Cambria" w:hAnsi="Cambria"/>
          <w:i/>
          <w:iCs/>
        </w:rPr>
        <w:tab/>
        <w:t>g) površine na kojima se sukladno zakonu kojim se uređuje komunalno gospodarstvo pružaju usluge obavljanja prometa živežnim namirnicama i drugim proizvodima,</w:t>
      </w:r>
    </w:p>
    <w:p w14:paraId="209EB879" w14:textId="7021B1D1" w:rsidR="000240AB" w:rsidRPr="000240AB" w:rsidRDefault="000240AB" w:rsidP="00B619BE">
      <w:pPr>
        <w:spacing w:after="0"/>
        <w:jc w:val="both"/>
        <w:rPr>
          <w:rFonts w:ascii="Cambria" w:hAnsi="Cambria"/>
          <w:i/>
          <w:iCs/>
        </w:rPr>
      </w:pPr>
      <w:r w:rsidRPr="000240AB">
        <w:rPr>
          <w:rFonts w:ascii="Cambria" w:hAnsi="Cambria"/>
          <w:i/>
          <w:iCs/>
        </w:rPr>
        <w:tab/>
        <w:t>h) privatne površine s javnim karakterom (benzinske crpke, trgovački centri i sl.).</w:t>
      </w:r>
    </w:p>
    <w:p w14:paraId="1B990AAC" w14:textId="40B9D2B8" w:rsidR="000240AB" w:rsidRPr="000240AB" w:rsidRDefault="000240AB" w:rsidP="000240AB">
      <w:pPr>
        <w:jc w:val="both"/>
        <w:rPr>
          <w:rFonts w:ascii="Cambria" w:hAnsi="Cambria"/>
          <w:b/>
          <w:bCs/>
          <w:i/>
          <w:iCs/>
        </w:rPr>
      </w:pPr>
      <w:r w:rsidRPr="000240AB">
        <w:rPr>
          <w:rFonts w:ascii="Cambria" w:hAnsi="Cambria"/>
          <w:b/>
          <w:bCs/>
          <w:i/>
          <w:iCs/>
        </w:rPr>
        <w:t>(3) Na svim površinama javne namjene potrebno je osigurati mogućnost korištenja istih na način koji omogućava kretanje osoba sa posebnim potrebama.</w:t>
      </w:r>
    </w:p>
    <w:sectPr w:rsidR="000240AB" w:rsidRPr="000240AB" w:rsidSect="00B619BE">
      <w:pgSz w:w="11906" w:h="16838"/>
      <w:pgMar w:top="73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A4"/>
    <w:rsid w:val="000240AB"/>
    <w:rsid w:val="00251927"/>
    <w:rsid w:val="00252F19"/>
    <w:rsid w:val="003357B4"/>
    <w:rsid w:val="003F5EA4"/>
    <w:rsid w:val="004545FC"/>
    <w:rsid w:val="00913108"/>
    <w:rsid w:val="00B01921"/>
    <w:rsid w:val="00B41856"/>
    <w:rsid w:val="00B619BE"/>
    <w:rsid w:val="00CB778D"/>
    <w:rsid w:val="00D266AC"/>
    <w:rsid w:val="00E84BAF"/>
    <w:rsid w:val="00F91B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C3B1"/>
  <w15:chartTrackingRefBased/>
  <w15:docId w15:val="{0AECC0C1-2029-40C0-9C82-607C8635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3644">
      <w:bodyDiv w:val="1"/>
      <w:marLeft w:val="0"/>
      <w:marRight w:val="0"/>
      <w:marTop w:val="0"/>
      <w:marBottom w:val="0"/>
      <w:divBdr>
        <w:top w:val="none" w:sz="0" w:space="0" w:color="auto"/>
        <w:left w:val="none" w:sz="0" w:space="0" w:color="auto"/>
        <w:bottom w:val="none" w:sz="0" w:space="0" w:color="auto"/>
        <w:right w:val="none" w:sz="0" w:space="0" w:color="auto"/>
      </w:divBdr>
    </w:div>
    <w:div w:id="17094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498</Words>
  <Characters>2840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Rogina</dc:creator>
  <cp:keywords/>
  <dc:description/>
  <cp:lastModifiedBy>Petra Rogina</cp:lastModifiedBy>
  <cp:revision>5</cp:revision>
  <cp:lastPrinted>2021-11-15T14:01:00Z</cp:lastPrinted>
  <dcterms:created xsi:type="dcterms:W3CDTF">2021-11-15T08:58:00Z</dcterms:created>
  <dcterms:modified xsi:type="dcterms:W3CDTF">2021-11-15T14:06:00Z</dcterms:modified>
</cp:coreProperties>
</file>