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6CD3" w14:textId="77777777" w:rsidR="00A868A7" w:rsidRPr="00617A7C" w:rsidRDefault="00A868A7" w:rsidP="00A868A7">
      <w:pPr>
        <w:jc w:val="center"/>
        <w:rPr>
          <w:b/>
          <w:bCs/>
          <w:color w:val="0070C0"/>
        </w:rPr>
      </w:pPr>
      <w:r w:rsidRPr="00617A7C">
        <w:rPr>
          <w:b/>
          <w:bCs/>
          <w:color w:val="0070C0"/>
        </w:rPr>
        <w:t>MINISTARSKA KONFERENCIJA O PROVEDBI EUROPSKOG JAMSTVA ZA DJECU</w:t>
      </w:r>
    </w:p>
    <w:p w14:paraId="197FC461" w14:textId="77777777" w:rsidR="00A868A7" w:rsidRPr="009007F9" w:rsidRDefault="00A868A7" w:rsidP="00A868A7">
      <w:pPr>
        <w:jc w:val="center"/>
        <w:rPr>
          <w:bCs/>
        </w:rPr>
      </w:pPr>
      <w:r w:rsidRPr="009007F9">
        <w:rPr>
          <w:bCs/>
          <w:noProof/>
          <w:lang w:eastAsia="hr-HR"/>
        </w:rPr>
        <w:drawing>
          <wp:inline distT="0" distB="0" distL="0" distR="0" wp14:anchorId="74DD07FB" wp14:editId="5E881B7F">
            <wp:extent cx="3448050" cy="1940312"/>
            <wp:effectExtent l="0" t="0" r="0" b="3175"/>
            <wp:docPr id="3" name="Picture 3" descr="C:\Users\Ana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843" cy="194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7F9" w:rsidRPr="009007F9">
        <w:t xml:space="preserve"> </w:t>
      </w:r>
      <w:r w:rsidR="009007F9" w:rsidRPr="009007F9">
        <w:rPr>
          <w:bCs/>
          <w:sz w:val="16"/>
          <w:szCs w:val="16"/>
        </w:rPr>
        <w:t>Izvor: March InfoFlash, Eurochild</w:t>
      </w:r>
    </w:p>
    <w:p w14:paraId="559D7C1A" w14:textId="77777777" w:rsidR="00A868A7" w:rsidRPr="00617A7C" w:rsidRDefault="00A868A7" w:rsidP="00A868A7">
      <w:pPr>
        <w:jc w:val="both"/>
        <w:rPr>
          <w:b/>
          <w:bCs/>
          <w:sz w:val="20"/>
          <w:szCs w:val="20"/>
        </w:rPr>
      </w:pPr>
      <w:r w:rsidRPr="00617A7C">
        <w:rPr>
          <w:b/>
          <w:bCs/>
          <w:sz w:val="20"/>
          <w:szCs w:val="20"/>
        </w:rPr>
        <w:t>Eurochild je 4. ožujka 2022. sudjelovao na Ministarskoj konferenciji o provedbi europskog jamstva za djecu, koju je organiziralo francusko predsjedanje Vijećem Europske unije u Parizu.</w:t>
      </w:r>
    </w:p>
    <w:p w14:paraId="15AEDA7F" w14:textId="77777777" w:rsidR="00A868A7" w:rsidRPr="00617A7C" w:rsidRDefault="00A868A7" w:rsidP="00A868A7">
      <w:pPr>
        <w:jc w:val="both"/>
        <w:rPr>
          <w:sz w:val="20"/>
          <w:szCs w:val="20"/>
        </w:rPr>
      </w:pPr>
      <w:r w:rsidRPr="00617A7C">
        <w:rPr>
          <w:sz w:val="20"/>
          <w:szCs w:val="20"/>
        </w:rPr>
        <w:t>Djeca, organizacije civilnog društva, predstavnici europskih institucija i ministri s mandatom za djecu iz cijele EU okupili su se u Parizu kako bi razgovarali o provedbi Europskog jamstva za djecu.</w:t>
      </w:r>
    </w:p>
    <w:p w14:paraId="700106F0" w14:textId="77777777" w:rsidR="00A868A7" w:rsidRPr="00617A7C" w:rsidRDefault="00A868A7" w:rsidP="00A868A7">
      <w:pPr>
        <w:jc w:val="both"/>
        <w:rPr>
          <w:sz w:val="20"/>
          <w:szCs w:val="20"/>
        </w:rPr>
      </w:pPr>
      <w:r w:rsidRPr="00617A7C">
        <w:rPr>
          <w:sz w:val="20"/>
          <w:szCs w:val="20"/>
        </w:rPr>
        <w:t>Francuski državni tajnik za djecu i obitelj, gospodin Adrien Taquet, označio je početak konferencije, pročitavši Deklaraciju o situaciji u Ukrajini u ime europskih ministara s mandatom za djecu. Uslijedio je odgovor UNICEF-a i Marie-Louise Coleiro Preca, predsjednice Eurochilda te jednoglasna osuda invazije Ukrajine.</w:t>
      </w:r>
    </w:p>
    <w:p w14:paraId="727405FE" w14:textId="77777777" w:rsidR="00A868A7" w:rsidRPr="00617A7C" w:rsidRDefault="00A868A7" w:rsidP="00A868A7">
      <w:pPr>
        <w:jc w:val="both"/>
        <w:rPr>
          <w:sz w:val="20"/>
          <w:szCs w:val="20"/>
        </w:rPr>
      </w:pPr>
      <w:r w:rsidRPr="00617A7C">
        <w:rPr>
          <w:sz w:val="20"/>
          <w:szCs w:val="20"/>
        </w:rPr>
        <w:t>Štoviše, ministri su iskoristili ovu priliku kako bi razgovarali o aktivnostima koje njihove zemlje pokreću za potporu djeci i obiteljima koje bježe od sukoba u Ukrajini. Te su se mjere kretale od odgovora na neposredne potrebe kao što su osiguravanje hrane, odjeće, lijekova i smještaja do dodatnih inicijativa kao što su besplatne željezničke karte za izbjeglice, smještaj u školu s osobljem koje podučava na ukrajinskom i registracije rođenja novorođenčadi koja su morala pobjeći prije nego što su bila registrirano u Ukrajini.</w:t>
      </w:r>
    </w:p>
    <w:p w14:paraId="6816D52F" w14:textId="77777777" w:rsidR="00A868A7" w:rsidRPr="00617A7C" w:rsidRDefault="00A868A7" w:rsidP="00A868A7">
      <w:pPr>
        <w:jc w:val="both"/>
        <w:rPr>
          <w:sz w:val="20"/>
          <w:szCs w:val="20"/>
        </w:rPr>
      </w:pPr>
      <w:r w:rsidRPr="00617A7C">
        <w:rPr>
          <w:b/>
          <w:bCs/>
          <w:sz w:val="20"/>
          <w:szCs w:val="20"/>
        </w:rPr>
        <w:t>“Sudjelovanje djece nije trošak, to je investicija”,</w:t>
      </w:r>
      <w:r w:rsidRPr="00617A7C">
        <w:rPr>
          <w:sz w:val="20"/>
          <w:szCs w:val="20"/>
        </w:rPr>
        <w:t xml:space="preserve"> dodao je Renato Cursi, izvršni tajnik u Don Bosco Internationalu i doista su djeca imala važnu ulogu tijekom konferencije.</w:t>
      </w:r>
    </w:p>
    <w:p w14:paraId="4EFD6C47" w14:textId="77777777" w:rsidR="00A868A7" w:rsidRPr="00617A7C" w:rsidRDefault="00A868A7" w:rsidP="00A868A7">
      <w:pPr>
        <w:jc w:val="both"/>
        <w:rPr>
          <w:sz w:val="20"/>
          <w:szCs w:val="20"/>
        </w:rPr>
      </w:pPr>
      <w:r w:rsidRPr="00617A7C">
        <w:rPr>
          <w:sz w:val="20"/>
          <w:szCs w:val="20"/>
        </w:rPr>
        <w:t>Tijekom cijelog događaja djeca su imala priliku postaviti svoja pitanja ministrima ili predstavnicima iz najmanje 24 države članice i podijeliti ono što smatraju da bi trebalo biti uključeno u nacionalne akcijske planove o jamstvu za djecu: besplatno, uključivo i dostupno obrazovanje, topli obrok svaki dan, nacionalna dokumentacija kao što su osobne iskaznice i dom za život – ne hotel.</w:t>
      </w:r>
    </w:p>
    <w:p w14:paraId="6B2FB176" w14:textId="77777777" w:rsidR="00A868A7" w:rsidRPr="00617A7C" w:rsidRDefault="00A868A7" w:rsidP="00A868A7">
      <w:pPr>
        <w:jc w:val="both"/>
        <w:rPr>
          <w:sz w:val="20"/>
          <w:szCs w:val="20"/>
        </w:rPr>
      </w:pPr>
      <w:r w:rsidRPr="00617A7C">
        <w:rPr>
          <w:sz w:val="20"/>
          <w:szCs w:val="20"/>
        </w:rPr>
        <w:t>„</w:t>
      </w:r>
      <w:r w:rsidRPr="00617A7C">
        <w:rPr>
          <w:b/>
          <w:bCs/>
          <w:sz w:val="20"/>
          <w:szCs w:val="20"/>
        </w:rPr>
        <w:t xml:space="preserve">Djeca su punopravni akteri civilnog društva – njihov glas se također treba čuti i, što je još važnije, slušati“ </w:t>
      </w:r>
      <w:r w:rsidRPr="00617A7C">
        <w:rPr>
          <w:sz w:val="20"/>
          <w:szCs w:val="20"/>
        </w:rPr>
        <w:t>– Adrian Taquet, državni tajnik za djecu i obitelji, u ime francuskog predsjedništva Vijećem Europske unije</w:t>
      </w:r>
    </w:p>
    <w:p w14:paraId="1FB7FB9F" w14:textId="77777777" w:rsidR="00A868A7" w:rsidRPr="00617A7C" w:rsidRDefault="00A868A7" w:rsidP="00A868A7">
      <w:pPr>
        <w:jc w:val="both"/>
        <w:rPr>
          <w:sz w:val="20"/>
          <w:szCs w:val="20"/>
        </w:rPr>
      </w:pPr>
      <w:r w:rsidRPr="00617A7C">
        <w:rPr>
          <w:sz w:val="20"/>
          <w:szCs w:val="20"/>
        </w:rPr>
        <w:t>Djeca su istaknula potrebu da se u nacionalne akcijske planove uključe mjere za potporu njihovom mentalnom zdravlju, a najmanje tri zemlje – Bugarska, Portugal i Švedska – navele su da planiraju uključiti inicijative podrške mentalnom zdravlju u svoje nacionalne akcijske planove za jamstvo djece.</w:t>
      </w:r>
    </w:p>
    <w:p w14:paraId="703CD10F" w14:textId="77777777" w:rsidR="00A868A7" w:rsidRPr="00617A7C" w:rsidRDefault="00A868A7" w:rsidP="00A868A7">
      <w:pPr>
        <w:jc w:val="both"/>
        <w:rPr>
          <w:sz w:val="20"/>
          <w:szCs w:val="20"/>
        </w:rPr>
      </w:pPr>
      <w:r w:rsidRPr="00617A7C">
        <w:rPr>
          <w:sz w:val="20"/>
          <w:szCs w:val="20"/>
        </w:rPr>
        <w:t>Osim toga, pokazalo se da će vlade Austrije, Bugarske, Cipra, Češke, Finske, Grčke, Mađarske, Luksemburga, Portugala i Slovačke dati prioritet ranom djetinjstvu u svojim nacionalnim akcijskim planovima.</w:t>
      </w:r>
    </w:p>
    <w:p w14:paraId="682D2588" w14:textId="77777777" w:rsidR="00A868A7" w:rsidRPr="00617A7C" w:rsidRDefault="00A868A7" w:rsidP="00A868A7">
      <w:pPr>
        <w:jc w:val="both"/>
        <w:rPr>
          <w:sz w:val="20"/>
          <w:szCs w:val="20"/>
        </w:rPr>
      </w:pPr>
      <w:r w:rsidRPr="00617A7C">
        <w:rPr>
          <w:sz w:val="20"/>
          <w:szCs w:val="20"/>
        </w:rPr>
        <w:t>Martina Stepankova, zamjenica češkog ministra za rad i socijalna pitanja, zaključila je konferenciju s ohrabrujućom porukom za djecu i branitelje dječjih prava diljem Europe. Rekla je da je Jamstvo za djecu prioritet za aktualno predsjedanje Vijećem Europske unije – Francuska, Češka i Švedska – te da se planira još jedna konferencija o provedbi Jamstva za djecu u Češkoj u srpnju 2022. godine.</w:t>
      </w:r>
    </w:p>
    <w:p w14:paraId="2705C0A1" w14:textId="77777777" w:rsidR="00A868A7" w:rsidRPr="00617A7C" w:rsidRDefault="00A868A7" w:rsidP="00A868A7">
      <w:pPr>
        <w:spacing w:after="0"/>
        <w:jc w:val="both"/>
        <w:rPr>
          <w:b/>
          <w:bCs/>
          <w:sz w:val="20"/>
          <w:szCs w:val="20"/>
        </w:rPr>
      </w:pPr>
      <w:r w:rsidRPr="00617A7C">
        <w:rPr>
          <w:b/>
          <w:bCs/>
          <w:sz w:val="20"/>
          <w:szCs w:val="20"/>
        </w:rPr>
        <w:t>"Djeca imaju glas. Samo mi odrasli ih ne slušamo. Oni znaju što im treba i mogu nam reći."</w:t>
      </w:r>
    </w:p>
    <w:p w14:paraId="22BB9B62" w14:textId="77777777" w:rsidR="00A868A7" w:rsidRPr="00617A7C" w:rsidRDefault="00A868A7" w:rsidP="00A868A7">
      <w:pPr>
        <w:spacing w:after="0"/>
        <w:jc w:val="right"/>
        <w:rPr>
          <w:sz w:val="20"/>
          <w:szCs w:val="20"/>
        </w:rPr>
      </w:pPr>
      <w:r w:rsidRPr="00617A7C">
        <w:rPr>
          <w:sz w:val="20"/>
          <w:szCs w:val="20"/>
        </w:rPr>
        <w:t>- Martina Stepankova, zamjenica ministra za rad i socijalna pitanja, Češka</w:t>
      </w:r>
    </w:p>
    <w:p w14:paraId="1244CF9A" w14:textId="653039EE" w:rsidR="009E4788" w:rsidRDefault="009E4788"/>
    <w:p w14:paraId="4763E10D" w14:textId="77777777" w:rsidR="007036AF" w:rsidRPr="006C5291" w:rsidRDefault="007036AF" w:rsidP="007036AF">
      <w:pPr>
        <w:spacing w:after="0"/>
        <w:jc w:val="center"/>
        <w:rPr>
          <w:b/>
          <w:bCs/>
          <w:sz w:val="20"/>
          <w:szCs w:val="20"/>
        </w:rPr>
      </w:pPr>
      <w:r w:rsidRPr="006C5291">
        <w:rPr>
          <w:b/>
          <w:bCs/>
          <w:sz w:val="20"/>
          <w:szCs w:val="20"/>
        </w:rPr>
        <w:lastRenderedPageBreak/>
        <w:t>Vijeće za ljudska prava 49. sjednica</w:t>
      </w:r>
    </w:p>
    <w:p w14:paraId="5DBD9B18" w14:textId="77777777" w:rsidR="007036AF" w:rsidRPr="006C5291" w:rsidRDefault="007036AF" w:rsidP="007036AF">
      <w:pPr>
        <w:spacing w:after="0"/>
        <w:jc w:val="center"/>
        <w:rPr>
          <w:b/>
          <w:bCs/>
          <w:sz w:val="20"/>
          <w:szCs w:val="20"/>
        </w:rPr>
      </w:pPr>
      <w:r w:rsidRPr="006C5291">
        <w:rPr>
          <w:b/>
          <w:bCs/>
          <w:sz w:val="20"/>
          <w:szCs w:val="20"/>
        </w:rPr>
        <w:t>Hitna rasprava o stanju ljudskih prava u Ukrajini koja proizlazi iz ruske agresije 3. ožujka 2022.</w:t>
      </w:r>
    </w:p>
    <w:p w14:paraId="4DF3CCB9" w14:textId="77777777" w:rsidR="007036AF" w:rsidRDefault="007036AF" w:rsidP="007036AF">
      <w:pPr>
        <w:spacing w:after="0"/>
        <w:jc w:val="center"/>
        <w:rPr>
          <w:b/>
          <w:bCs/>
          <w:sz w:val="20"/>
          <w:szCs w:val="20"/>
        </w:rPr>
      </w:pPr>
      <w:r w:rsidRPr="006C5291">
        <w:rPr>
          <w:b/>
          <w:bCs/>
          <w:sz w:val="20"/>
          <w:szCs w:val="20"/>
        </w:rPr>
        <w:t>Zajednička izjava nevladinih organizacija</w:t>
      </w:r>
    </w:p>
    <w:p w14:paraId="1D01A95B" w14:textId="77777777" w:rsidR="007036AF" w:rsidRDefault="007036AF" w:rsidP="007036AF">
      <w:pPr>
        <w:spacing w:after="0"/>
        <w:jc w:val="center"/>
        <w:rPr>
          <w:b/>
          <w:bCs/>
          <w:noProof/>
          <w:sz w:val="20"/>
          <w:szCs w:val="20"/>
          <w:lang w:eastAsia="hr-HR"/>
        </w:rPr>
      </w:pPr>
    </w:p>
    <w:p w14:paraId="63CABADC" w14:textId="77777777" w:rsidR="007036AF" w:rsidRPr="006677C2" w:rsidRDefault="007036AF" w:rsidP="007036AF">
      <w:pPr>
        <w:spacing w:after="0"/>
        <w:jc w:val="center"/>
        <w:rPr>
          <w:bCs/>
          <w:sz w:val="16"/>
          <w:szCs w:val="16"/>
        </w:rPr>
      </w:pPr>
      <w:r w:rsidRPr="00617A7C">
        <w:rPr>
          <w:b/>
          <w:bCs/>
          <w:noProof/>
          <w:sz w:val="20"/>
          <w:szCs w:val="20"/>
          <w:lang w:eastAsia="hr-HR"/>
        </w:rPr>
        <w:drawing>
          <wp:inline distT="0" distB="0" distL="0" distR="0" wp14:anchorId="0ACDA3E3" wp14:editId="0E14EA39">
            <wp:extent cx="847725" cy="847725"/>
            <wp:effectExtent l="0" t="0" r="9525" b="9525"/>
            <wp:docPr id="1" name="Picture 1" descr="C:\Users\An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</w:t>
      </w:r>
      <w:r w:rsidRPr="006677C2">
        <w:rPr>
          <w:bCs/>
          <w:sz w:val="16"/>
          <w:szCs w:val="16"/>
        </w:rPr>
        <w:t xml:space="preserve">Izvor: </w:t>
      </w:r>
      <w:proofErr w:type="spellStart"/>
      <w:r w:rsidRPr="006677C2">
        <w:rPr>
          <w:bCs/>
          <w:sz w:val="16"/>
          <w:szCs w:val="16"/>
        </w:rPr>
        <w:t>March</w:t>
      </w:r>
      <w:proofErr w:type="spellEnd"/>
      <w:r w:rsidRPr="006677C2">
        <w:rPr>
          <w:bCs/>
          <w:sz w:val="16"/>
          <w:szCs w:val="16"/>
        </w:rPr>
        <w:t xml:space="preserve"> </w:t>
      </w:r>
      <w:proofErr w:type="spellStart"/>
      <w:r w:rsidRPr="006677C2">
        <w:rPr>
          <w:bCs/>
          <w:sz w:val="16"/>
          <w:szCs w:val="16"/>
        </w:rPr>
        <w:t>InfoFlash</w:t>
      </w:r>
      <w:proofErr w:type="spellEnd"/>
      <w:r w:rsidRPr="006677C2">
        <w:rPr>
          <w:bCs/>
          <w:sz w:val="16"/>
          <w:szCs w:val="16"/>
        </w:rPr>
        <w:t xml:space="preserve">, </w:t>
      </w:r>
      <w:proofErr w:type="spellStart"/>
      <w:r w:rsidRPr="006677C2">
        <w:rPr>
          <w:bCs/>
          <w:sz w:val="16"/>
          <w:szCs w:val="16"/>
        </w:rPr>
        <w:t>Eurochild</w:t>
      </w:r>
      <w:proofErr w:type="spellEnd"/>
    </w:p>
    <w:p w14:paraId="736F699A" w14:textId="77777777" w:rsidR="007036AF" w:rsidRPr="006C5291" w:rsidRDefault="007036AF" w:rsidP="007036AF">
      <w:pPr>
        <w:spacing w:after="0"/>
        <w:jc w:val="center"/>
        <w:rPr>
          <w:b/>
          <w:bCs/>
          <w:sz w:val="20"/>
          <w:szCs w:val="20"/>
        </w:rPr>
      </w:pPr>
    </w:p>
    <w:p w14:paraId="1433376D" w14:textId="77777777" w:rsidR="007036AF" w:rsidRPr="006C5291" w:rsidRDefault="007036AF" w:rsidP="007036AF">
      <w:pPr>
        <w:jc w:val="both"/>
        <w:rPr>
          <w:sz w:val="20"/>
          <w:szCs w:val="20"/>
        </w:rPr>
      </w:pPr>
      <w:r w:rsidRPr="006C5291">
        <w:rPr>
          <w:sz w:val="20"/>
          <w:szCs w:val="20"/>
        </w:rPr>
        <w:t xml:space="preserve">Solidarni smo sa svom djecom, </w:t>
      </w:r>
      <w:r w:rsidRPr="00617A7C">
        <w:rPr>
          <w:sz w:val="20"/>
          <w:szCs w:val="20"/>
        </w:rPr>
        <w:t xml:space="preserve">obiteljima i organizacijama u Ukrajini u ovim teškim vremenima. Kontinuirana eskalacija sukoba povećava rizik od smrti djece, ozljeda, trauma, ometanja </w:t>
      </w:r>
      <w:r w:rsidRPr="006C5291">
        <w:rPr>
          <w:sz w:val="20"/>
          <w:szCs w:val="20"/>
        </w:rPr>
        <w:t xml:space="preserve">pristupa obrazovanju i osnovnim uslugama, prisilno premještanje i odvajanje. Duboko smo zabrinuti zbog situacija s kojom se djeca suočavaju, te kratkoročnim i dugoročnim posljedicama za njihova prava, posebno djece u najranjivijim situacijama, kao što je 100 000 djece koji odrastaju u ustanovama bez roditeljske skrbi te djeca bez dokumenata i bez državljanstva. </w:t>
      </w:r>
    </w:p>
    <w:p w14:paraId="0BE21B74" w14:textId="77777777" w:rsidR="007036AF" w:rsidRPr="006C5291" w:rsidRDefault="007036AF" w:rsidP="007036AF">
      <w:pPr>
        <w:jc w:val="both"/>
        <w:rPr>
          <w:sz w:val="20"/>
          <w:szCs w:val="20"/>
        </w:rPr>
      </w:pPr>
      <w:r w:rsidRPr="006C5291">
        <w:rPr>
          <w:sz w:val="20"/>
          <w:szCs w:val="20"/>
        </w:rPr>
        <w:t>Osuđujemo nedavne napade na škole i vrtiće u Ukrajini. Najmanje šest obrazovnih objekata je  granatirano posljednjih dana, što će imati dubok utjecaj na prava djece na obrazovanje.</w:t>
      </w:r>
    </w:p>
    <w:p w14:paraId="7C43F639" w14:textId="77777777" w:rsidR="007036AF" w:rsidRPr="006C5291" w:rsidRDefault="007036AF" w:rsidP="007036AF">
      <w:pPr>
        <w:jc w:val="both"/>
        <w:rPr>
          <w:sz w:val="20"/>
          <w:szCs w:val="20"/>
        </w:rPr>
      </w:pPr>
      <w:r w:rsidRPr="006C5291">
        <w:rPr>
          <w:sz w:val="20"/>
          <w:szCs w:val="20"/>
        </w:rPr>
        <w:t>Naši su životi međusobno povezani. Patnja ukrajinske djece je i naša patnja. Znamo da će ovaj rat imati negativne učinke u cijeloj Europi, u vrijeme kada je pandemija COVID 19 već produbila nejednakosti i narušenu društvenu koheziju.</w:t>
      </w:r>
    </w:p>
    <w:p w14:paraId="5649D4AD" w14:textId="77777777" w:rsidR="007036AF" w:rsidRPr="006C5291" w:rsidRDefault="007036AF" w:rsidP="007036AF">
      <w:pPr>
        <w:jc w:val="both"/>
        <w:rPr>
          <w:sz w:val="20"/>
          <w:szCs w:val="20"/>
        </w:rPr>
      </w:pPr>
      <w:r w:rsidRPr="006C5291">
        <w:rPr>
          <w:sz w:val="20"/>
          <w:szCs w:val="20"/>
        </w:rPr>
        <w:t xml:space="preserve">Ruska Federacija i Ukrajina ratificirale su Konvenciju Ujedinjenih naroda o pravima dijete i njegov Fakultativni protokol o sudjelovanju djece u oružanim sukobima (OPAC). Ovo posljednje naglašava u svojoj preambuli </w:t>
      </w:r>
      <w:r w:rsidRPr="006C5291">
        <w:rPr>
          <w:b/>
          <w:bCs/>
          <w:sz w:val="20"/>
          <w:szCs w:val="20"/>
        </w:rPr>
        <w:t>„štetni i rašireni utjecaj oružanog sukoba na djecu i dugoročne posljedice koje ima na trajni mir, sigurnost i razvoj”.</w:t>
      </w:r>
      <w:r w:rsidRPr="006C5291">
        <w:rPr>
          <w:sz w:val="20"/>
          <w:szCs w:val="20"/>
        </w:rPr>
        <w:t xml:space="preserve"> </w:t>
      </w:r>
    </w:p>
    <w:p w14:paraId="6970E74F" w14:textId="77777777" w:rsidR="007036AF" w:rsidRPr="006C5291" w:rsidRDefault="007036AF" w:rsidP="007036AF">
      <w:pPr>
        <w:jc w:val="both"/>
        <w:rPr>
          <w:sz w:val="20"/>
          <w:szCs w:val="20"/>
        </w:rPr>
      </w:pPr>
      <w:r w:rsidRPr="006C5291">
        <w:rPr>
          <w:sz w:val="20"/>
          <w:szCs w:val="20"/>
        </w:rPr>
        <w:t>Pridružujemo se pozivu UN-a stručnjaka i međunarodne zajednice kako bi osigurali da se sve strane u sukobu pridržavaju međunarodnog humanitarnog prava i prava ljudskih prava, te da pogođene zajednice mogu sigurno pristupiti humanitarnoj pomoći koja im je potrebna. Zaštita civila i njihove infrastrukture mora biti a prioritet, uključujući one koji utječu na živote djece kao što su bolnice i škole, u skladu s OPAC-om i Deklaraciju o sigurnim školama.</w:t>
      </w:r>
    </w:p>
    <w:p w14:paraId="2B66A235" w14:textId="77777777" w:rsidR="007036AF" w:rsidRPr="006C5291" w:rsidRDefault="007036AF" w:rsidP="007036AF">
      <w:pPr>
        <w:jc w:val="both"/>
        <w:rPr>
          <w:sz w:val="20"/>
          <w:szCs w:val="20"/>
        </w:rPr>
      </w:pPr>
      <w:r w:rsidRPr="006C5291">
        <w:rPr>
          <w:sz w:val="20"/>
          <w:szCs w:val="20"/>
        </w:rPr>
        <w:t>Poštivanje dječjih prava temelj je mira i prosperiteta. Naša kolektivna budućnost ovisi o djeci koja odrastaju u okruženju bez straha, nasilja i kršenja ljudskih prava. Pozivamo na zaštitu djece, osobito djevojaka i mladih žena, koji su izloženi nerazmjernom riziku od seksualnog nasilja i rodno uvjetovanog nasilja tijekom sukoba.</w:t>
      </w:r>
    </w:p>
    <w:p w14:paraId="1B69A34C" w14:textId="77777777" w:rsidR="007036AF" w:rsidRPr="006C5291" w:rsidRDefault="007036AF" w:rsidP="007036AF">
      <w:pPr>
        <w:jc w:val="both"/>
        <w:rPr>
          <w:sz w:val="20"/>
          <w:szCs w:val="20"/>
        </w:rPr>
      </w:pPr>
      <w:r w:rsidRPr="006C5291">
        <w:rPr>
          <w:sz w:val="20"/>
          <w:szCs w:val="20"/>
        </w:rPr>
        <w:t>Ponavljamo poziv stručnjaka UN-a da se zaštite prava svih branitelja ljudskih prava, uključujući i djecu branitelje ljudskih prava, koji ostvaruju svoje pravo na slobodu mirnog okupljanja, udruživanja i izražavanje u svim uključenim zemljama.</w:t>
      </w:r>
    </w:p>
    <w:p w14:paraId="3EAA5E7F" w14:textId="77777777" w:rsidR="007036AF" w:rsidRPr="006C5291" w:rsidRDefault="007036AF" w:rsidP="007036AF">
      <w:pPr>
        <w:jc w:val="both"/>
        <w:rPr>
          <w:sz w:val="20"/>
          <w:szCs w:val="20"/>
        </w:rPr>
      </w:pPr>
      <w:r w:rsidRPr="006C5291">
        <w:rPr>
          <w:sz w:val="20"/>
          <w:szCs w:val="20"/>
        </w:rPr>
        <w:t xml:space="preserve">Kao mreža organizacija i pojedinaca posvećenih zaštiti i promicanju ljudskih prava djece, stojimo ujedinjeni protiv rata. </w:t>
      </w:r>
    </w:p>
    <w:p w14:paraId="28F7F758" w14:textId="77777777" w:rsidR="007036AF" w:rsidRPr="006C5291" w:rsidRDefault="007036AF" w:rsidP="007036AF">
      <w:pPr>
        <w:jc w:val="both"/>
        <w:rPr>
          <w:sz w:val="20"/>
          <w:szCs w:val="20"/>
        </w:rPr>
      </w:pPr>
      <w:r w:rsidRPr="006C5291">
        <w:rPr>
          <w:b/>
          <w:bCs/>
          <w:sz w:val="20"/>
          <w:szCs w:val="20"/>
        </w:rPr>
        <w:t>Ponavljamo poziv glavnog tajnika na prekid vatre i povratak dijalogu i pregovorima kako bi se zaustavila eskalacija rata u Ukrajini i pozivamo na međunarodnu zajednicu da podrži sve mjere koje štite živote i dobrobit djece, uključujući podršku svoj djeci i obiteljima u pronalaženju sigurnosti unutar Ukrajine i izvan granica bez diskriminacija</w:t>
      </w:r>
      <w:r w:rsidRPr="006C5291">
        <w:rPr>
          <w:sz w:val="20"/>
          <w:szCs w:val="20"/>
        </w:rPr>
        <w:t>.</w:t>
      </w:r>
    </w:p>
    <w:p w14:paraId="4BD8B034" w14:textId="77777777" w:rsidR="007036AF" w:rsidRPr="006C5291" w:rsidRDefault="007036AF" w:rsidP="007036AF">
      <w:pPr>
        <w:jc w:val="both"/>
        <w:rPr>
          <w:b/>
          <w:bCs/>
          <w:sz w:val="20"/>
          <w:szCs w:val="20"/>
        </w:rPr>
      </w:pPr>
      <w:r w:rsidRPr="006C5291">
        <w:rPr>
          <w:b/>
          <w:bCs/>
          <w:sz w:val="20"/>
          <w:szCs w:val="20"/>
        </w:rPr>
        <w:t>Podržavamo osnivanje istražnog povjerenstva od strane Vijeća i bilo koje druge mehanizme odgovornosti za rješavanje kršenja i zlouporabe dječjih prava.</w:t>
      </w:r>
    </w:p>
    <w:p w14:paraId="52EC8E6F" w14:textId="77777777" w:rsidR="007036AF" w:rsidRPr="00617A7C" w:rsidRDefault="007036AF" w:rsidP="007036AF">
      <w:pPr>
        <w:jc w:val="both"/>
        <w:rPr>
          <w:b/>
          <w:bCs/>
          <w:sz w:val="16"/>
          <w:szCs w:val="16"/>
        </w:rPr>
      </w:pPr>
      <w:r w:rsidRPr="00617A7C">
        <w:rPr>
          <w:b/>
          <w:bCs/>
          <w:sz w:val="16"/>
          <w:szCs w:val="16"/>
        </w:rPr>
        <w:t>Potpisnici:</w:t>
      </w:r>
    </w:p>
    <w:p w14:paraId="062B54E1" w14:textId="2E00E222" w:rsidR="007036AF" w:rsidRDefault="007036AF" w:rsidP="007036AF">
      <w:pPr>
        <w:spacing w:after="0"/>
        <w:jc w:val="both"/>
        <w:rPr>
          <w:sz w:val="16"/>
          <w:szCs w:val="16"/>
        </w:rPr>
      </w:pPr>
      <w:proofErr w:type="spellStart"/>
      <w:r w:rsidRPr="00617A7C">
        <w:rPr>
          <w:sz w:val="16"/>
          <w:szCs w:val="16"/>
        </w:rPr>
        <w:t>Arigatou</w:t>
      </w:r>
      <w:proofErr w:type="spellEnd"/>
      <w:r w:rsidRPr="00617A7C">
        <w:rPr>
          <w:sz w:val="16"/>
          <w:szCs w:val="16"/>
        </w:rPr>
        <w:t xml:space="preserve"> International (ECOSOC Status), </w:t>
      </w:r>
      <w:proofErr w:type="spellStart"/>
      <w:r w:rsidRPr="00617A7C">
        <w:rPr>
          <w:sz w:val="16"/>
          <w:szCs w:val="16"/>
        </w:rPr>
        <w:t>Child</w:t>
      </w:r>
      <w:proofErr w:type="spellEnd"/>
      <w:r w:rsidRPr="00617A7C">
        <w:rPr>
          <w:sz w:val="16"/>
          <w:szCs w:val="16"/>
        </w:rPr>
        <w:t xml:space="preserve"> Rights </w:t>
      </w:r>
      <w:proofErr w:type="spellStart"/>
      <w:r w:rsidRPr="00617A7C">
        <w:rPr>
          <w:sz w:val="16"/>
          <w:szCs w:val="16"/>
        </w:rPr>
        <w:t>Connect</w:t>
      </w:r>
      <w:proofErr w:type="spellEnd"/>
      <w:r w:rsidRPr="00617A7C">
        <w:rPr>
          <w:sz w:val="16"/>
          <w:szCs w:val="16"/>
        </w:rPr>
        <w:t xml:space="preserve"> (ECOSOC status), </w:t>
      </w:r>
      <w:proofErr w:type="spellStart"/>
      <w:r w:rsidRPr="00617A7C">
        <w:rPr>
          <w:sz w:val="16"/>
          <w:szCs w:val="16"/>
        </w:rPr>
        <w:t>Child</w:t>
      </w:r>
      <w:proofErr w:type="spellEnd"/>
      <w:r w:rsidRPr="00617A7C">
        <w:rPr>
          <w:sz w:val="16"/>
          <w:szCs w:val="16"/>
        </w:rPr>
        <w:t xml:space="preserve"> Rights International Network (CRIN), </w:t>
      </w:r>
      <w:proofErr w:type="spellStart"/>
      <w:r w:rsidRPr="00617A7C">
        <w:rPr>
          <w:sz w:val="16"/>
          <w:szCs w:val="16"/>
        </w:rPr>
        <w:t>Defence</w:t>
      </w:r>
      <w:proofErr w:type="spellEnd"/>
      <w:r w:rsidRPr="00617A7C">
        <w:rPr>
          <w:sz w:val="16"/>
          <w:szCs w:val="16"/>
        </w:rPr>
        <w:t xml:space="preserve"> for </w:t>
      </w:r>
      <w:proofErr w:type="spellStart"/>
      <w:r w:rsidRPr="00617A7C">
        <w:rPr>
          <w:sz w:val="16"/>
          <w:szCs w:val="16"/>
        </w:rPr>
        <w:t>Children</w:t>
      </w:r>
      <w:proofErr w:type="spellEnd"/>
      <w:r w:rsidRPr="00617A7C">
        <w:rPr>
          <w:sz w:val="16"/>
          <w:szCs w:val="16"/>
        </w:rPr>
        <w:t xml:space="preserve"> International (ECOSOC status), </w:t>
      </w:r>
      <w:proofErr w:type="spellStart"/>
      <w:r w:rsidRPr="00617A7C">
        <w:rPr>
          <w:sz w:val="16"/>
          <w:szCs w:val="16"/>
        </w:rPr>
        <w:t>Defence</w:t>
      </w:r>
      <w:proofErr w:type="spellEnd"/>
      <w:r w:rsidRPr="00617A7C">
        <w:rPr>
          <w:sz w:val="16"/>
          <w:szCs w:val="16"/>
        </w:rPr>
        <w:t xml:space="preserve"> for </w:t>
      </w:r>
      <w:proofErr w:type="spellStart"/>
      <w:r w:rsidRPr="00617A7C">
        <w:rPr>
          <w:sz w:val="16"/>
          <w:szCs w:val="16"/>
        </w:rPr>
        <w:t>Children</w:t>
      </w:r>
      <w:proofErr w:type="spellEnd"/>
      <w:r w:rsidRPr="00617A7C">
        <w:rPr>
          <w:sz w:val="16"/>
          <w:szCs w:val="16"/>
        </w:rPr>
        <w:t xml:space="preserve"> Costa Rica, ECPAT International, </w:t>
      </w:r>
      <w:proofErr w:type="spellStart"/>
      <w:r w:rsidRPr="00617A7C">
        <w:rPr>
          <w:sz w:val="16"/>
          <w:szCs w:val="16"/>
        </w:rPr>
        <w:t>Eurochild</w:t>
      </w:r>
      <w:proofErr w:type="spellEnd"/>
      <w:r w:rsidRPr="00617A7C">
        <w:rPr>
          <w:sz w:val="16"/>
          <w:szCs w:val="16"/>
        </w:rPr>
        <w:t xml:space="preserve"> (ECOSOC status), Institute on </w:t>
      </w:r>
      <w:proofErr w:type="spellStart"/>
      <w:r w:rsidRPr="00617A7C">
        <w:rPr>
          <w:sz w:val="16"/>
          <w:szCs w:val="16"/>
        </w:rPr>
        <w:t>Statelessness</w:t>
      </w:r>
      <w:proofErr w:type="spellEnd"/>
      <w:r w:rsidRPr="00617A7C">
        <w:rPr>
          <w:sz w:val="16"/>
          <w:szCs w:val="16"/>
        </w:rPr>
        <w:t xml:space="preserve"> </w:t>
      </w:r>
      <w:proofErr w:type="spellStart"/>
      <w:r w:rsidRPr="00617A7C">
        <w:rPr>
          <w:sz w:val="16"/>
          <w:szCs w:val="16"/>
        </w:rPr>
        <w:t>and</w:t>
      </w:r>
      <w:proofErr w:type="spellEnd"/>
      <w:r w:rsidRPr="00617A7C">
        <w:rPr>
          <w:sz w:val="16"/>
          <w:szCs w:val="16"/>
        </w:rPr>
        <w:t xml:space="preserve"> </w:t>
      </w:r>
      <w:proofErr w:type="spellStart"/>
      <w:r w:rsidRPr="00617A7C">
        <w:rPr>
          <w:sz w:val="16"/>
          <w:szCs w:val="16"/>
        </w:rPr>
        <w:t>Inclusion</w:t>
      </w:r>
      <w:proofErr w:type="spellEnd"/>
      <w:r w:rsidRPr="00617A7C">
        <w:rPr>
          <w:sz w:val="16"/>
          <w:szCs w:val="16"/>
        </w:rPr>
        <w:t xml:space="preserve">, Plan International, SOS </w:t>
      </w:r>
      <w:proofErr w:type="spellStart"/>
      <w:r w:rsidRPr="00617A7C">
        <w:rPr>
          <w:sz w:val="16"/>
          <w:szCs w:val="16"/>
        </w:rPr>
        <w:t>Children’s</w:t>
      </w:r>
      <w:proofErr w:type="spellEnd"/>
      <w:r w:rsidRPr="00617A7C">
        <w:rPr>
          <w:sz w:val="16"/>
          <w:szCs w:val="16"/>
        </w:rPr>
        <w:t xml:space="preserve"> </w:t>
      </w:r>
      <w:proofErr w:type="spellStart"/>
      <w:r w:rsidRPr="00617A7C">
        <w:rPr>
          <w:sz w:val="16"/>
          <w:szCs w:val="16"/>
        </w:rPr>
        <w:t>Villages</w:t>
      </w:r>
      <w:proofErr w:type="spellEnd"/>
      <w:r w:rsidRPr="00617A7C">
        <w:rPr>
          <w:sz w:val="16"/>
          <w:szCs w:val="16"/>
        </w:rPr>
        <w:t xml:space="preserve"> (ECOSOC Status), </w:t>
      </w:r>
      <w:proofErr w:type="spellStart"/>
      <w:r w:rsidRPr="00617A7C">
        <w:rPr>
          <w:sz w:val="16"/>
          <w:szCs w:val="16"/>
        </w:rPr>
        <w:t>Women’s</w:t>
      </w:r>
      <w:proofErr w:type="spellEnd"/>
      <w:r w:rsidRPr="00617A7C">
        <w:rPr>
          <w:sz w:val="16"/>
          <w:szCs w:val="16"/>
        </w:rPr>
        <w:t xml:space="preserve"> World Summit </w:t>
      </w:r>
      <w:proofErr w:type="spellStart"/>
      <w:r w:rsidRPr="00617A7C">
        <w:rPr>
          <w:sz w:val="16"/>
          <w:szCs w:val="16"/>
        </w:rPr>
        <w:t>Foundation</w:t>
      </w:r>
      <w:proofErr w:type="spellEnd"/>
      <w:r w:rsidRPr="00617A7C">
        <w:rPr>
          <w:sz w:val="16"/>
          <w:szCs w:val="16"/>
        </w:rPr>
        <w:t xml:space="preserve">, World </w:t>
      </w:r>
      <w:proofErr w:type="spellStart"/>
      <w:r w:rsidRPr="00617A7C">
        <w:rPr>
          <w:sz w:val="16"/>
          <w:szCs w:val="16"/>
        </w:rPr>
        <w:t>Organisation</w:t>
      </w:r>
      <w:proofErr w:type="spellEnd"/>
      <w:r w:rsidRPr="00617A7C">
        <w:rPr>
          <w:sz w:val="16"/>
          <w:szCs w:val="16"/>
        </w:rPr>
        <w:t xml:space="preserve"> </w:t>
      </w:r>
      <w:proofErr w:type="spellStart"/>
      <w:r w:rsidRPr="00617A7C">
        <w:rPr>
          <w:sz w:val="16"/>
          <w:szCs w:val="16"/>
        </w:rPr>
        <w:t>Against</w:t>
      </w:r>
      <w:proofErr w:type="spellEnd"/>
      <w:r w:rsidRPr="00617A7C">
        <w:rPr>
          <w:sz w:val="16"/>
          <w:szCs w:val="16"/>
        </w:rPr>
        <w:t xml:space="preserve"> Torture/SOS Torture (ECOSOC status), World </w:t>
      </w:r>
      <w:proofErr w:type="spellStart"/>
      <w:r w:rsidRPr="00617A7C">
        <w:rPr>
          <w:sz w:val="16"/>
          <w:szCs w:val="16"/>
        </w:rPr>
        <w:t>Vision</w:t>
      </w:r>
      <w:proofErr w:type="spellEnd"/>
      <w:r w:rsidRPr="00617A7C">
        <w:rPr>
          <w:sz w:val="16"/>
          <w:szCs w:val="16"/>
        </w:rPr>
        <w:t xml:space="preserve"> International, </w:t>
      </w:r>
      <w:proofErr w:type="spellStart"/>
      <w:r w:rsidRPr="00617A7C">
        <w:rPr>
          <w:sz w:val="16"/>
          <w:szCs w:val="16"/>
        </w:rPr>
        <w:t>Association</w:t>
      </w:r>
      <w:proofErr w:type="spellEnd"/>
      <w:r w:rsidRPr="00617A7C">
        <w:rPr>
          <w:sz w:val="16"/>
          <w:szCs w:val="16"/>
        </w:rPr>
        <w:t xml:space="preserve"> AMANE</w:t>
      </w:r>
    </w:p>
    <w:p w14:paraId="7C391AAE" w14:textId="77777777" w:rsidR="007036AF" w:rsidRPr="00617A7C" w:rsidRDefault="007036AF" w:rsidP="007036AF">
      <w:pPr>
        <w:jc w:val="center"/>
        <w:rPr>
          <w:b/>
          <w:bCs/>
          <w:color w:val="0070C0"/>
        </w:rPr>
      </w:pPr>
      <w:r w:rsidRPr="00617A7C">
        <w:rPr>
          <w:b/>
          <w:bCs/>
          <w:color w:val="0070C0"/>
        </w:rPr>
        <w:lastRenderedPageBreak/>
        <w:t>Kako nacionalni akcijski planovi mogu promijeniti živote djece diljem EU-a nabolje</w:t>
      </w:r>
    </w:p>
    <w:p w14:paraId="35C1766E" w14:textId="77777777" w:rsidR="007036AF" w:rsidRDefault="007036AF" w:rsidP="007036AF">
      <w:pPr>
        <w:jc w:val="center"/>
        <w:rPr>
          <w:b/>
          <w:bCs/>
        </w:rPr>
      </w:pPr>
      <w:r>
        <w:rPr>
          <w:b/>
          <w:bCs/>
          <w:noProof/>
          <w:lang w:eastAsia="hr-HR"/>
        </w:rPr>
        <w:drawing>
          <wp:inline distT="0" distB="0" distL="0" distR="0" wp14:anchorId="28D21533" wp14:editId="1E8415A1">
            <wp:extent cx="2343150" cy="13183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460" cy="132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2E7F">
        <w:t xml:space="preserve"> </w:t>
      </w:r>
      <w:r w:rsidRPr="00792E7F">
        <w:rPr>
          <w:bCs/>
          <w:sz w:val="16"/>
          <w:szCs w:val="16"/>
        </w:rPr>
        <w:t xml:space="preserve">Izvor: </w:t>
      </w:r>
      <w:proofErr w:type="spellStart"/>
      <w:r w:rsidRPr="00792E7F">
        <w:rPr>
          <w:bCs/>
          <w:sz w:val="16"/>
          <w:szCs w:val="16"/>
        </w:rPr>
        <w:t>March</w:t>
      </w:r>
      <w:proofErr w:type="spellEnd"/>
      <w:r w:rsidRPr="00792E7F">
        <w:rPr>
          <w:bCs/>
          <w:sz w:val="16"/>
          <w:szCs w:val="16"/>
        </w:rPr>
        <w:t xml:space="preserve"> </w:t>
      </w:r>
      <w:proofErr w:type="spellStart"/>
      <w:r w:rsidRPr="00792E7F">
        <w:rPr>
          <w:bCs/>
          <w:sz w:val="16"/>
          <w:szCs w:val="16"/>
        </w:rPr>
        <w:t>InfoFlash</w:t>
      </w:r>
      <w:proofErr w:type="spellEnd"/>
      <w:r w:rsidRPr="00792E7F">
        <w:rPr>
          <w:bCs/>
          <w:sz w:val="16"/>
          <w:szCs w:val="16"/>
        </w:rPr>
        <w:t xml:space="preserve">, </w:t>
      </w:r>
      <w:proofErr w:type="spellStart"/>
      <w:r w:rsidRPr="00792E7F">
        <w:rPr>
          <w:bCs/>
          <w:sz w:val="16"/>
          <w:szCs w:val="16"/>
        </w:rPr>
        <w:t>Eurochild</w:t>
      </w:r>
      <w:proofErr w:type="spellEnd"/>
    </w:p>
    <w:p w14:paraId="59E91F1E" w14:textId="77777777" w:rsidR="007036AF" w:rsidRPr="00617A7C" w:rsidRDefault="007036AF" w:rsidP="007036AF">
      <w:pPr>
        <w:jc w:val="both"/>
        <w:rPr>
          <w:sz w:val="20"/>
          <w:szCs w:val="20"/>
        </w:rPr>
      </w:pPr>
      <w:r w:rsidRPr="00617A7C">
        <w:rPr>
          <w:sz w:val="20"/>
          <w:szCs w:val="20"/>
        </w:rPr>
        <w:t>Očekuje se da će države članice dostaviti svoje nacionalne akcijske planove o jamstvu za djecu do 15. ožujka 2022. godine</w:t>
      </w:r>
    </w:p>
    <w:p w14:paraId="5F5BB4D6" w14:textId="77777777" w:rsidR="007036AF" w:rsidRPr="00617A7C" w:rsidRDefault="007036AF" w:rsidP="007036AF">
      <w:pPr>
        <w:jc w:val="both"/>
        <w:rPr>
          <w:sz w:val="20"/>
          <w:szCs w:val="20"/>
        </w:rPr>
      </w:pPr>
      <w:r w:rsidRPr="00617A7C">
        <w:rPr>
          <w:sz w:val="20"/>
          <w:szCs w:val="20"/>
        </w:rPr>
        <w:t xml:space="preserve">Preporuke </w:t>
      </w:r>
      <w:proofErr w:type="spellStart"/>
      <w:r w:rsidRPr="00617A7C">
        <w:rPr>
          <w:sz w:val="20"/>
          <w:szCs w:val="20"/>
        </w:rPr>
        <w:t>Eurochilda</w:t>
      </w:r>
      <w:proofErr w:type="spellEnd"/>
      <w:r w:rsidRPr="00617A7C">
        <w:rPr>
          <w:sz w:val="20"/>
          <w:szCs w:val="20"/>
        </w:rPr>
        <w:t xml:space="preserve"> o tome što bi trebalo uključiti kako bi se obveze Jamstva za djecu pretvorile u djelo:</w:t>
      </w:r>
    </w:p>
    <w:p w14:paraId="5C356802" w14:textId="77777777" w:rsidR="007036AF" w:rsidRPr="00617A7C" w:rsidRDefault="007036AF" w:rsidP="007036A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617A7C">
        <w:rPr>
          <w:sz w:val="20"/>
          <w:szCs w:val="20"/>
        </w:rPr>
        <w:t xml:space="preserve">Nitko </w:t>
      </w:r>
      <w:r w:rsidRPr="00617A7C">
        <w:rPr>
          <w:b/>
          <w:bCs/>
          <w:sz w:val="20"/>
          <w:szCs w:val="20"/>
        </w:rPr>
        <w:t>ne bi trebao doživjeti siromaštvo ili društvenu isključenost</w:t>
      </w:r>
      <w:r w:rsidRPr="00617A7C">
        <w:rPr>
          <w:sz w:val="20"/>
          <w:szCs w:val="20"/>
        </w:rPr>
        <w:t>, ali trenutne brojke daju sumornu sliku.</w:t>
      </w:r>
    </w:p>
    <w:p w14:paraId="07E3EEA5" w14:textId="77777777" w:rsidR="007036AF" w:rsidRPr="00617A7C" w:rsidRDefault="007036AF" w:rsidP="007036A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617A7C">
        <w:rPr>
          <w:sz w:val="20"/>
          <w:szCs w:val="20"/>
        </w:rPr>
        <w:t xml:space="preserve">Jednostavno je </w:t>
      </w:r>
      <w:r w:rsidRPr="00617A7C">
        <w:rPr>
          <w:b/>
          <w:bCs/>
          <w:sz w:val="20"/>
          <w:szCs w:val="20"/>
        </w:rPr>
        <w:t xml:space="preserve">neprihvatljivo i neobranjivo da je gotovo 1 od 4 djece u EU-u u opasnosti od siromaštva ili socijalne isključenosti. </w:t>
      </w:r>
      <w:r w:rsidRPr="00617A7C">
        <w:rPr>
          <w:sz w:val="20"/>
          <w:szCs w:val="20"/>
        </w:rPr>
        <w:t>Ovaj podatak je veći od broja radno sposobnih odraslih ili starijih osoba koje su također u opasnosti.</w:t>
      </w:r>
    </w:p>
    <w:p w14:paraId="4E46E238" w14:textId="77777777" w:rsidR="007036AF" w:rsidRPr="00617A7C" w:rsidRDefault="007036AF" w:rsidP="007036AF">
      <w:pPr>
        <w:pStyle w:val="Odlomakpopisa"/>
        <w:jc w:val="both"/>
        <w:rPr>
          <w:sz w:val="20"/>
          <w:szCs w:val="20"/>
        </w:rPr>
      </w:pPr>
      <w:r w:rsidRPr="00617A7C">
        <w:rPr>
          <w:sz w:val="20"/>
          <w:szCs w:val="20"/>
        </w:rPr>
        <w:t xml:space="preserve">“Svaka država članica ima djecu u opasnosti od siromaštva ili socijalne isključenosti, bez obzira na njihovu ekonomsku snagu. Iako je svaka zemlja drugačija, sve bi trebale biti ambiciozne i pokazati snažnu političku volju za rješavanje problema siromaštva i socijalne isključenosti djece diljem Europe.” (Marie- Louise </w:t>
      </w:r>
      <w:proofErr w:type="spellStart"/>
      <w:r w:rsidRPr="00617A7C">
        <w:rPr>
          <w:sz w:val="20"/>
          <w:szCs w:val="20"/>
        </w:rPr>
        <w:t>Coleiro</w:t>
      </w:r>
      <w:proofErr w:type="spellEnd"/>
      <w:r w:rsidRPr="00617A7C">
        <w:rPr>
          <w:sz w:val="20"/>
          <w:szCs w:val="20"/>
        </w:rPr>
        <w:t xml:space="preserve"> </w:t>
      </w:r>
      <w:proofErr w:type="spellStart"/>
      <w:r w:rsidRPr="00617A7C">
        <w:rPr>
          <w:sz w:val="20"/>
          <w:szCs w:val="20"/>
        </w:rPr>
        <w:t>Preca</w:t>
      </w:r>
      <w:proofErr w:type="spellEnd"/>
      <w:r w:rsidRPr="00617A7C">
        <w:rPr>
          <w:sz w:val="20"/>
          <w:szCs w:val="20"/>
        </w:rPr>
        <w:t xml:space="preserve">, predsjednica </w:t>
      </w:r>
      <w:proofErr w:type="spellStart"/>
      <w:r w:rsidRPr="00617A7C">
        <w:rPr>
          <w:sz w:val="20"/>
          <w:szCs w:val="20"/>
        </w:rPr>
        <w:t>Eurochilda</w:t>
      </w:r>
      <w:proofErr w:type="spellEnd"/>
      <w:r w:rsidRPr="00617A7C">
        <w:rPr>
          <w:sz w:val="20"/>
          <w:szCs w:val="20"/>
        </w:rPr>
        <w:t>).</w:t>
      </w:r>
    </w:p>
    <w:p w14:paraId="1061539E" w14:textId="77777777" w:rsidR="007036AF" w:rsidRPr="00617A7C" w:rsidRDefault="007036AF" w:rsidP="007036A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617A7C">
        <w:rPr>
          <w:b/>
          <w:bCs/>
          <w:sz w:val="20"/>
          <w:szCs w:val="20"/>
        </w:rPr>
        <w:t>Pokretanje Europskog jamstva za djecu označilo je povijesni trenutak za djecu</w:t>
      </w:r>
      <w:r w:rsidRPr="00617A7C">
        <w:rPr>
          <w:sz w:val="20"/>
          <w:szCs w:val="20"/>
        </w:rPr>
        <w:t xml:space="preserve"> i pozdravile su ga organizacije civilnog društva za prava djece u Europi. Ako se razvije, provede, prati i evaluira sveobuhvatno, ova bi se inicijativa mogla pokazati nevjerojatno učinkovitom u borbi protiv siromaštva djece. Stoga smo, zajedno s 9 naših članova, osnovali </w:t>
      </w:r>
      <w:r w:rsidRPr="00617A7C">
        <w:rPr>
          <w:b/>
          <w:bCs/>
          <w:sz w:val="20"/>
          <w:szCs w:val="20"/>
        </w:rPr>
        <w:t>Radnu skupinu za jamstvo za djecu</w:t>
      </w:r>
      <w:r w:rsidRPr="00617A7C">
        <w:rPr>
          <w:sz w:val="20"/>
          <w:szCs w:val="20"/>
        </w:rPr>
        <w:t xml:space="preserve"> kako bismo identificirali niz preporuka za sve države članice, a nedavno smo objavili posebne preporuke za 6 zemalja, Bugarsku, Njemačku, Grčku, Irsku, Italiju i Španjolsku.</w:t>
      </w:r>
    </w:p>
    <w:p w14:paraId="00D17CA4" w14:textId="77777777" w:rsidR="007036AF" w:rsidRPr="00617A7C" w:rsidRDefault="007036AF" w:rsidP="007036AF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617A7C">
        <w:rPr>
          <w:sz w:val="20"/>
          <w:szCs w:val="20"/>
        </w:rPr>
        <w:t xml:space="preserve">Iako shvaćamo da države članice nisu imale puno vremena za rad na svojim nacionalnim akcijskim planovima, </w:t>
      </w:r>
      <w:r w:rsidRPr="00617A7C">
        <w:rPr>
          <w:b/>
          <w:bCs/>
          <w:sz w:val="20"/>
          <w:szCs w:val="20"/>
        </w:rPr>
        <w:t>preporučujemo da se njihovi planovi ne usredotoče samo na kratkoročna rješenja nego i na srednjoročne i dugoročne ciljeve i ciljeve</w:t>
      </w:r>
      <w:r w:rsidRPr="00617A7C">
        <w:rPr>
          <w:sz w:val="20"/>
          <w:szCs w:val="20"/>
        </w:rPr>
        <w:t>.</w:t>
      </w:r>
    </w:p>
    <w:p w14:paraId="7FA74171" w14:textId="77777777" w:rsidR="007036AF" w:rsidRPr="00617A7C" w:rsidRDefault="007036AF" w:rsidP="007036AF">
      <w:pPr>
        <w:jc w:val="both"/>
        <w:rPr>
          <w:sz w:val="20"/>
          <w:szCs w:val="20"/>
        </w:rPr>
      </w:pPr>
      <w:r w:rsidRPr="00617A7C">
        <w:rPr>
          <w:sz w:val="20"/>
          <w:szCs w:val="20"/>
        </w:rPr>
        <w:t xml:space="preserve">Ako države članice </w:t>
      </w:r>
      <w:r w:rsidRPr="00617A7C">
        <w:rPr>
          <w:b/>
          <w:bCs/>
          <w:sz w:val="20"/>
          <w:szCs w:val="20"/>
        </w:rPr>
        <w:t>uistinu žele da Jamstvo za djecu</w:t>
      </w:r>
      <w:r w:rsidRPr="00617A7C">
        <w:rPr>
          <w:sz w:val="20"/>
          <w:szCs w:val="20"/>
        </w:rPr>
        <w:t xml:space="preserve"> ima stvarni utjecaj na živote djece diljem EU-a; Nacionalni akcijski planovi moraju pokazati ambiciju, uključujući:</w:t>
      </w:r>
    </w:p>
    <w:p w14:paraId="4E869026" w14:textId="77777777" w:rsidR="007036AF" w:rsidRPr="00617A7C" w:rsidRDefault="007036AF" w:rsidP="007036AF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617A7C">
        <w:rPr>
          <w:sz w:val="20"/>
          <w:szCs w:val="20"/>
        </w:rPr>
        <w:t xml:space="preserve">Adekvatna sredstva za nacionalne koordinatore, koji bi trebali raditi potpuno transparentno </w:t>
      </w:r>
      <w:proofErr w:type="spellStart"/>
      <w:r w:rsidRPr="00617A7C">
        <w:rPr>
          <w:sz w:val="20"/>
          <w:szCs w:val="20"/>
        </w:rPr>
        <w:t>iu</w:t>
      </w:r>
      <w:proofErr w:type="spellEnd"/>
      <w:r w:rsidRPr="00617A7C">
        <w:rPr>
          <w:sz w:val="20"/>
          <w:szCs w:val="20"/>
        </w:rPr>
        <w:t xml:space="preserve"> duhu suradnje i sudjelovanja sa svim relevantnim dionicima, uključujući djecu.</w:t>
      </w:r>
    </w:p>
    <w:p w14:paraId="1B54F02D" w14:textId="77777777" w:rsidR="007036AF" w:rsidRPr="00617A7C" w:rsidRDefault="007036AF" w:rsidP="007036AF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617A7C">
        <w:rPr>
          <w:sz w:val="20"/>
          <w:szCs w:val="20"/>
        </w:rPr>
        <w:t>Široka identifikacija sve djece u potrebi u svakoj zemlji.</w:t>
      </w:r>
    </w:p>
    <w:p w14:paraId="248EB72E" w14:textId="77777777" w:rsidR="007036AF" w:rsidRPr="00617A7C" w:rsidRDefault="007036AF" w:rsidP="007036AF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617A7C">
        <w:rPr>
          <w:sz w:val="20"/>
          <w:szCs w:val="20"/>
        </w:rPr>
        <w:t xml:space="preserve">Uspostava nacionalnog integriranog i poticajnog okvira politike koji se bavi </w:t>
      </w:r>
      <w:proofErr w:type="spellStart"/>
      <w:r w:rsidRPr="00617A7C">
        <w:rPr>
          <w:sz w:val="20"/>
          <w:szCs w:val="20"/>
        </w:rPr>
        <w:t>intersekcijskim</w:t>
      </w:r>
      <w:proofErr w:type="spellEnd"/>
      <w:r w:rsidRPr="00617A7C">
        <w:rPr>
          <w:sz w:val="20"/>
          <w:szCs w:val="20"/>
        </w:rPr>
        <w:t xml:space="preserve"> i međugeneracijskim ciklusima siromaštva.</w:t>
      </w:r>
    </w:p>
    <w:p w14:paraId="12162878" w14:textId="77777777" w:rsidR="007036AF" w:rsidRPr="00617A7C" w:rsidRDefault="007036AF" w:rsidP="007036AF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617A7C">
        <w:rPr>
          <w:sz w:val="20"/>
          <w:szCs w:val="20"/>
        </w:rPr>
        <w:t xml:space="preserve">Razvoj robusnog sustava prikupljanja podataka koji je usklađen sa standardima EU-a i koji omogućuje pravičan proces praćenja i evaluacije. Kao što pokazuje naš rad </w:t>
      </w:r>
      <w:proofErr w:type="spellStart"/>
      <w:r w:rsidRPr="00617A7C">
        <w:rPr>
          <w:sz w:val="20"/>
          <w:szCs w:val="20"/>
        </w:rPr>
        <w:t>DataCare</w:t>
      </w:r>
      <w:proofErr w:type="spellEnd"/>
      <w:r w:rsidRPr="00617A7C">
        <w:rPr>
          <w:sz w:val="20"/>
          <w:szCs w:val="20"/>
        </w:rPr>
        <w:t>, zapravo je iznimno važno pružiti bolje podatke za bolje sustave zaštite djece.</w:t>
      </w:r>
    </w:p>
    <w:p w14:paraId="771B4561" w14:textId="77777777" w:rsidR="007036AF" w:rsidRPr="00617A7C" w:rsidRDefault="007036AF" w:rsidP="007036AF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 w:rsidRPr="00617A7C">
        <w:rPr>
          <w:sz w:val="20"/>
          <w:szCs w:val="20"/>
        </w:rPr>
        <w:t>Preporučujemo da države članice nastave uključivati ​​djecu i organizacije civilnog društva čak i nakon što su nacionalni akcijski planovi odobreni, radi učinkovite i učinkovite provedbe, praćenja i evaluacije procesa.</w:t>
      </w:r>
    </w:p>
    <w:p w14:paraId="72EFFFE6" w14:textId="230927A8" w:rsidR="007036AF" w:rsidRDefault="007036AF" w:rsidP="007036AF">
      <w:pPr>
        <w:jc w:val="both"/>
      </w:pPr>
      <w:r w:rsidRPr="00617A7C">
        <w:rPr>
          <w:b/>
          <w:bCs/>
          <w:sz w:val="20"/>
          <w:szCs w:val="20"/>
        </w:rPr>
        <w:t xml:space="preserve">Usvajanje Europskog jamstva za djecu bila je povijesna odluka. </w:t>
      </w:r>
      <w:r w:rsidRPr="00617A7C">
        <w:rPr>
          <w:sz w:val="20"/>
          <w:szCs w:val="20"/>
        </w:rPr>
        <w:t xml:space="preserve">Ova inicijativa uistinu može postati ključni instrument za poštivanje i zaštitu prava svakog djeteta, za </w:t>
      </w:r>
      <w:proofErr w:type="spellStart"/>
      <w:r w:rsidRPr="00617A7C">
        <w:rPr>
          <w:sz w:val="20"/>
          <w:szCs w:val="20"/>
        </w:rPr>
        <w:t>iskorijenjivanje</w:t>
      </w:r>
      <w:proofErr w:type="spellEnd"/>
      <w:r w:rsidRPr="00617A7C">
        <w:rPr>
          <w:sz w:val="20"/>
          <w:szCs w:val="20"/>
        </w:rPr>
        <w:t xml:space="preserve"> dječjeg siromaštva i socijalne isključenosti te za poticanje jednakih mogućnosti za sve.</w:t>
      </w:r>
      <w:r>
        <w:rPr>
          <w:sz w:val="20"/>
          <w:szCs w:val="20"/>
        </w:rPr>
        <w:t xml:space="preserve"> </w:t>
      </w:r>
      <w:r w:rsidRPr="00617A7C">
        <w:rPr>
          <w:sz w:val="20"/>
          <w:szCs w:val="20"/>
        </w:rPr>
        <w:t xml:space="preserve">Sada je </w:t>
      </w:r>
      <w:r w:rsidRPr="00617A7C">
        <w:rPr>
          <w:b/>
          <w:bCs/>
          <w:sz w:val="20"/>
          <w:szCs w:val="20"/>
        </w:rPr>
        <w:t>na državama članicama da ispoštuju svoju predanost i razviju učinkovite nacionalne akcijske planove za djecu i za djecu.</w:t>
      </w:r>
    </w:p>
    <w:sectPr w:rsidR="00703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4A"/>
    <w:multiLevelType w:val="hybridMultilevel"/>
    <w:tmpl w:val="CF405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B7DD6"/>
    <w:multiLevelType w:val="hybridMultilevel"/>
    <w:tmpl w:val="AFDE6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8A7"/>
    <w:rsid w:val="007036AF"/>
    <w:rsid w:val="009007F9"/>
    <w:rsid w:val="009E4788"/>
    <w:rsid w:val="00A8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1449"/>
  <w15:chartTrackingRefBased/>
  <w15:docId w15:val="{D5107D49-4DB6-48A7-B48F-5BACF390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8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Kola</dc:creator>
  <cp:keywords/>
  <dc:description/>
  <cp:lastModifiedBy>Korisnik</cp:lastModifiedBy>
  <cp:revision>2</cp:revision>
  <dcterms:created xsi:type="dcterms:W3CDTF">2022-03-24T08:58:00Z</dcterms:created>
  <dcterms:modified xsi:type="dcterms:W3CDTF">2022-03-24T08:58:00Z</dcterms:modified>
</cp:coreProperties>
</file>