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189A" w14:textId="77777777" w:rsidR="0054387B" w:rsidRDefault="00000000">
      <w:pPr>
        <w:tabs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3" behindDoc="0" locked="0" layoutInCell="1" allowOverlap="1" wp14:anchorId="3356FA8D" wp14:editId="2AD6CB1D">
            <wp:simplePos x="0" y="0"/>
            <wp:positionH relativeFrom="column">
              <wp:posOffset>433705</wp:posOffset>
            </wp:positionH>
            <wp:positionV relativeFrom="paragraph">
              <wp:posOffset>106680</wp:posOffset>
            </wp:positionV>
            <wp:extent cx="600075" cy="800100"/>
            <wp:effectExtent l="0" t="0" r="0" b="0"/>
            <wp:wrapNone/>
            <wp:docPr id="1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27C542" w14:textId="77777777" w:rsidR="0054387B" w:rsidRDefault="0054387B">
      <w:pPr>
        <w:pStyle w:val="Povratnaomotnica"/>
        <w:rPr>
          <w:rFonts w:ascii="Arial Narrow" w:hAnsi="Arial Narrow"/>
          <w:sz w:val="22"/>
          <w:szCs w:val="22"/>
        </w:rPr>
      </w:pPr>
    </w:p>
    <w:p w14:paraId="3DC72B60" w14:textId="77777777" w:rsidR="0054387B" w:rsidRDefault="0054387B">
      <w:pPr>
        <w:pStyle w:val="Povratnaomotnica"/>
        <w:rPr>
          <w:rFonts w:ascii="Arial Narrow" w:hAnsi="Arial Narrow"/>
          <w:sz w:val="22"/>
          <w:szCs w:val="22"/>
        </w:rPr>
      </w:pPr>
    </w:p>
    <w:p w14:paraId="1CD7D6C5" w14:textId="77777777" w:rsidR="0054387B" w:rsidRDefault="0000000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</w:p>
    <w:p w14:paraId="1F5715B1" w14:textId="77777777" w:rsidR="0054387B" w:rsidRDefault="0054387B">
      <w:pPr>
        <w:rPr>
          <w:rFonts w:ascii="Arial Narrow" w:hAnsi="Arial Narrow"/>
          <w:sz w:val="22"/>
          <w:szCs w:val="22"/>
        </w:rPr>
      </w:pPr>
    </w:p>
    <w:p w14:paraId="6AE7DDC5" w14:textId="77777777" w:rsidR="0054387B" w:rsidRDefault="0054387B">
      <w:pPr>
        <w:rPr>
          <w:rFonts w:ascii="Arial Narrow" w:hAnsi="Arial Narrow"/>
          <w:sz w:val="22"/>
          <w:szCs w:val="22"/>
        </w:rPr>
      </w:pPr>
    </w:p>
    <w:p w14:paraId="5C33D0CA" w14:textId="77777777" w:rsidR="0054387B" w:rsidRDefault="000000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D3AF3DA" wp14:editId="29A99D48">
                <wp:simplePos x="0" y="0"/>
                <wp:positionH relativeFrom="column">
                  <wp:posOffset>-262890</wp:posOffset>
                </wp:positionH>
                <wp:positionV relativeFrom="paragraph">
                  <wp:posOffset>28575</wp:posOffset>
                </wp:positionV>
                <wp:extent cx="2045970" cy="843915"/>
                <wp:effectExtent l="0" t="0" r="0" b="0"/>
                <wp:wrapNone/>
                <wp:docPr id="2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160" cy="84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B0397A3" w14:textId="77777777" w:rsidR="0054387B" w:rsidRDefault="00000000">
                            <w:pPr>
                              <w:pStyle w:val="Sadrajokvira"/>
                              <w:keepNext/>
                              <w:keepLines/>
                              <w:spacing w:before="40" w:line="259" w:lineRule="auto"/>
                              <w:jc w:val="center"/>
                              <w:outlineLvl w:val="2"/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REPUBLIKA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HRVATSKA</w:t>
                            </w:r>
                          </w:p>
                          <w:p w14:paraId="03DD492C" w14:textId="77777777" w:rsidR="0054387B" w:rsidRDefault="00000000">
                            <w:pPr>
                              <w:pStyle w:val="Sadrajokvira"/>
                              <w:spacing w:line="259" w:lineRule="auto"/>
                              <w:jc w:val="center"/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VARAŽDINSKA ŽUPANIJA</w:t>
                            </w:r>
                          </w:p>
                          <w:p w14:paraId="5B4CC153" w14:textId="77777777" w:rsidR="0054387B" w:rsidRDefault="00000000">
                            <w:pPr>
                              <w:pStyle w:val="Sadrajokvira"/>
                              <w:spacing w:line="259" w:lineRule="auto"/>
                              <w:jc w:val="center"/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OPĆINA VIDOVEC</w:t>
                            </w:r>
                          </w:p>
                          <w:p w14:paraId="2AA16AAA" w14:textId="77777777" w:rsidR="0054387B" w:rsidRDefault="00000000">
                            <w:pPr>
                              <w:pStyle w:val="Sadrajokvira"/>
                              <w:jc w:val="center"/>
                            </w:pPr>
                            <w:r>
                              <w:rPr>
                                <w:rFonts w:ascii="Cambria" w:eastAsia="Calibri" w:hAnsi="Cambria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Općinsko vijeće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AF3DA" id="Tekstni okvir 1" o:spid="_x0000_s1026" style="position:absolute;left:0;text-align:left;margin-left:-20.7pt;margin-top:2.25pt;width:161.1pt;height:66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" stroked="f">
                <v:textbox>
                  <w:txbxContent>
                    <w:p w14:paraId="6B0397A3" w14:textId="77777777" w:rsidR="0054387B" w:rsidRDefault="00000000">
                      <w:pPr>
                        <w:pStyle w:val="Sadrajokvira"/>
                        <w:keepNext/>
                        <w:keepLines/>
                        <w:spacing w:before="40" w:line="259" w:lineRule="auto"/>
                        <w:jc w:val="center"/>
                        <w:outlineLvl w:val="2"/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  <w:lang w:eastAsia="en-US"/>
                        </w:rPr>
                        <w:t>REPUBLIKA</w:t>
                      </w:r>
                      <w:r>
                        <w:rPr>
                          <w:rFonts w:ascii="Calibri Light" w:hAnsi="Calibri Light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2"/>
                          <w:szCs w:val="22"/>
                          <w:lang w:eastAsia="en-US"/>
                        </w:rPr>
                        <w:t>HRVATSKA</w:t>
                      </w:r>
                    </w:p>
                    <w:p w14:paraId="03DD492C" w14:textId="77777777" w:rsidR="0054387B" w:rsidRDefault="00000000">
                      <w:pPr>
                        <w:pStyle w:val="Sadrajokvira"/>
                        <w:spacing w:line="259" w:lineRule="auto"/>
                        <w:jc w:val="center"/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  <w:t>VARAŽDINSKA ŽUPANIJA</w:t>
                      </w:r>
                    </w:p>
                    <w:p w14:paraId="5B4CC153" w14:textId="77777777" w:rsidR="0054387B" w:rsidRDefault="00000000">
                      <w:pPr>
                        <w:pStyle w:val="Sadrajokvira"/>
                        <w:spacing w:line="259" w:lineRule="auto"/>
                        <w:jc w:val="center"/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mbria" w:eastAsia="Calibri" w:hAnsi="Cambria"/>
                          <w:b/>
                          <w:sz w:val="22"/>
                          <w:szCs w:val="22"/>
                          <w:lang w:eastAsia="en-US"/>
                        </w:rPr>
                        <w:t>OPĆINA VIDOVEC</w:t>
                      </w:r>
                    </w:p>
                    <w:p w14:paraId="2AA16AAA" w14:textId="77777777" w:rsidR="0054387B" w:rsidRDefault="00000000">
                      <w:pPr>
                        <w:pStyle w:val="Sadrajokvira"/>
                        <w:jc w:val="center"/>
                      </w:pPr>
                      <w:r>
                        <w:rPr>
                          <w:rFonts w:ascii="Cambria" w:eastAsia="Calibri" w:hAnsi="Cambria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Općinsko vijeće</w:t>
                      </w:r>
                    </w:p>
                  </w:txbxContent>
                </v:textbox>
              </v:rect>
            </w:pict>
          </mc:Fallback>
        </mc:AlternateContent>
      </w:r>
    </w:p>
    <w:p w14:paraId="4ADDC9E5" w14:textId="77777777" w:rsidR="0054387B" w:rsidRDefault="0054387B">
      <w:pPr>
        <w:jc w:val="both"/>
        <w:rPr>
          <w:rFonts w:ascii="Arial Narrow" w:hAnsi="Arial Narrow"/>
          <w:sz w:val="22"/>
          <w:szCs w:val="22"/>
        </w:rPr>
      </w:pPr>
    </w:p>
    <w:p w14:paraId="39974157" w14:textId="77777777" w:rsidR="0054387B" w:rsidRDefault="0054387B">
      <w:pPr>
        <w:jc w:val="both"/>
        <w:rPr>
          <w:rFonts w:ascii="Arial Narrow" w:hAnsi="Arial Narrow"/>
          <w:sz w:val="22"/>
          <w:szCs w:val="22"/>
        </w:rPr>
      </w:pPr>
    </w:p>
    <w:p w14:paraId="7AB276B3" w14:textId="77777777" w:rsidR="0054387B" w:rsidRDefault="0054387B">
      <w:pPr>
        <w:jc w:val="both"/>
        <w:rPr>
          <w:rFonts w:ascii="Arial Narrow" w:hAnsi="Arial Narrow"/>
          <w:sz w:val="22"/>
          <w:szCs w:val="22"/>
        </w:rPr>
      </w:pPr>
    </w:p>
    <w:p w14:paraId="2B80B7E6" w14:textId="77777777" w:rsidR="0054387B" w:rsidRDefault="0054387B">
      <w:pPr>
        <w:ind w:left="360"/>
        <w:rPr>
          <w:rFonts w:ascii="Arial Narrow" w:hAnsi="Arial Narrow"/>
          <w:sz w:val="22"/>
          <w:szCs w:val="22"/>
        </w:rPr>
      </w:pPr>
    </w:p>
    <w:p w14:paraId="041BCA99" w14:textId="77777777" w:rsidR="0054387B" w:rsidRDefault="0054387B">
      <w:pPr>
        <w:ind w:left="360"/>
        <w:rPr>
          <w:rFonts w:ascii="Arial Narrow" w:hAnsi="Arial Narrow"/>
          <w:sz w:val="22"/>
          <w:szCs w:val="22"/>
        </w:rPr>
      </w:pPr>
    </w:p>
    <w:p w14:paraId="39381378" w14:textId="64964E90" w:rsidR="0054387B" w:rsidRPr="003C05AF" w:rsidRDefault="00000000">
      <w:pPr>
        <w:rPr>
          <w:sz w:val="22"/>
          <w:szCs w:val="22"/>
        </w:rPr>
      </w:pPr>
      <w:r w:rsidRPr="003C05AF">
        <w:rPr>
          <w:rFonts w:ascii="Cambria" w:hAnsi="Cambria"/>
          <w:sz w:val="22"/>
          <w:szCs w:val="22"/>
        </w:rPr>
        <w:t>KLASA: 410-01/23-01/</w:t>
      </w:r>
      <w:r w:rsidR="003C05AF">
        <w:rPr>
          <w:rFonts w:ascii="Cambria" w:hAnsi="Cambria"/>
          <w:sz w:val="22"/>
          <w:szCs w:val="22"/>
        </w:rPr>
        <w:t>006</w:t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</w:r>
      <w:r w:rsidRPr="003C05AF">
        <w:rPr>
          <w:rFonts w:ascii="Cambria" w:hAnsi="Cambria"/>
          <w:sz w:val="22"/>
          <w:szCs w:val="22"/>
        </w:rPr>
        <w:tab/>
        <w:t>PRIJEDLOG</w:t>
      </w:r>
    </w:p>
    <w:p w14:paraId="374FABCD" w14:textId="77777777" w:rsidR="0054387B" w:rsidRPr="003C05AF" w:rsidRDefault="00000000">
      <w:pPr>
        <w:rPr>
          <w:sz w:val="22"/>
          <w:szCs w:val="22"/>
        </w:rPr>
      </w:pPr>
      <w:r w:rsidRPr="003C05AF">
        <w:rPr>
          <w:rFonts w:ascii="Cambria" w:hAnsi="Cambria"/>
          <w:sz w:val="22"/>
          <w:szCs w:val="22"/>
        </w:rPr>
        <w:t>URBROJ: 2186-10-01/1-23-01</w:t>
      </w:r>
    </w:p>
    <w:p w14:paraId="067E9CB6" w14:textId="77777777" w:rsidR="0054387B" w:rsidRPr="003C05AF" w:rsidRDefault="00000000">
      <w:pPr>
        <w:rPr>
          <w:sz w:val="22"/>
          <w:szCs w:val="22"/>
        </w:rPr>
      </w:pPr>
      <w:r w:rsidRPr="003C05AF">
        <w:rPr>
          <w:rFonts w:ascii="Cambria" w:hAnsi="Cambria"/>
          <w:sz w:val="22"/>
          <w:szCs w:val="22"/>
        </w:rPr>
        <w:t>Vidovec, 2023.</w:t>
      </w:r>
    </w:p>
    <w:p w14:paraId="424E9F4D" w14:textId="77777777" w:rsidR="0054387B" w:rsidRDefault="0054387B">
      <w:pPr>
        <w:rPr>
          <w:rFonts w:ascii="Cambria" w:hAnsi="Cambria"/>
        </w:rPr>
      </w:pPr>
    </w:p>
    <w:p w14:paraId="5D4214C1" w14:textId="77777777" w:rsidR="0054387B" w:rsidRPr="00E16317" w:rsidRDefault="00000000">
      <w:pPr>
        <w:jc w:val="both"/>
        <w:rPr>
          <w:sz w:val="22"/>
          <w:szCs w:val="22"/>
        </w:rPr>
      </w:pPr>
      <w:r>
        <w:rPr>
          <w:rFonts w:ascii="Cambria" w:hAnsi="Cambria"/>
        </w:rPr>
        <w:tab/>
      </w:r>
      <w:r w:rsidRPr="00E16317">
        <w:rPr>
          <w:rFonts w:ascii="Cambria" w:hAnsi="Cambria"/>
          <w:sz w:val="22"/>
          <w:szCs w:val="22"/>
        </w:rPr>
        <w:t xml:space="preserve">Na temelju članka 57. stavka 3. Zakona o porezu na dohodak („Narodne novine“ br. 115/16, 106/18, 121/19, 32/20, 138/20, 151/22 i 114/23), članka 2. Pravilnika o paušalnom oporezivanju djelatnosti iznajmljivanja i organiziranja smještaja u turizmu („Narodne novine“ br. 1/19, 1/20, 1/21 i 156/22), te članka 31. Statuta Općine Vidovec („Službeni vjesnik Varaždinske županije“ broj 20/21)  Općinsko vijeće Općine Vidovec na svojoj 1____. sjednici održanoj dana ________ 2023. godine donijelo je </w:t>
      </w:r>
    </w:p>
    <w:p w14:paraId="4B230A67" w14:textId="77777777" w:rsidR="0054387B" w:rsidRPr="00E16317" w:rsidRDefault="0054387B">
      <w:pPr>
        <w:jc w:val="both"/>
        <w:rPr>
          <w:rFonts w:ascii="Cambria" w:hAnsi="Cambria"/>
          <w:sz w:val="22"/>
          <w:szCs w:val="22"/>
        </w:rPr>
      </w:pPr>
    </w:p>
    <w:p w14:paraId="1A52E68A" w14:textId="77777777" w:rsidR="0054387B" w:rsidRPr="00E16317" w:rsidRDefault="00000000">
      <w:pPr>
        <w:pStyle w:val="Stilnaslova2"/>
        <w:jc w:val="center"/>
        <w:rPr>
          <w:rFonts w:ascii="Cambria" w:hAnsi="Cambria"/>
          <w:sz w:val="22"/>
          <w:szCs w:val="22"/>
          <w:lang w:val="hr-HR"/>
        </w:rPr>
      </w:pPr>
      <w:r w:rsidRPr="00E16317">
        <w:rPr>
          <w:rFonts w:ascii="Cambria" w:hAnsi="Cambria"/>
          <w:b/>
          <w:sz w:val="22"/>
          <w:szCs w:val="22"/>
          <w:lang w:val="hr-HR"/>
        </w:rPr>
        <w:t xml:space="preserve">ODLUKU </w:t>
      </w:r>
    </w:p>
    <w:p w14:paraId="7962FCCB" w14:textId="77777777" w:rsidR="0054387B" w:rsidRPr="00E16317" w:rsidRDefault="00000000">
      <w:pPr>
        <w:pStyle w:val="Stilnaslova2"/>
        <w:jc w:val="center"/>
        <w:rPr>
          <w:rFonts w:ascii="Cambria" w:hAnsi="Cambria"/>
          <w:b/>
          <w:sz w:val="22"/>
          <w:szCs w:val="22"/>
          <w:lang w:val="hr-HR"/>
        </w:rPr>
      </w:pPr>
      <w:r w:rsidRPr="00E16317">
        <w:rPr>
          <w:rFonts w:ascii="Cambria" w:hAnsi="Cambria"/>
          <w:b/>
          <w:sz w:val="22"/>
          <w:szCs w:val="22"/>
          <w:lang w:val="hr-HR"/>
        </w:rPr>
        <w:t>o visini paušalnog poreza po krevetu, smještajnoj jedinici u kampu</w:t>
      </w:r>
    </w:p>
    <w:p w14:paraId="6588EE95" w14:textId="77777777" w:rsidR="0054387B" w:rsidRPr="00E16317" w:rsidRDefault="00000000">
      <w:pPr>
        <w:pStyle w:val="Stilnaslova2"/>
        <w:jc w:val="center"/>
        <w:rPr>
          <w:rFonts w:ascii="Cambria" w:hAnsi="Cambria"/>
          <w:b/>
          <w:sz w:val="22"/>
          <w:szCs w:val="22"/>
          <w:lang w:val="hr-HR"/>
        </w:rPr>
      </w:pPr>
      <w:r w:rsidRPr="00E16317">
        <w:rPr>
          <w:rFonts w:ascii="Cambria" w:hAnsi="Cambria"/>
          <w:b/>
          <w:sz w:val="22"/>
          <w:szCs w:val="22"/>
          <w:lang w:val="hr-HR"/>
        </w:rPr>
        <w:t xml:space="preserve"> i smještajnoj jedinici u  objektu za robinzonski smještaj</w:t>
      </w:r>
    </w:p>
    <w:p w14:paraId="5135A744" w14:textId="77777777" w:rsidR="0054387B" w:rsidRPr="00E16317" w:rsidRDefault="0054387B">
      <w:pPr>
        <w:pStyle w:val="Default"/>
        <w:jc w:val="center"/>
        <w:rPr>
          <w:rFonts w:ascii="Cambria" w:hAnsi="Cambria" w:cs="Times New Roman"/>
          <w:b/>
          <w:color w:val="00000A"/>
          <w:sz w:val="22"/>
          <w:szCs w:val="22"/>
          <w:lang w:val="hr-HR"/>
        </w:rPr>
      </w:pPr>
    </w:p>
    <w:p w14:paraId="552295C8" w14:textId="78F06728" w:rsidR="0054387B" w:rsidRPr="00E16317" w:rsidRDefault="00000000" w:rsidP="00E16317">
      <w:pPr>
        <w:pStyle w:val="Default"/>
        <w:jc w:val="center"/>
        <w:rPr>
          <w:b/>
          <w:sz w:val="22"/>
          <w:szCs w:val="22"/>
        </w:rPr>
      </w:pPr>
      <w:r w:rsidRPr="00E16317">
        <w:rPr>
          <w:rFonts w:ascii="Cambria" w:hAnsi="Cambria" w:cs="Times New Roman"/>
          <w:b/>
          <w:color w:val="00000A"/>
          <w:sz w:val="22"/>
          <w:szCs w:val="22"/>
          <w:lang w:val="hr-HR"/>
        </w:rPr>
        <w:t>Članak 1.</w:t>
      </w:r>
    </w:p>
    <w:p w14:paraId="2AD8F85E" w14:textId="77777777" w:rsidR="0054387B" w:rsidRPr="00E16317" w:rsidRDefault="00000000">
      <w:pPr>
        <w:pStyle w:val="Default"/>
        <w:jc w:val="both"/>
        <w:rPr>
          <w:rFonts w:ascii="Cambria" w:hAnsi="Cambria"/>
          <w:color w:val="00000A"/>
          <w:sz w:val="22"/>
          <w:szCs w:val="22"/>
          <w:lang w:val="hr-HR"/>
        </w:rPr>
      </w:pPr>
      <w:r w:rsidRPr="00E16317">
        <w:rPr>
          <w:rFonts w:ascii="Cambria" w:hAnsi="Cambria" w:cs="Times New Roman"/>
          <w:color w:val="00000A"/>
          <w:sz w:val="22"/>
          <w:szCs w:val="22"/>
          <w:lang w:val="hr-HR"/>
        </w:rPr>
        <w:t xml:space="preserve">Ovom Odlukom određuje se visina </w:t>
      </w:r>
      <w:r w:rsidRPr="00E16317">
        <w:rPr>
          <w:rFonts w:ascii="Cambria" w:hAnsi="Cambria"/>
          <w:color w:val="00000A"/>
          <w:sz w:val="22"/>
          <w:szCs w:val="22"/>
          <w:lang w:val="hr-HR"/>
        </w:rPr>
        <w:t xml:space="preserve">paušalnog poreza po krevetu, smještajnoj jedinici u kampu te smještajnoj jedinici </w:t>
      </w:r>
      <w:r w:rsidRPr="00E16317">
        <w:rPr>
          <w:rFonts w:ascii="Cambria" w:eastAsia="Times New Roman" w:hAnsi="Cambria" w:cs="Times New Roman"/>
          <w:color w:val="00000A"/>
          <w:sz w:val="22"/>
          <w:szCs w:val="22"/>
          <w:lang w:val="hr-HR"/>
        </w:rPr>
        <w:t>u objektu za robinzonski smještaj</w:t>
      </w:r>
      <w:r w:rsidRPr="00E16317">
        <w:rPr>
          <w:rFonts w:ascii="Cambria" w:hAnsi="Cambria"/>
          <w:color w:val="00000A"/>
          <w:sz w:val="22"/>
          <w:szCs w:val="22"/>
          <w:lang w:val="hr-HR"/>
        </w:rPr>
        <w:t xml:space="preserve"> koji se nalaze na području Općine Vidovec.</w:t>
      </w:r>
    </w:p>
    <w:p w14:paraId="60BCF867" w14:textId="77777777" w:rsidR="0054387B" w:rsidRPr="00E16317" w:rsidRDefault="0054387B">
      <w:pPr>
        <w:pStyle w:val="Default"/>
        <w:rPr>
          <w:rFonts w:ascii="Cambria" w:hAnsi="Cambria" w:cs="Times New Roman"/>
          <w:color w:val="00000A"/>
          <w:sz w:val="22"/>
          <w:szCs w:val="22"/>
          <w:lang w:val="hr-HR"/>
        </w:rPr>
      </w:pPr>
    </w:p>
    <w:p w14:paraId="26B29243" w14:textId="56363732" w:rsidR="0054387B" w:rsidRPr="003C05AF" w:rsidRDefault="00000000" w:rsidP="00E1631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  <w:lang w:val="hr-HR"/>
        </w:rPr>
      </w:pPr>
      <w:r w:rsidRPr="00E16317">
        <w:rPr>
          <w:rFonts w:ascii="Cambria" w:hAnsi="Cambria" w:cs="Times New Roman"/>
          <w:b/>
          <w:color w:val="00000A"/>
          <w:sz w:val="22"/>
          <w:szCs w:val="22"/>
          <w:lang w:val="hr-HR"/>
        </w:rPr>
        <w:t>Članak 2</w:t>
      </w:r>
      <w:r w:rsidR="00E16317">
        <w:rPr>
          <w:rFonts w:ascii="Cambria" w:hAnsi="Cambria" w:cs="Times New Roman"/>
          <w:b/>
          <w:color w:val="00000A"/>
          <w:sz w:val="22"/>
          <w:szCs w:val="22"/>
          <w:lang w:val="hr-HR"/>
        </w:rPr>
        <w:t>.</w:t>
      </w:r>
    </w:p>
    <w:p w14:paraId="2BA1E15E" w14:textId="208F5465" w:rsidR="0054387B" w:rsidRPr="00E16317" w:rsidRDefault="00000000">
      <w:pPr>
        <w:pStyle w:val="Default"/>
        <w:jc w:val="both"/>
        <w:rPr>
          <w:sz w:val="22"/>
          <w:szCs w:val="22"/>
        </w:rPr>
      </w:pPr>
      <w:r w:rsidRPr="003C05AF">
        <w:rPr>
          <w:rFonts w:ascii="Cambria" w:hAnsi="Cambria"/>
          <w:color w:val="auto"/>
          <w:sz w:val="22"/>
          <w:szCs w:val="22"/>
          <w:lang w:val="hr-HR"/>
        </w:rPr>
        <w:t xml:space="preserve">Visina paušalnog poreza iz članka 1. ove Odluke određuje se u iznosu od </w:t>
      </w:r>
      <w:r w:rsidR="003C05AF" w:rsidRPr="003C05AF">
        <w:rPr>
          <w:rFonts w:ascii="Cambria" w:hAnsi="Cambria"/>
          <w:color w:val="auto"/>
          <w:sz w:val="22"/>
          <w:szCs w:val="22"/>
          <w:lang w:val="hr-HR"/>
        </w:rPr>
        <w:t>100</w:t>
      </w:r>
      <w:r w:rsidRPr="003C05AF">
        <w:rPr>
          <w:rFonts w:ascii="Cambria" w:hAnsi="Cambria"/>
          <w:color w:val="auto"/>
          <w:sz w:val="22"/>
          <w:szCs w:val="22"/>
          <w:lang w:val="hr-HR"/>
        </w:rPr>
        <w:t xml:space="preserve">,00 eura za </w:t>
      </w:r>
      <w:r w:rsidRPr="00E16317">
        <w:rPr>
          <w:rFonts w:ascii="Cambria" w:hAnsi="Cambria"/>
          <w:color w:val="00000A"/>
          <w:sz w:val="22"/>
          <w:szCs w:val="22"/>
          <w:lang w:val="hr-HR"/>
        </w:rPr>
        <w:t xml:space="preserve">sva naselja u Općini Vidovec u kojima se nalazi soba, apartman, kuća za odmor, kamp i/ili kamp-odmorište i objekt za robinzonski smještaj. </w:t>
      </w:r>
    </w:p>
    <w:p w14:paraId="7C4FA27F" w14:textId="77777777" w:rsidR="0054387B" w:rsidRPr="00E16317" w:rsidRDefault="0054387B">
      <w:pPr>
        <w:rPr>
          <w:rFonts w:ascii="Cambria" w:hAnsi="Cambria"/>
          <w:sz w:val="22"/>
          <w:szCs w:val="22"/>
        </w:rPr>
      </w:pPr>
    </w:p>
    <w:p w14:paraId="765B3FF9" w14:textId="37828CE1" w:rsidR="0054387B" w:rsidRPr="00E16317" w:rsidRDefault="00000000" w:rsidP="00E16317">
      <w:pPr>
        <w:jc w:val="center"/>
        <w:rPr>
          <w:sz w:val="22"/>
          <w:szCs w:val="22"/>
        </w:rPr>
      </w:pPr>
      <w:r w:rsidRPr="00E16317">
        <w:rPr>
          <w:rFonts w:ascii="Cambria" w:eastAsia="Calibri" w:hAnsi="Cambria" w:cs="TPDGN F+ Times"/>
          <w:b/>
          <w:sz w:val="22"/>
          <w:szCs w:val="22"/>
          <w:lang w:eastAsia="en-US"/>
        </w:rPr>
        <w:t>Članak 3.</w:t>
      </w:r>
    </w:p>
    <w:p w14:paraId="25B227E6" w14:textId="77777777" w:rsidR="0054387B" w:rsidRPr="00E16317" w:rsidRDefault="00000000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  <w:r w:rsidRPr="00E16317">
        <w:rPr>
          <w:rFonts w:ascii="Cambria" w:eastAsia="Calibri" w:hAnsi="Cambria" w:cs="TPDGN F+ Times"/>
          <w:sz w:val="22"/>
          <w:szCs w:val="22"/>
          <w:lang w:eastAsia="en-US"/>
        </w:rPr>
        <w:t xml:space="preserve">Zadužuje se Jedinstveni upravni odjel Općine Vidovec da ovu Odluku dostavi Ministarstvu financija, Poreznoj upravi u roku od osam dana od dana njezina donošenja radi objave na mrežnim stranicama Porezne uprave. </w:t>
      </w:r>
    </w:p>
    <w:p w14:paraId="3EB16085" w14:textId="77777777" w:rsidR="0054387B" w:rsidRPr="00E16317" w:rsidRDefault="0054387B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</w:p>
    <w:p w14:paraId="35D0B079" w14:textId="77777777" w:rsidR="0054387B" w:rsidRPr="00E16317" w:rsidRDefault="00000000">
      <w:pPr>
        <w:jc w:val="center"/>
        <w:rPr>
          <w:rFonts w:ascii="Cambria" w:eastAsia="Calibri" w:hAnsi="Cambria" w:cs="TPDGN F+ Times"/>
          <w:b/>
          <w:bCs/>
          <w:sz w:val="22"/>
          <w:szCs w:val="22"/>
          <w:lang w:eastAsia="en-US"/>
        </w:rPr>
      </w:pPr>
      <w:r w:rsidRPr="00E16317">
        <w:rPr>
          <w:rFonts w:ascii="Cambria" w:eastAsia="Calibri" w:hAnsi="Cambria" w:cs="TPDGN F+ Times"/>
          <w:b/>
          <w:bCs/>
          <w:sz w:val="22"/>
          <w:szCs w:val="22"/>
          <w:lang w:eastAsia="en-US"/>
        </w:rPr>
        <w:t xml:space="preserve">Članak 4 . </w:t>
      </w:r>
    </w:p>
    <w:p w14:paraId="220EE9DA" w14:textId="77777777" w:rsidR="0054387B" w:rsidRPr="00E16317" w:rsidRDefault="00000000">
      <w:pPr>
        <w:jc w:val="both"/>
        <w:rPr>
          <w:sz w:val="22"/>
          <w:szCs w:val="22"/>
        </w:rPr>
      </w:pPr>
      <w:r w:rsidRPr="00E16317">
        <w:rPr>
          <w:rFonts w:ascii="Cambria" w:eastAsia="Calibri" w:hAnsi="Cambria" w:cs="TPDGN F+ Times"/>
          <w:sz w:val="22"/>
          <w:szCs w:val="22"/>
          <w:lang w:eastAsia="en-US"/>
        </w:rPr>
        <w:t xml:space="preserve">Stupanjem na snagu ove Odluke prestaje važiti Odluka o visini paušalnog poreza po krevetu, smještajnoj jedinici u kampu i smještajnoj jedinici u objektu za robinzonski smještaj („Službeni vjesnik Varaždinske županije“ broj 3/19). </w:t>
      </w:r>
    </w:p>
    <w:p w14:paraId="4DAE8AE3" w14:textId="77777777" w:rsidR="0054387B" w:rsidRPr="00E16317" w:rsidRDefault="0054387B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</w:p>
    <w:p w14:paraId="428C04A7" w14:textId="39B25C3F" w:rsidR="0054387B" w:rsidRPr="00E16317" w:rsidRDefault="00000000" w:rsidP="00E16317">
      <w:pPr>
        <w:jc w:val="center"/>
        <w:rPr>
          <w:b/>
          <w:bCs/>
          <w:sz w:val="22"/>
          <w:szCs w:val="22"/>
        </w:rPr>
      </w:pPr>
      <w:r w:rsidRPr="00E16317">
        <w:rPr>
          <w:rFonts w:ascii="Cambria" w:eastAsia="Calibri" w:hAnsi="Cambria" w:cs="TPDGN F+ Times"/>
          <w:b/>
          <w:bCs/>
          <w:sz w:val="22"/>
          <w:szCs w:val="22"/>
          <w:lang w:eastAsia="en-US"/>
        </w:rPr>
        <w:t>Članak 5.</w:t>
      </w:r>
    </w:p>
    <w:p w14:paraId="109B454D" w14:textId="77777777" w:rsidR="0054387B" w:rsidRPr="00E16317" w:rsidRDefault="00000000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  <w:r w:rsidRPr="00E16317">
        <w:rPr>
          <w:rFonts w:ascii="Cambria" w:eastAsia="Calibri" w:hAnsi="Cambria" w:cs="TPDGN F+ Times"/>
          <w:sz w:val="22"/>
          <w:szCs w:val="22"/>
          <w:lang w:eastAsia="en-US"/>
        </w:rPr>
        <w:t xml:space="preserve">Ova Odluka stupa na snagu 1. siječnja 2024. godine i objaviti će se u „Službenom vjesniku Varaždinske županije“ </w:t>
      </w:r>
    </w:p>
    <w:p w14:paraId="2FBE4B27" w14:textId="77777777" w:rsidR="0054387B" w:rsidRPr="00E16317" w:rsidRDefault="0054387B">
      <w:pPr>
        <w:jc w:val="both"/>
        <w:rPr>
          <w:rFonts w:ascii="Cambria" w:eastAsia="Calibri" w:hAnsi="Cambria" w:cs="TPDGN F+ Times"/>
          <w:sz w:val="22"/>
          <w:szCs w:val="22"/>
          <w:lang w:eastAsia="en-US"/>
        </w:rPr>
      </w:pPr>
    </w:p>
    <w:p w14:paraId="3255E924" w14:textId="77777777" w:rsidR="0054387B" w:rsidRPr="00E16317" w:rsidRDefault="0054387B">
      <w:pPr>
        <w:jc w:val="right"/>
        <w:rPr>
          <w:rFonts w:ascii="Cambria" w:eastAsia="Calibri" w:hAnsi="Cambria" w:cs="TPDGN F+ Times"/>
          <w:b/>
          <w:sz w:val="22"/>
          <w:szCs w:val="22"/>
          <w:lang w:eastAsia="en-US"/>
        </w:rPr>
      </w:pPr>
    </w:p>
    <w:p w14:paraId="24DDD8FB" w14:textId="77777777" w:rsidR="0054387B" w:rsidRPr="00E16317" w:rsidRDefault="00000000">
      <w:pPr>
        <w:jc w:val="center"/>
        <w:rPr>
          <w:sz w:val="22"/>
          <w:szCs w:val="22"/>
        </w:rPr>
      </w:pPr>
      <w:r w:rsidRPr="00E16317">
        <w:rPr>
          <w:rFonts w:ascii="Cambria" w:eastAsia="Calibri" w:hAnsi="Cambria" w:cs="TPDGN F+ Times"/>
          <w:b/>
          <w:sz w:val="22"/>
          <w:szCs w:val="22"/>
          <w:lang w:eastAsia="en-US"/>
        </w:rPr>
        <w:t xml:space="preserve">                                                                                                   PREDSJEDNIK OPĆINSKOG VIJEĆA</w:t>
      </w:r>
    </w:p>
    <w:p w14:paraId="6DD9D2EC" w14:textId="77777777" w:rsidR="0054387B" w:rsidRPr="00E16317" w:rsidRDefault="00000000">
      <w:pPr>
        <w:jc w:val="center"/>
        <w:rPr>
          <w:sz w:val="22"/>
          <w:szCs w:val="22"/>
        </w:rPr>
      </w:pPr>
      <w:r w:rsidRPr="00E16317">
        <w:rPr>
          <w:rFonts w:ascii="Cambria" w:eastAsia="Calibri" w:hAnsi="Cambria" w:cs="TPDGN F+ Times"/>
          <w:b/>
          <w:sz w:val="22"/>
          <w:szCs w:val="22"/>
          <w:lang w:eastAsia="en-US"/>
        </w:rPr>
        <w:t xml:space="preserve">                                                                                                  Krunoslav Bistrović</w:t>
      </w:r>
    </w:p>
    <w:p w14:paraId="587D9B59" w14:textId="77777777" w:rsidR="0054387B" w:rsidRPr="00E16317" w:rsidRDefault="0054387B">
      <w:pPr>
        <w:rPr>
          <w:rFonts w:ascii="Cambria" w:eastAsia="Calibri" w:hAnsi="Cambria" w:cs="TPDGN F+ Times"/>
          <w:sz w:val="22"/>
          <w:szCs w:val="22"/>
          <w:lang w:eastAsia="en-US"/>
        </w:rPr>
      </w:pPr>
    </w:p>
    <w:sectPr w:rsidR="0054387B" w:rsidRPr="00E1631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PDGN F+ Times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7B"/>
    <w:rsid w:val="003C05AF"/>
    <w:rsid w:val="003F3F58"/>
    <w:rsid w:val="0054387B"/>
    <w:rsid w:val="00E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CF25"/>
  <w15:docId w15:val="{6F395E49-B3E0-41A0-B5D3-173C5AF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7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2">
    <w:name w:val="Stil naslova 2"/>
    <w:basedOn w:val="Normal"/>
    <w:next w:val="Normal"/>
    <w:link w:val="Naslov2Char"/>
    <w:uiPriority w:val="9"/>
    <w:qFormat/>
    <w:rsid w:val="00E4067A"/>
    <w:pPr>
      <w:keepNext/>
      <w:outlineLvl w:val="1"/>
    </w:pPr>
    <w:rPr>
      <w:szCs w:val="20"/>
      <w:lang w:val="en-AU" w:eastAsia="en-US"/>
    </w:rPr>
  </w:style>
  <w:style w:type="character" w:customStyle="1" w:styleId="Naslov2Char">
    <w:name w:val="Naslov 2 Char"/>
    <w:basedOn w:val="Zadanifontodlomka"/>
    <w:link w:val="Stilnaslova2"/>
    <w:uiPriority w:val="9"/>
    <w:qFormat/>
    <w:rsid w:val="00E4067A"/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4067A"/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4067A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E4067A"/>
    <w:pPr>
      <w:suppressAutoHyphens/>
      <w:spacing w:line="240" w:lineRule="auto"/>
    </w:pPr>
    <w:rPr>
      <w:rFonts w:ascii="TPDGN F+ Times" w:eastAsia="Calibri" w:hAnsi="TPDGN F+ Times" w:cs="TPDGN F+ Times"/>
      <w:color w:val="000000"/>
      <w:sz w:val="24"/>
      <w:szCs w:val="24"/>
      <w:lang w:val="en-US"/>
    </w:rPr>
  </w:style>
  <w:style w:type="paragraph" w:styleId="Povratnaomotnica">
    <w:name w:val="envelope return"/>
    <w:basedOn w:val="Normal"/>
    <w:qFormat/>
    <w:rsid w:val="00E4067A"/>
    <w:rPr>
      <w:rFonts w:ascii="Arial" w:hAnsi="Arial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unhideWhenUsed/>
    <w:rsid w:val="00E4067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E4067A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Petra Rogina</cp:lastModifiedBy>
  <cp:revision>6</cp:revision>
  <cp:lastPrinted>2023-11-06T12:51:00Z</cp:lastPrinted>
  <dcterms:created xsi:type="dcterms:W3CDTF">2019-01-23T07:19:00Z</dcterms:created>
  <dcterms:modified xsi:type="dcterms:W3CDTF">2023-11-06T14:01:00Z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