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9E22" w14:textId="5CC4CDEF" w:rsidR="000C499C" w:rsidRDefault="001509ED" w:rsidP="001509ED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Cambria" w:hAnsi="Cambria"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945765" wp14:editId="4B0D50A6">
            <wp:simplePos x="0" y="0"/>
            <wp:positionH relativeFrom="margin">
              <wp:posOffset>4370070</wp:posOffset>
            </wp:positionH>
            <wp:positionV relativeFrom="margin">
              <wp:posOffset>631190</wp:posOffset>
            </wp:positionV>
            <wp:extent cx="835025" cy="571500"/>
            <wp:effectExtent l="0" t="0" r="3175" b="0"/>
            <wp:wrapSquare wrapText="bothSides"/>
            <wp:docPr id="39799599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95990" name="Slika 3979959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aglaeno"/>
          <w:rFonts w:ascii="Cambria" w:hAnsi="Cambria"/>
          <w:noProof/>
        </w:rPr>
        <w:drawing>
          <wp:inline distT="0" distB="0" distL="0" distR="0" wp14:anchorId="4CD5EFE2" wp14:editId="633555D1">
            <wp:extent cx="2733675" cy="1676400"/>
            <wp:effectExtent l="0" t="0" r="9525" b="0"/>
            <wp:docPr id="11805238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3E145" w14:textId="6C600B17" w:rsidR="000C499C" w:rsidRDefault="000C499C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65D320CC" w14:textId="77777777" w:rsidR="001509ED" w:rsidRPr="001509ED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 w:rsidRPr="001509ED">
        <w:rPr>
          <w:rStyle w:val="Naglaeno"/>
          <w:rFonts w:ascii="Cambria" w:hAnsi="Cambria"/>
        </w:rPr>
        <w:t xml:space="preserve">REKONSTRUKCIJA GRAĐEVINE JAVNE I DRUŠTVENE NAMJENE (PREDŠKOLSKA USTANOVA) </w:t>
      </w:r>
    </w:p>
    <w:p w14:paraId="4E372282" w14:textId="6F9E1D68" w:rsidR="00087B08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 w:rsidRPr="001509ED">
        <w:rPr>
          <w:rStyle w:val="Naglaeno"/>
          <w:rFonts w:ascii="Cambria" w:hAnsi="Cambria"/>
        </w:rPr>
        <w:t>DOGRADNJA DJEČJEG VRTIĆA ŠKRINJICA</w:t>
      </w:r>
    </w:p>
    <w:p w14:paraId="30D98268" w14:textId="77777777" w:rsidR="001509ED" w:rsidRPr="006478ED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kern w:val="0"/>
          <w:sz w:val="20"/>
          <w:szCs w:val="20"/>
        </w:rPr>
      </w:pPr>
    </w:p>
    <w:p w14:paraId="283903DE" w14:textId="77777777" w:rsidR="001509ED" w:rsidRPr="001509ED" w:rsidRDefault="001509ED" w:rsidP="001509ED">
      <w:pPr>
        <w:rPr>
          <w:rFonts w:ascii="Cambria" w:hAnsi="Cambria"/>
          <w:bCs/>
          <w:i/>
          <w:iCs/>
          <w:sz w:val="24"/>
          <w:szCs w:val="24"/>
        </w:rPr>
      </w:pPr>
      <w:r w:rsidRPr="001509ED">
        <w:rPr>
          <w:rFonts w:ascii="Cambria" w:hAnsi="Cambria"/>
          <w:bCs/>
          <w:i/>
          <w:iCs/>
          <w:sz w:val="24"/>
          <w:szCs w:val="24"/>
        </w:rPr>
        <w:t>NPOO.C3.1. R1.I1.01 Izgradnja, dogradnja, rekonstrukcija i opremanje predškolskih ustanova, prvi Poziv</w:t>
      </w:r>
    </w:p>
    <w:p w14:paraId="1261DAA9" w14:textId="34779C2D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OPĆINA VIDOVEC:</w:t>
      </w:r>
      <w:r w:rsid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b/>
          <w:bCs/>
          <w:kern w:val="0"/>
          <w:sz w:val="20"/>
          <w:szCs w:val="20"/>
        </w:rPr>
        <w:t>Nositelj projekta</w:t>
      </w:r>
    </w:p>
    <w:p w14:paraId="1CE56A5F" w14:textId="6288E1DB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3FBC346" w14:textId="77777777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 xml:space="preserve">KRATKI OPIS I CILJEVI PROJEKTA </w:t>
      </w:r>
    </w:p>
    <w:p w14:paraId="52D7E2F2" w14:textId="17D99052" w:rsidR="00F463F6" w:rsidRDefault="001509ED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 xml:space="preserve">Projektom je planirana dogradnja postojećeg dječjeg vrtića </w:t>
      </w:r>
      <w:proofErr w:type="spellStart"/>
      <w:r w:rsidRPr="001509ED">
        <w:rPr>
          <w:rFonts w:ascii="Cambria" w:hAnsi="Cambria" w:cs="NeoSans-Regular"/>
          <w:kern w:val="0"/>
          <w:sz w:val="20"/>
          <w:szCs w:val="20"/>
        </w:rPr>
        <w:t>Škrinjica</w:t>
      </w:r>
      <w:proofErr w:type="spellEnd"/>
      <w:r w:rsidRPr="001509ED">
        <w:rPr>
          <w:rFonts w:ascii="Cambria" w:hAnsi="Cambria" w:cs="NeoSans-Regular"/>
          <w:kern w:val="0"/>
          <w:sz w:val="20"/>
          <w:szCs w:val="20"/>
        </w:rPr>
        <w:t xml:space="preserve"> s 2 nova boravka za jasličku skupinu i vrtićku skupinu.</w:t>
      </w:r>
    </w:p>
    <w:p w14:paraId="73258C80" w14:textId="77777777" w:rsidR="001509ED" w:rsidRPr="006478ED" w:rsidRDefault="001509ED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602CCA8D" w14:textId="64B44A4E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OČEKIVANI REZULTATI</w:t>
      </w:r>
    </w:p>
    <w:p w14:paraId="282E8013" w14:textId="45B0F667" w:rsidR="00087B08" w:rsidRPr="006478ED" w:rsidRDefault="001509ED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 xml:space="preserve">Osigurati infrastrukturne i materijalne kapaciteta za povećanje </w:t>
      </w:r>
      <w:r>
        <w:rPr>
          <w:rFonts w:ascii="Cambria" w:hAnsi="Cambria" w:cs="NeoSans-Regular"/>
          <w:kern w:val="0"/>
          <w:sz w:val="20"/>
          <w:szCs w:val="20"/>
        </w:rPr>
        <w:t>smještajnog kapaciteta u vrtiću, smanjenje lista čekanja.</w:t>
      </w:r>
    </w:p>
    <w:p w14:paraId="74359256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669B854" w14:textId="691356E4" w:rsidR="00F463F6" w:rsidRPr="00F463F6" w:rsidRDefault="0058128B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UKUPNA VRIJEDNOST PROJEKTA</w:t>
      </w:r>
      <w:r w:rsidR="00F463F6"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56C3D70A" w14:textId="54FEC307" w:rsidR="00F463F6" w:rsidRPr="00F463F6" w:rsidRDefault="001509ED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>418.288,65 EUR</w:t>
      </w:r>
    </w:p>
    <w:p w14:paraId="086DB821" w14:textId="18B1B801" w:rsidR="0058128B" w:rsidRPr="006478ED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743D7D29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FINANCIRANJE PROJEKTA</w:t>
      </w:r>
    </w:p>
    <w:p w14:paraId="093A1EF4" w14:textId="77777777" w:rsidR="001509ED" w:rsidRPr="001509ED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 xml:space="preserve">78% NPOO 324.905,43 EUR </w:t>
      </w:r>
    </w:p>
    <w:p w14:paraId="70C527E1" w14:textId="15C226F9" w:rsidR="0058128B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>22% vlastito sufinanciranje 93.383,22 EUR</w:t>
      </w:r>
    </w:p>
    <w:p w14:paraId="2F346506" w14:textId="77777777" w:rsidR="001509ED" w:rsidRPr="006478ED" w:rsidRDefault="001509ED" w:rsidP="001509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8A9E1DD" w14:textId="67054A41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RAZDOBLJE PROVEDBE PROJEKTA</w:t>
      </w:r>
    </w:p>
    <w:p w14:paraId="24EC98F7" w14:textId="262FFEB1" w:rsidR="00087B08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202</w:t>
      </w:r>
      <w:r w:rsidR="00F463F6">
        <w:rPr>
          <w:rFonts w:ascii="Cambria" w:hAnsi="Cambria" w:cs="NeoSans-Regular"/>
          <w:kern w:val="0"/>
          <w:sz w:val="20"/>
          <w:szCs w:val="20"/>
        </w:rPr>
        <w:t>3</w:t>
      </w:r>
      <w:r w:rsidRPr="006478ED">
        <w:rPr>
          <w:rFonts w:ascii="Cambria" w:hAnsi="Cambria" w:cs="NeoSans-Regular"/>
          <w:kern w:val="0"/>
          <w:sz w:val="20"/>
          <w:szCs w:val="20"/>
        </w:rPr>
        <w:t>.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–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202</w:t>
      </w:r>
      <w:r w:rsidR="001509ED">
        <w:rPr>
          <w:rFonts w:ascii="Cambria" w:hAnsi="Cambria" w:cs="NeoSans-Regular"/>
          <w:kern w:val="0"/>
          <w:sz w:val="20"/>
          <w:szCs w:val="20"/>
        </w:rPr>
        <w:t>5</w:t>
      </w:r>
      <w:r w:rsidRPr="006478ED">
        <w:rPr>
          <w:rFonts w:ascii="Cambria" w:hAnsi="Cambria" w:cs="NeoSans-Regular"/>
          <w:kern w:val="0"/>
          <w:sz w:val="20"/>
          <w:szCs w:val="20"/>
        </w:rPr>
        <w:t>.</w:t>
      </w:r>
    </w:p>
    <w:p w14:paraId="011015D5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D368101" w14:textId="1BBD920C" w:rsidR="0058128B" w:rsidRPr="006478ED" w:rsidRDefault="0058128B" w:rsidP="006478ED">
      <w:pPr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KONTAKT ZA VIŠE INFORMACIJA</w:t>
      </w:r>
    </w:p>
    <w:p w14:paraId="2AFAA842" w14:textId="1134FF3A" w:rsidR="00087B08" w:rsidRPr="006478ED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e-mail: </w:t>
      </w:r>
      <w:hyperlink r:id="rId8" w:history="1">
        <w:r w:rsidRPr="006478ED">
          <w:rPr>
            <w:rStyle w:val="Hiperveza"/>
            <w:rFonts w:ascii="Cambria" w:hAnsi="Cambria" w:cs="NeoSans-Regular"/>
            <w:kern w:val="0"/>
            <w:sz w:val="20"/>
            <w:szCs w:val="20"/>
          </w:rPr>
          <w:t>opcina@vidovec.hr</w:t>
        </w:r>
      </w:hyperlink>
    </w:p>
    <w:p w14:paraId="5B67B5B4" w14:textId="0F564FA4" w:rsidR="000C499C" w:rsidRPr="00F463F6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tel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>: 042/741-201</w:t>
      </w:r>
    </w:p>
    <w:sectPr w:rsidR="000C499C" w:rsidRPr="00F463F6" w:rsidSect="00833AE1">
      <w:headerReference w:type="default" r:id="rId9"/>
      <w:pgSz w:w="11906" w:h="16838"/>
      <w:pgMar w:top="709" w:right="1417" w:bottom="1417" w:left="1417" w:header="567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53BA" w14:textId="77777777" w:rsidR="00833AE1" w:rsidRDefault="00833AE1" w:rsidP="0058128B">
      <w:pPr>
        <w:spacing w:after="0" w:line="240" w:lineRule="auto"/>
      </w:pPr>
      <w:r>
        <w:separator/>
      </w:r>
    </w:p>
  </w:endnote>
  <w:endnote w:type="continuationSeparator" w:id="0">
    <w:p w14:paraId="4629FA3B" w14:textId="77777777" w:rsidR="00833AE1" w:rsidRDefault="00833AE1" w:rsidP="005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0F5" w14:textId="77777777" w:rsidR="00833AE1" w:rsidRDefault="00833AE1" w:rsidP="0058128B">
      <w:pPr>
        <w:spacing w:after="0" w:line="240" w:lineRule="auto"/>
      </w:pPr>
      <w:r>
        <w:separator/>
      </w:r>
    </w:p>
  </w:footnote>
  <w:footnote w:type="continuationSeparator" w:id="0">
    <w:p w14:paraId="11EF8F4B" w14:textId="77777777" w:rsidR="00833AE1" w:rsidRDefault="00833AE1" w:rsidP="0058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BB5" w14:textId="204E5912" w:rsidR="0058128B" w:rsidRDefault="0058128B" w:rsidP="006478E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8"/>
    <w:rsid w:val="00087B08"/>
    <w:rsid w:val="000C499C"/>
    <w:rsid w:val="00142EA2"/>
    <w:rsid w:val="001509ED"/>
    <w:rsid w:val="00214899"/>
    <w:rsid w:val="0058128B"/>
    <w:rsid w:val="006478ED"/>
    <w:rsid w:val="00794D7B"/>
    <w:rsid w:val="00833AE1"/>
    <w:rsid w:val="00895410"/>
    <w:rsid w:val="00E01725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AC8"/>
  <w15:chartTrackingRefBased/>
  <w15:docId w15:val="{96C83848-F631-4B2B-A193-A14F198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28B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8128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28B"/>
  </w:style>
  <w:style w:type="paragraph" w:styleId="Podnoje">
    <w:name w:val="footer"/>
    <w:basedOn w:val="Normal"/>
    <w:link w:val="Podno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dovec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</dc:creator>
  <cp:keywords/>
  <dc:description/>
  <cp:lastModifiedBy>Vidovec</cp:lastModifiedBy>
  <cp:revision>2</cp:revision>
  <dcterms:created xsi:type="dcterms:W3CDTF">2024-01-19T13:09:00Z</dcterms:created>
  <dcterms:modified xsi:type="dcterms:W3CDTF">2024-01-19T13:09:00Z</dcterms:modified>
</cp:coreProperties>
</file>