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E8" w:rsidRDefault="005D5AE8" w:rsidP="00CD625F">
      <w:pPr>
        <w:ind w:left="720" w:hanging="360"/>
      </w:pPr>
    </w:p>
    <w:p w:rsidR="005D5AE8" w:rsidRDefault="005D5AE8" w:rsidP="00CD625F">
      <w:pPr>
        <w:ind w:left="720" w:hanging="360"/>
      </w:pPr>
    </w:p>
    <w:p w:rsidR="005D5AE8" w:rsidRDefault="005D5AE8" w:rsidP="005D5AE8">
      <w:pPr>
        <w:ind w:left="720" w:hanging="360"/>
        <w:jc w:val="center"/>
        <w:rPr>
          <w:rFonts w:cstheme="minorHAnsi"/>
          <w:b/>
          <w:sz w:val="52"/>
        </w:rPr>
      </w:pPr>
      <w:r w:rsidRPr="005D5AE8">
        <w:rPr>
          <w:rFonts w:cstheme="minorHAnsi"/>
          <w:b/>
          <w:sz w:val="52"/>
        </w:rPr>
        <w:t>I</w:t>
      </w:r>
      <w:r>
        <w:rPr>
          <w:rFonts w:cstheme="minorHAnsi"/>
          <w:b/>
          <w:sz w:val="52"/>
        </w:rPr>
        <w:t xml:space="preserve"> </w:t>
      </w:r>
      <w:r w:rsidRPr="005D5AE8">
        <w:rPr>
          <w:rFonts w:cstheme="minorHAnsi"/>
          <w:b/>
          <w:sz w:val="52"/>
        </w:rPr>
        <w:t>Z</w:t>
      </w:r>
      <w:r>
        <w:rPr>
          <w:rFonts w:cstheme="minorHAnsi"/>
          <w:b/>
          <w:sz w:val="52"/>
        </w:rPr>
        <w:t xml:space="preserve"> </w:t>
      </w:r>
      <w:r w:rsidRPr="005D5AE8">
        <w:rPr>
          <w:rFonts w:cstheme="minorHAnsi"/>
          <w:b/>
          <w:sz w:val="52"/>
        </w:rPr>
        <w:t>V</w:t>
      </w:r>
      <w:r>
        <w:rPr>
          <w:rFonts w:cstheme="minorHAnsi"/>
          <w:b/>
          <w:sz w:val="52"/>
        </w:rPr>
        <w:t xml:space="preserve"> </w:t>
      </w:r>
      <w:r w:rsidRPr="005D5AE8">
        <w:rPr>
          <w:rFonts w:cstheme="minorHAnsi"/>
          <w:b/>
          <w:sz w:val="52"/>
        </w:rPr>
        <w:t>J</w:t>
      </w:r>
      <w:r>
        <w:rPr>
          <w:rFonts w:cstheme="minorHAnsi"/>
          <w:b/>
          <w:sz w:val="52"/>
        </w:rPr>
        <w:t xml:space="preserve"> </w:t>
      </w:r>
      <w:r w:rsidRPr="005D5AE8">
        <w:rPr>
          <w:rFonts w:cstheme="minorHAnsi"/>
          <w:b/>
          <w:sz w:val="52"/>
        </w:rPr>
        <w:t>E</w:t>
      </w:r>
      <w:r>
        <w:rPr>
          <w:rFonts w:cstheme="minorHAnsi"/>
          <w:b/>
          <w:sz w:val="52"/>
        </w:rPr>
        <w:t xml:space="preserve"> </w:t>
      </w:r>
      <w:r w:rsidRPr="005D5AE8">
        <w:rPr>
          <w:rFonts w:cstheme="minorHAnsi"/>
          <w:b/>
          <w:sz w:val="52"/>
        </w:rPr>
        <w:t>Š</w:t>
      </w:r>
      <w:r>
        <w:rPr>
          <w:rFonts w:cstheme="minorHAnsi"/>
          <w:b/>
          <w:sz w:val="52"/>
        </w:rPr>
        <w:t xml:space="preserve"> </w:t>
      </w:r>
      <w:r w:rsidRPr="005D5AE8">
        <w:rPr>
          <w:rFonts w:cstheme="minorHAnsi"/>
          <w:b/>
          <w:sz w:val="52"/>
        </w:rPr>
        <w:t>Ć</w:t>
      </w:r>
      <w:r>
        <w:rPr>
          <w:rFonts w:cstheme="minorHAnsi"/>
          <w:b/>
          <w:sz w:val="52"/>
        </w:rPr>
        <w:t xml:space="preserve"> </w:t>
      </w:r>
      <w:r w:rsidRPr="005D5AE8">
        <w:rPr>
          <w:rFonts w:cstheme="minorHAnsi"/>
          <w:b/>
          <w:sz w:val="52"/>
        </w:rPr>
        <w:t>E</w:t>
      </w:r>
    </w:p>
    <w:p w:rsidR="005D5AE8" w:rsidRPr="005D5AE8" w:rsidRDefault="005D5AE8" w:rsidP="005D5AE8">
      <w:pPr>
        <w:ind w:left="720" w:hanging="360"/>
        <w:jc w:val="center"/>
        <w:rPr>
          <w:rFonts w:cstheme="minorHAnsi"/>
          <w:b/>
          <w:sz w:val="52"/>
        </w:rPr>
      </w:pPr>
      <w:r w:rsidRPr="005D5AE8">
        <w:rPr>
          <w:rFonts w:cstheme="minorHAnsi"/>
          <w:b/>
          <w:sz w:val="52"/>
        </w:rPr>
        <w:t xml:space="preserve"> O PROVEDBI PLANA GOSPODARENJA OTPADOM OPĆINE VIDOVEC ZA 2018. GODINU</w:t>
      </w:r>
    </w:p>
    <w:p w:rsidR="005D5AE8" w:rsidRDefault="005D5AE8" w:rsidP="00CD625F">
      <w:pPr>
        <w:ind w:left="720" w:hanging="360"/>
      </w:pPr>
    </w:p>
    <w:p w:rsidR="005D5AE8" w:rsidRDefault="005D5AE8" w:rsidP="005D5AE8"/>
    <w:p w:rsidR="005D5AE8" w:rsidRDefault="005D5AE8" w:rsidP="00CD625F">
      <w:pPr>
        <w:ind w:left="720" w:hanging="360"/>
      </w:pPr>
    </w:p>
    <w:p w:rsidR="005D5AE8" w:rsidRDefault="005D5AE8" w:rsidP="005D5AE8">
      <w:pPr>
        <w:ind w:left="720" w:hanging="360"/>
        <w:jc w:val="center"/>
      </w:pPr>
      <w:r w:rsidRPr="00267392">
        <w:rPr>
          <w:bCs/>
          <w:noProof/>
          <w:sz w:val="56"/>
          <w:szCs w:val="56"/>
          <w:lang w:eastAsia="hr-HR"/>
        </w:rPr>
        <w:drawing>
          <wp:inline distT="0" distB="0" distL="0" distR="0">
            <wp:extent cx="2063750" cy="2476500"/>
            <wp:effectExtent l="0" t="0" r="0" b="0"/>
            <wp:docPr id="3" name="Slika 3" descr="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ovec_(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407" cy="2478488"/>
                    </a:xfrm>
                    <a:prstGeom prst="rect">
                      <a:avLst/>
                    </a:prstGeom>
                    <a:noFill/>
                    <a:ln>
                      <a:noFill/>
                    </a:ln>
                  </pic:spPr>
                </pic:pic>
              </a:graphicData>
            </a:graphic>
          </wp:inline>
        </w:drawing>
      </w: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Default="005D5AE8" w:rsidP="005D5AE8">
      <w:pPr>
        <w:ind w:left="720" w:hanging="360"/>
        <w:jc w:val="center"/>
      </w:pPr>
    </w:p>
    <w:p w:rsidR="005D5AE8" w:rsidRPr="005D5AE8" w:rsidRDefault="005D5AE8" w:rsidP="005D5AE8">
      <w:pPr>
        <w:ind w:left="720" w:hanging="360"/>
        <w:jc w:val="center"/>
        <w:rPr>
          <w:b/>
          <w:sz w:val="24"/>
        </w:rPr>
      </w:pPr>
      <w:r w:rsidRPr="005D5AE8">
        <w:rPr>
          <w:b/>
          <w:sz w:val="24"/>
        </w:rPr>
        <w:t xml:space="preserve">Vidovec, </w:t>
      </w:r>
      <w:r w:rsidR="00D565E8">
        <w:rPr>
          <w:b/>
          <w:sz w:val="24"/>
        </w:rPr>
        <w:t>ožujak</w:t>
      </w:r>
      <w:r w:rsidRPr="005D5AE8">
        <w:rPr>
          <w:b/>
          <w:sz w:val="24"/>
        </w:rPr>
        <w:t xml:space="preserve"> 2019. godin</w:t>
      </w:r>
      <w:r>
        <w:rPr>
          <w:b/>
          <w:sz w:val="24"/>
        </w:rPr>
        <w:t>e</w:t>
      </w:r>
    </w:p>
    <w:sdt>
      <w:sdtPr>
        <w:rPr>
          <w:rFonts w:asciiTheme="minorHAnsi" w:eastAsiaTheme="minorHAnsi" w:hAnsiTheme="minorHAnsi" w:cstheme="minorBidi"/>
          <w:color w:val="auto"/>
          <w:sz w:val="22"/>
          <w:szCs w:val="22"/>
          <w:lang w:eastAsia="en-US"/>
        </w:rPr>
        <w:id w:val="272284618"/>
        <w:docPartObj>
          <w:docPartGallery w:val="Table of Contents"/>
          <w:docPartUnique/>
        </w:docPartObj>
      </w:sdtPr>
      <w:sdtEndPr>
        <w:rPr>
          <w:b/>
          <w:bCs/>
        </w:rPr>
      </w:sdtEndPr>
      <w:sdtContent>
        <w:p w:rsidR="006C2314" w:rsidRPr="006C2314" w:rsidRDefault="006C2314">
          <w:pPr>
            <w:pStyle w:val="TOCNaslov"/>
            <w:rPr>
              <w:rFonts w:asciiTheme="minorHAnsi" w:hAnsiTheme="minorHAnsi" w:cstheme="minorHAnsi"/>
              <w:color w:val="auto"/>
            </w:rPr>
          </w:pPr>
          <w:r w:rsidRPr="006C2314">
            <w:rPr>
              <w:rFonts w:asciiTheme="minorHAnsi" w:hAnsiTheme="minorHAnsi" w:cstheme="minorHAnsi"/>
              <w:color w:val="auto"/>
            </w:rPr>
            <w:t>Sadržaj</w:t>
          </w:r>
        </w:p>
        <w:p w:rsidR="00B22721" w:rsidRDefault="006C2314">
          <w:pPr>
            <w:pStyle w:val="Sadraj1"/>
            <w:rPr>
              <w:rFonts w:asciiTheme="minorHAnsi" w:eastAsiaTheme="minorEastAsia" w:hAnsiTheme="minorHAnsi" w:cstheme="minorBidi"/>
              <w:b w:val="0"/>
              <w:bCs w:val="0"/>
              <w:i w:val="0"/>
              <w:iCs w:val="0"/>
              <w:noProof/>
              <w:sz w:val="22"/>
              <w:szCs w:val="22"/>
              <w:lang w:eastAsia="hr-HR"/>
            </w:rPr>
          </w:pPr>
          <w:r>
            <w:fldChar w:fldCharType="begin"/>
          </w:r>
          <w:r>
            <w:instrText xml:space="preserve"> TOC \o "1-3" \h \z \u </w:instrText>
          </w:r>
          <w:r>
            <w:fldChar w:fldCharType="separate"/>
          </w:r>
          <w:hyperlink w:anchor="_Toc7087760" w:history="1">
            <w:r w:rsidR="00B22721" w:rsidRPr="00FE6528">
              <w:rPr>
                <w:rStyle w:val="Hiperveza"/>
                <w:rFonts w:cstheme="minorHAnsi"/>
                <w:noProof/>
              </w:rPr>
              <w:t>1.</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UVOD</w:t>
            </w:r>
            <w:r w:rsidR="00B22721">
              <w:rPr>
                <w:noProof/>
                <w:webHidden/>
              </w:rPr>
              <w:tab/>
            </w:r>
            <w:r w:rsidR="00B22721">
              <w:rPr>
                <w:noProof/>
                <w:webHidden/>
              </w:rPr>
              <w:fldChar w:fldCharType="begin"/>
            </w:r>
            <w:r w:rsidR="00B22721">
              <w:rPr>
                <w:noProof/>
                <w:webHidden/>
              </w:rPr>
              <w:instrText xml:space="preserve"> PAGEREF _Toc7087760 \h </w:instrText>
            </w:r>
            <w:r w:rsidR="00B22721">
              <w:rPr>
                <w:noProof/>
                <w:webHidden/>
              </w:rPr>
            </w:r>
            <w:r w:rsidR="00B22721">
              <w:rPr>
                <w:noProof/>
                <w:webHidden/>
              </w:rPr>
              <w:fldChar w:fldCharType="separate"/>
            </w:r>
            <w:r w:rsidR="008E50AD">
              <w:rPr>
                <w:noProof/>
                <w:webHidden/>
              </w:rPr>
              <w:t>1</w:t>
            </w:r>
            <w:r w:rsidR="00B22721">
              <w:rPr>
                <w:noProof/>
                <w:webHidden/>
              </w:rPr>
              <w:fldChar w:fldCharType="end"/>
            </w:r>
          </w:hyperlink>
        </w:p>
        <w:p w:rsidR="00B22721" w:rsidRDefault="00C647CD">
          <w:pPr>
            <w:pStyle w:val="Sadraj2"/>
            <w:tabs>
              <w:tab w:val="left" w:pos="880"/>
              <w:tab w:val="right" w:leader="dot" w:pos="9062"/>
            </w:tabs>
            <w:rPr>
              <w:rFonts w:eastAsiaTheme="minorEastAsia"/>
              <w:noProof/>
              <w:lang w:eastAsia="hr-HR"/>
            </w:rPr>
          </w:pPr>
          <w:hyperlink w:anchor="_Toc7087761" w:history="1">
            <w:r w:rsidR="00B22721" w:rsidRPr="00FE6528">
              <w:rPr>
                <w:rStyle w:val="Hiperveza"/>
                <w:rFonts w:cstheme="minorHAnsi"/>
                <w:b/>
                <w:noProof/>
              </w:rPr>
              <w:t>1.1.</w:t>
            </w:r>
            <w:r w:rsidR="00B22721">
              <w:rPr>
                <w:rFonts w:eastAsiaTheme="minorEastAsia"/>
                <w:noProof/>
                <w:lang w:eastAsia="hr-HR"/>
              </w:rPr>
              <w:tab/>
            </w:r>
            <w:r w:rsidR="00B22721" w:rsidRPr="00FE6528">
              <w:rPr>
                <w:rStyle w:val="Hiperveza"/>
                <w:rFonts w:cstheme="minorHAnsi"/>
                <w:b/>
                <w:noProof/>
              </w:rPr>
              <w:t>Osnovne značajke o Općini Vidovec</w:t>
            </w:r>
            <w:r w:rsidR="00B22721">
              <w:rPr>
                <w:noProof/>
                <w:webHidden/>
              </w:rPr>
              <w:tab/>
            </w:r>
            <w:r w:rsidR="00B22721">
              <w:rPr>
                <w:noProof/>
                <w:webHidden/>
              </w:rPr>
              <w:fldChar w:fldCharType="begin"/>
            </w:r>
            <w:r w:rsidR="00B22721">
              <w:rPr>
                <w:noProof/>
                <w:webHidden/>
              </w:rPr>
              <w:instrText xml:space="preserve"> PAGEREF _Toc7087761 \h </w:instrText>
            </w:r>
            <w:r w:rsidR="00B22721">
              <w:rPr>
                <w:noProof/>
                <w:webHidden/>
              </w:rPr>
            </w:r>
            <w:r w:rsidR="00B22721">
              <w:rPr>
                <w:noProof/>
                <w:webHidden/>
              </w:rPr>
              <w:fldChar w:fldCharType="separate"/>
            </w:r>
            <w:r w:rsidR="008E50AD">
              <w:rPr>
                <w:noProof/>
                <w:webHidden/>
              </w:rPr>
              <w:t>1</w:t>
            </w:r>
            <w:r w:rsidR="00B22721">
              <w:rPr>
                <w:noProof/>
                <w:webHidden/>
              </w:rPr>
              <w:fldChar w:fldCharType="end"/>
            </w:r>
          </w:hyperlink>
        </w:p>
        <w:p w:rsidR="00B22721" w:rsidRDefault="00C647CD">
          <w:pPr>
            <w:pStyle w:val="Sadraj2"/>
            <w:tabs>
              <w:tab w:val="left" w:pos="880"/>
              <w:tab w:val="right" w:leader="dot" w:pos="9062"/>
            </w:tabs>
            <w:rPr>
              <w:rFonts w:eastAsiaTheme="minorEastAsia"/>
              <w:noProof/>
              <w:lang w:eastAsia="hr-HR"/>
            </w:rPr>
          </w:pPr>
          <w:hyperlink w:anchor="_Toc7087762" w:history="1">
            <w:r w:rsidR="00B22721" w:rsidRPr="00FE6528">
              <w:rPr>
                <w:rStyle w:val="Hiperveza"/>
                <w:rFonts w:cstheme="minorHAnsi"/>
                <w:b/>
                <w:noProof/>
              </w:rPr>
              <w:t>1.2.</w:t>
            </w:r>
            <w:r w:rsidR="00B22721">
              <w:rPr>
                <w:rFonts w:eastAsiaTheme="minorEastAsia"/>
                <w:noProof/>
                <w:lang w:eastAsia="hr-HR"/>
              </w:rPr>
              <w:tab/>
            </w:r>
            <w:r w:rsidR="00B22721" w:rsidRPr="00FE6528">
              <w:rPr>
                <w:rStyle w:val="Hiperveza"/>
                <w:rFonts w:cstheme="minorHAnsi"/>
                <w:b/>
                <w:noProof/>
              </w:rPr>
              <w:t>Površina naselja te broj stanovnika na području općine Vidovec</w:t>
            </w:r>
            <w:r w:rsidR="00B22721">
              <w:rPr>
                <w:noProof/>
                <w:webHidden/>
              </w:rPr>
              <w:tab/>
            </w:r>
            <w:r w:rsidR="00B22721">
              <w:rPr>
                <w:noProof/>
                <w:webHidden/>
              </w:rPr>
              <w:fldChar w:fldCharType="begin"/>
            </w:r>
            <w:r w:rsidR="00B22721">
              <w:rPr>
                <w:noProof/>
                <w:webHidden/>
              </w:rPr>
              <w:instrText xml:space="preserve"> PAGEREF _Toc7087762 \h </w:instrText>
            </w:r>
            <w:r w:rsidR="00B22721">
              <w:rPr>
                <w:noProof/>
                <w:webHidden/>
              </w:rPr>
            </w:r>
            <w:r w:rsidR="00B22721">
              <w:rPr>
                <w:noProof/>
                <w:webHidden/>
              </w:rPr>
              <w:fldChar w:fldCharType="separate"/>
            </w:r>
            <w:r w:rsidR="008E50AD">
              <w:rPr>
                <w:noProof/>
                <w:webHidden/>
              </w:rPr>
              <w:t>1</w:t>
            </w:r>
            <w:r w:rsidR="00B22721">
              <w:rPr>
                <w:noProof/>
                <w:webHidden/>
              </w:rPr>
              <w:fldChar w:fldCharType="end"/>
            </w:r>
          </w:hyperlink>
        </w:p>
        <w:p w:rsidR="00B22721" w:rsidRDefault="00C647CD">
          <w:pPr>
            <w:pStyle w:val="Sadraj2"/>
            <w:tabs>
              <w:tab w:val="left" w:pos="880"/>
              <w:tab w:val="right" w:leader="dot" w:pos="9062"/>
            </w:tabs>
            <w:rPr>
              <w:rFonts w:eastAsiaTheme="minorEastAsia"/>
              <w:noProof/>
              <w:lang w:eastAsia="hr-HR"/>
            </w:rPr>
          </w:pPr>
          <w:hyperlink w:anchor="_Toc7087763" w:history="1">
            <w:r w:rsidR="00B22721" w:rsidRPr="00FE6528">
              <w:rPr>
                <w:rStyle w:val="Hiperveza"/>
                <w:rFonts w:eastAsia="Times New Roman" w:cstheme="minorHAnsi"/>
                <w:b/>
                <w:noProof/>
                <w:lang w:eastAsia="hr-HR"/>
              </w:rPr>
              <w:t>1.3.</w:t>
            </w:r>
            <w:r w:rsidR="00B22721">
              <w:rPr>
                <w:rFonts w:eastAsiaTheme="minorEastAsia"/>
                <w:noProof/>
                <w:lang w:eastAsia="hr-HR"/>
              </w:rPr>
              <w:tab/>
            </w:r>
            <w:r w:rsidR="00B22721" w:rsidRPr="00FE6528">
              <w:rPr>
                <w:rStyle w:val="Hiperveza"/>
                <w:rFonts w:eastAsia="Times New Roman" w:cstheme="minorHAnsi"/>
                <w:b/>
                <w:noProof/>
                <w:lang w:eastAsia="hr-HR"/>
              </w:rPr>
              <w:t>Pružatelj javne usluge prikupljanja otpada</w:t>
            </w:r>
            <w:r w:rsidR="00B22721">
              <w:rPr>
                <w:noProof/>
                <w:webHidden/>
              </w:rPr>
              <w:tab/>
            </w:r>
            <w:r w:rsidR="00B22721">
              <w:rPr>
                <w:noProof/>
                <w:webHidden/>
              </w:rPr>
              <w:fldChar w:fldCharType="begin"/>
            </w:r>
            <w:r w:rsidR="00B22721">
              <w:rPr>
                <w:noProof/>
                <w:webHidden/>
              </w:rPr>
              <w:instrText xml:space="preserve"> PAGEREF _Toc7087763 \h </w:instrText>
            </w:r>
            <w:r w:rsidR="00B22721">
              <w:rPr>
                <w:noProof/>
                <w:webHidden/>
              </w:rPr>
            </w:r>
            <w:r w:rsidR="00B22721">
              <w:rPr>
                <w:noProof/>
                <w:webHidden/>
              </w:rPr>
              <w:fldChar w:fldCharType="separate"/>
            </w:r>
            <w:r w:rsidR="008E50AD">
              <w:rPr>
                <w:noProof/>
                <w:webHidden/>
              </w:rPr>
              <w:t>2</w:t>
            </w:r>
            <w:r w:rsidR="00B22721">
              <w:rPr>
                <w:noProof/>
                <w:webHidden/>
              </w:rPr>
              <w:fldChar w:fldCharType="end"/>
            </w:r>
          </w:hyperlink>
        </w:p>
        <w:p w:rsidR="00B22721" w:rsidRDefault="00C647CD">
          <w:pPr>
            <w:pStyle w:val="Sadraj2"/>
            <w:tabs>
              <w:tab w:val="left" w:pos="880"/>
              <w:tab w:val="right" w:leader="dot" w:pos="9062"/>
            </w:tabs>
            <w:rPr>
              <w:rFonts w:eastAsiaTheme="minorEastAsia"/>
              <w:noProof/>
              <w:lang w:eastAsia="hr-HR"/>
            </w:rPr>
          </w:pPr>
          <w:hyperlink w:anchor="_Toc7087764" w:history="1">
            <w:r w:rsidR="00B22721" w:rsidRPr="00FE6528">
              <w:rPr>
                <w:rStyle w:val="Hiperveza"/>
                <w:rFonts w:cstheme="minorHAnsi"/>
                <w:b/>
                <w:noProof/>
              </w:rPr>
              <w:t>1.4.</w:t>
            </w:r>
            <w:r w:rsidR="00B22721">
              <w:rPr>
                <w:rFonts w:eastAsiaTheme="minorEastAsia"/>
                <w:noProof/>
                <w:lang w:eastAsia="hr-HR"/>
              </w:rPr>
              <w:tab/>
            </w:r>
            <w:r w:rsidR="00B22721" w:rsidRPr="00FE6528">
              <w:rPr>
                <w:rStyle w:val="Hiperveza"/>
                <w:rFonts w:cstheme="minorHAnsi"/>
                <w:b/>
                <w:noProof/>
              </w:rPr>
              <w:t>Odlagališta</w:t>
            </w:r>
            <w:r w:rsidR="00B22721">
              <w:rPr>
                <w:noProof/>
                <w:webHidden/>
              </w:rPr>
              <w:tab/>
            </w:r>
            <w:r w:rsidR="00B22721">
              <w:rPr>
                <w:noProof/>
                <w:webHidden/>
              </w:rPr>
              <w:fldChar w:fldCharType="begin"/>
            </w:r>
            <w:r w:rsidR="00B22721">
              <w:rPr>
                <w:noProof/>
                <w:webHidden/>
              </w:rPr>
              <w:instrText xml:space="preserve"> PAGEREF _Toc7087764 \h </w:instrText>
            </w:r>
            <w:r w:rsidR="00B22721">
              <w:rPr>
                <w:noProof/>
                <w:webHidden/>
              </w:rPr>
            </w:r>
            <w:r w:rsidR="00B22721">
              <w:rPr>
                <w:noProof/>
                <w:webHidden/>
              </w:rPr>
              <w:fldChar w:fldCharType="separate"/>
            </w:r>
            <w:r w:rsidR="008E50AD">
              <w:rPr>
                <w:noProof/>
                <w:webHidden/>
              </w:rPr>
              <w:t>2</w:t>
            </w:r>
            <w:r w:rsidR="00B22721">
              <w:rPr>
                <w:noProof/>
                <w:webHidden/>
              </w:rPr>
              <w:fldChar w:fldCharType="end"/>
            </w:r>
          </w:hyperlink>
        </w:p>
        <w:p w:rsidR="00B22721" w:rsidRDefault="00C647CD">
          <w:pPr>
            <w:pStyle w:val="Sadraj2"/>
            <w:tabs>
              <w:tab w:val="left" w:pos="880"/>
              <w:tab w:val="right" w:leader="dot" w:pos="9062"/>
            </w:tabs>
            <w:rPr>
              <w:rFonts w:eastAsiaTheme="minorEastAsia"/>
              <w:noProof/>
              <w:lang w:eastAsia="hr-HR"/>
            </w:rPr>
          </w:pPr>
          <w:hyperlink w:anchor="_Toc7087765" w:history="1">
            <w:r w:rsidR="00B22721" w:rsidRPr="00FE6528">
              <w:rPr>
                <w:rStyle w:val="Hiperveza"/>
                <w:rFonts w:cstheme="minorHAnsi"/>
                <w:b/>
                <w:noProof/>
              </w:rPr>
              <w:t>1.5.</w:t>
            </w:r>
            <w:r w:rsidR="00B22721">
              <w:rPr>
                <w:rFonts w:eastAsiaTheme="minorEastAsia"/>
                <w:noProof/>
                <w:lang w:eastAsia="hr-HR"/>
              </w:rPr>
              <w:tab/>
            </w:r>
            <w:r w:rsidR="00B22721" w:rsidRPr="00FE6528">
              <w:rPr>
                <w:rStyle w:val="Hiperveza"/>
                <w:rFonts w:cstheme="minorHAnsi"/>
                <w:b/>
                <w:noProof/>
              </w:rPr>
              <w:t>Plan gospodarenja otpadom Općine Vidovec</w:t>
            </w:r>
            <w:r w:rsidR="00B22721">
              <w:rPr>
                <w:noProof/>
                <w:webHidden/>
              </w:rPr>
              <w:tab/>
            </w:r>
            <w:r w:rsidR="00B22721">
              <w:rPr>
                <w:noProof/>
                <w:webHidden/>
              </w:rPr>
              <w:fldChar w:fldCharType="begin"/>
            </w:r>
            <w:r w:rsidR="00B22721">
              <w:rPr>
                <w:noProof/>
                <w:webHidden/>
              </w:rPr>
              <w:instrText xml:space="preserve"> PAGEREF _Toc7087765 \h </w:instrText>
            </w:r>
            <w:r w:rsidR="00B22721">
              <w:rPr>
                <w:noProof/>
                <w:webHidden/>
              </w:rPr>
            </w:r>
            <w:r w:rsidR="00B22721">
              <w:rPr>
                <w:noProof/>
                <w:webHidden/>
              </w:rPr>
              <w:fldChar w:fldCharType="separate"/>
            </w:r>
            <w:r w:rsidR="008E50AD">
              <w:rPr>
                <w:noProof/>
                <w:webHidden/>
              </w:rPr>
              <w:t>2</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66" w:history="1">
            <w:r w:rsidR="00B22721" w:rsidRPr="00FE6528">
              <w:rPr>
                <w:rStyle w:val="Hiperveza"/>
                <w:rFonts w:cstheme="minorHAnsi"/>
                <w:noProof/>
              </w:rPr>
              <w:t>2.</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OBAVEZE JEDINICE LOKALNE SAMOUPRAVE</w:t>
            </w:r>
            <w:r w:rsidR="00B22721">
              <w:rPr>
                <w:noProof/>
                <w:webHidden/>
              </w:rPr>
              <w:tab/>
            </w:r>
            <w:r w:rsidR="00B22721">
              <w:rPr>
                <w:noProof/>
                <w:webHidden/>
              </w:rPr>
              <w:fldChar w:fldCharType="begin"/>
            </w:r>
            <w:r w:rsidR="00B22721">
              <w:rPr>
                <w:noProof/>
                <w:webHidden/>
              </w:rPr>
              <w:instrText xml:space="preserve"> PAGEREF _Toc7087766 \h </w:instrText>
            </w:r>
            <w:r w:rsidR="00B22721">
              <w:rPr>
                <w:noProof/>
                <w:webHidden/>
              </w:rPr>
            </w:r>
            <w:r w:rsidR="00B22721">
              <w:rPr>
                <w:noProof/>
                <w:webHidden/>
              </w:rPr>
              <w:fldChar w:fldCharType="separate"/>
            </w:r>
            <w:r w:rsidR="008E50AD">
              <w:rPr>
                <w:noProof/>
                <w:webHidden/>
              </w:rPr>
              <w:t>3</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67" w:history="1">
            <w:r w:rsidR="00B22721" w:rsidRPr="00FE6528">
              <w:rPr>
                <w:rStyle w:val="Hiperveza"/>
                <w:rFonts w:cstheme="minorHAnsi"/>
                <w:noProof/>
              </w:rPr>
              <w:t>3.</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DOKUMENTI PROSTORNOG UREĐENJA</w:t>
            </w:r>
            <w:r w:rsidR="00B22721">
              <w:rPr>
                <w:noProof/>
                <w:webHidden/>
              </w:rPr>
              <w:tab/>
            </w:r>
            <w:r w:rsidR="00B22721">
              <w:rPr>
                <w:noProof/>
                <w:webHidden/>
              </w:rPr>
              <w:fldChar w:fldCharType="begin"/>
            </w:r>
            <w:r w:rsidR="00B22721">
              <w:rPr>
                <w:noProof/>
                <w:webHidden/>
              </w:rPr>
              <w:instrText xml:space="preserve"> PAGEREF _Toc7087767 \h </w:instrText>
            </w:r>
            <w:r w:rsidR="00B22721">
              <w:rPr>
                <w:noProof/>
                <w:webHidden/>
              </w:rPr>
            </w:r>
            <w:r w:rsidR="00B22721">
              <w:rPr>
                <w:noProof/>
                <w:webHidden/>
              </w:rPr>
              <w:fldChar w:fldCharType="separate"/>
            </w:r>
            <w:r w:rsidR="008E50AD">
              <w:rPr>
                <w:noProof/>
                <w:webHidden/>
              </w:rPr>
              <w:t>4</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68" w:history="1">
            <w:r w:rsidR="00B22721" w:rsidRPr="00FE6528">
              <w:rPr>
                <w:rStyle w:val="Hiperveza"/>
                <w:rFonts w:cstheme="minorHAnsi"/>
                <w:noProof/>
              </w:rPr>
              <w:t>4.</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PLAN GOSPODARENJA OTPADOM OPĆINE VIDOVEC</w:t>
            </w:r>
            <w:r w:rsidR="00B22721">
              <w:rPr>
                <w:noProof/>
                <w:webHidden/>
              </w:rPr>
              <w:tab/>
            </w:r>
            <w:r w:rsidR="00B22721">
              <w:rPr>
                <w:noProof/>
                <w:webHidden/>
              </w:rPr>
              <w:fldChar w:fldCharType="begin"/>
            </w:r>
            <w:r w:rsidR="00B22721">
              <w:rPr>
                <w:noProof/>
                <w:webHidden/>
              </w:rPr>
              <w:instrText xml:space="preserve"> PAGEREF _Toc7087768 \h </w:instrText>
            </w:r>
            <w:r w:rsidR="00B22721">
              <w:rPr>
                <w:noProof/>
                <w:webHidden/>
              </w:rPr>
            </w:r>
            <w:r w:rsidR="00B22721">
              <w:rPr>
                <w:noProof/>
                <w:webHidden/>
              </w:rPr>
              <w:fldChar w:fldCharType="separate"/>
            </w:r>
            <w:r w:rsidR="008E50AD">
              <w:rPr>
                <w:noProof/>
                <w:webHidden/>
              </w:rPr>
              <w:t>4</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69" w:history="1">
            <w:r w:rsidR="00B22721" w:rsidRPr="00FE6528">
              <w:rPr>
                <w:rStyle w:val="Hiperveza"/>
                <w:rFonts w:cstheme="minorHAnsi"/>
                <w:noProof/>
              </w:rPr>
              <w:t>5.</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ANALIZA, OCJENA STANJA I POTREBA U GOSPODARENJU OTPADOM NA PODRUČJU OPĆINE, UKLJUČUJUĆI OSTVARIVANJE CILJEVA</w:t>
            </w:r>
            <w:r w:rsidR="00B22721">
              <w:rPr>
                <w:noProof/>
                <w:webHidden/>
              </w:rPr>
              <w:tab/>
            </w:r>
            <w:r w:rsidR="00B22721">
              <w:rPr>
                <w:noProof/>
                <w:webHidden/>
              </w:rPr>
              <w:fldChar w:fldCharType="begin"/>
            </w:r>
            <w:r w:rsidR="00B22721">
              <w:rPr>
                <w:noProof/>
                <w:webHidden/>
              </w:rPr>
              <w:instrText xml:space="preserve"> PAGEREF _Toc7087769 \h </w:instrText>
            </w:r>
            <w:r w:rsidR="00B22721">
              <w:rPr>
                <w:noProof/>
                <w:webHidden/>
              </w:rPr>
            </w:r>
            <w:r w:rsidR="00B22721">
              <w:rPr>
                <w:noProof/>
                <w:webHidden/>
              </w:rPr>
              <w:fldChar w:fldCharType="separate"/>
            </w:r>
            <w:r w:rsidR="008E50AD">
              <w:rPr>
                <w:noProof/>
                <w:webHidden/>
              </w:rPr>
              <w:t>5</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0" w:history="1">
            <w:r w:rsidR="00B22721" w:rsidRPr="00FE6528">
              <w:rPr>
                <w:rStyle w:val="Hiperveza"/>
                <w:rFonts w:eastAsia="Times New Roman" w:cstheme="minorHAnsi"/>
                <w:noProof/>
                <w:lang w:eastAsia="hr-HR"/>
              </w:rPr>
              <w:t>6.</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eastAsia="Times New Roman" w:cstheme="minorHAnsi"/>
                <w:noProof/>
                <w:lang w:eastAsia="hr-HR"/>
              </w:rPr>
              <w:t>PODACI O POSTOJEĆIM I PLANIRANIM GRAĐEVINAMA I UREĐAJIMA ZA GOSPODARENJE OTPADOM TE STATUS SANACIJE NEUSKLAĐENIH ODLAGALIŠTA I LOKACIJA ONEČIŠĆENIH OTPADOM</w:t>
            </w:r>
            <w:r w:rsidR="00B22721">
              <w:rPr>
                <w:noProof/>
                <w:webHidden/>
              </w:rPr>
              <w:tab/>
            </w:r>
            <w:r w:rsidR="00B22721">
              <w:rPr>
                <w:noProof/>
                <w:webHidden/>
              </w:rPr>
              <w:fldChar w:fldCharType="begin"/>
            </w:r>
            <w:r w:rsidR="00B22721">
              <w:rPr>
                <w:noProof/>
                <w:webHidden/>
              </w:rPr>
              <w:instrText xml:space="preserve"> PAGEREF _Toc7087770 \h </w:instrText>
            </w:r>
            <w:r w:rsidR="00B22721">
              <w:rPr>
                <w:noProof/>
                <w:webHidden/>
              </w:rPr>
            </w:r>
            <w:r w:rsidR="00B22721">
              <w:rPr>
                <w:noProof/>
                <w:webHidden/>
              </w:rPr>
              <w:fldChar w:fldCharType="separate"/>
            </w:r>
            <w:r w:rsidR="008E50AD">
              <w:rPr>
                <w:noProof/>
                <w:webHidden/>
              </w:rPr>
              <w:t>9</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1" w:history="1">
            <w:r w:rsidR="00B22721" w:rsidRPr="00FE6528">
              <w:rPr>
                <w:rStyle w:val="Hiperveza"/>
                <w:rFonts w:cstheme="minorHAnsi"/>
                <w:noProof/>
              </w:rPr>
              <w:t>7.</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MJERE POTREBNE ZA OSTVARIVANJE CILJEVA SMANJIVANJA ILI SPRJEČAVANJA NASTANKA OTPADA, UKLJUČUJUĆI IZOBRAZNO – INFORMATIVNE AKTIVNOSTI I AKCIJE PRIKUPLJANJA OTPADA</w:t>
            </w:r>
            <w:r w:rsidR="00B22721">
              <w:rPr>
                <w:noProof/>
                <w:webHidden/>
              </w:rPr>
              <w:tab/>
            </w:r>
            <w:r w:rsidR="00B22721">
              <w:rPr>
                <w:noProof/>
                <w:webHidden/>
              </w:rPr>
              <w:fldChar w:fldCharType="begin"/>
            </w:r>
            <w:r w:rsidR="00B22721">
              <w:rPr>
                <w:noProof/>
                <w:webHidden/>
              </w:rPr>
              <w:instrText xml:space="preserve"> PAGEREF _Toc7087771 \h </w:instrText>
            </w:r>
            <w:r w:rsidR="00B22721">
              <w:rPr>
                <w:noProof/>
                <w:webHidden/>
              </w:rPr>
            </w:r>
            <w:r w:rsidR="00B22721">
              <w:rPr>
                <w:noProof/>
                <w:webHidden/>
              </w:rPr>
              <w:fldChar w:fldCharType="separate"/>
            </w:r>
            <w:r w:rsidR="008E50AD">
              <w:rPr>
                <w:noProof/>
                <w:webHidden/>
              </w:rPr>
              <w:t>11</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2" w:history="1">
            <w:r w:rsidR="00B22721" w:rsidRPr="00FE6528">
              <w:rPr>
                <w:rStyle w:val="Hiperveza"/>
                <w:rFonts w:eastAsia="Times New Roman" w:cstheme="minorHAnsi"/>
                <w:noProof/>
              </w:rPr>
              <w:t>8.</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eastAsia="Times New Roman" w:cstheme="minorHAnsi"/>
                <w:noProof/>
              </w:rPr>
              <w:t>OPĆE MJERE ZA GOSPODARENJEM OTPADOM, OPASNIM OTPADOM I POSEBNIM KATEGORIJAMA OTPADA</w:t>
            </w:r>
            <w:r w:rsidR="00B22721">
              <w:rPr>
                <w:noProof/>
                <w:webHidden/>
              </w:rPr>
              <w:tab/>
            </w:r>
            <w:r w:rsidR="00B22721">
              <w:rPr>
                <w:noProof/>
                <w:webHidden/>
              </w:rPr>
              <w:fldChar w:fldCharType="begin"/>
            </w:r>
            <w:r w:rsidR="00B22721">
              <w:rPr>
                <w:noProof/>
                <w:webHidden/>
              </w:rPr>
              <w:instrText xml:space="preserve"> PAGEREF _Toc7087772 \h </w:instrText>
            </w:r>
            <w:r w:rsidR="00B22721">
              <w:rPr>
                <w:noProof/>
                <w:webHidden/>
              </w:rPr>
            </w:r>
            <w:r w:rsidR="00B22721">
              <w:rPr>
                <w:noProof/>
                <w:webHidden/>
              </w:rPr>
              <w:fldChar w:fldCharType="separate"/>
            </w:r>
            <w:r w:rsidR="008E50AD">
              <w:rPr>
                <w:noProof/>
                <w:webHidden/>
              </w:rPr>
              <w:t>13</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3" w:history="1">
            <w:r w:rsidR="00B22721" w:rsidRPr="00FE6528">
              <w:rPr>
                <w:rStyle w:val="Hiperveza"/>
                <w:rFonts w:cstheme="minorHAnsi"/>
                <w:noProof/>
              </w:rPr>
              <w:t>9.</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MJERE PRIKUPLJANJA MIJEŠANOG KOMUNALNOG OTPADA I BIORAZGRADIVOG KOMUNALNOG OTPADA, TE MJERE ODVOJENOG PRIKUPLJANJA OTPADNOG PAPIRA, METALA, STAKLA, PLASTIKE, TEKSTILA TE KRUPNOG (GLOMAZNOG) KOMUNALNOG OTPADA</w:t>
            </w:r>
            <w:r w:rsidR="00B22721">
              <w:rPr>
                <w:noProof/>
                <w:webHidden/>
              </w:rPr>
              <w:tab/>
            </w:r>
            <w:r w:rsidR="00B22721">
              <w:rPr>
                <w:noProof/>
                <w:webHidden/>
              </w:rPr>
              <w:fldChar w:fldCharType="begin"/>
            </w:r>
            <w:r w:rsidR="00B22721">
              <w:rPr>
                <w:noProof/>
                <w:webHidden/>
              </w:rPr>
              <w:instrText xml:space="preserve"> PAGEREF _Toc7087773 \h </w:instrText>
            </w:r>
            <w:r w:rsidR="00B22721">
              <w:rPr>
                <w:noProof/>
                <w:webHidden/>
              </w:rPr>
            </w:r>
            <w:r w:rsidR="00B22721">
              <w:rPr>
                <w:noProof/>
                <w:webHidden/>
              </w:rPr>
              <w:fldChar w:fldCharType="separate"/>
            </w:r>
            <w:r w:rsidR="008E50AD">
              <w:rPr>
                <w:noProof/>
                <w:webHidden/>
              </w:rPr>
              <w:t>13</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4" w:history="1">
            <w:r w:rsidR="00B22721" w:rsidRPr="00FE6528">
              <w:rPr>
                <w:rStyle w:val="Hiperveza"/>
                <w:rFonts w:cstheme="minorHAnsi"/>
                <w:noProof/>
              </w:rPr>
              <w:t>10.</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ROKOVI I NOSITELJI IZVRŠENJA PLANA</w:t>
            </w:r>
            <w:r w:rsidR="00B22721">
              <w:rPr>
                <w:noProof/>
                <w:webHidden/>
              </w:rPr>
              <w:tab/>
            </w:r>
            <w:r w:rsidR="00B22721">
              <w:rPr>
                <w:noProof/>
                <w:webHidden/>
              </w:rPr>
              <w:fldChar w:fldCharType="begin"/>
            </w:r>
            <w:r w:rsidR="00B22721">
              <w:rPr>
                <w:noProof/>
                <w:webHidden/>
              </w:rPr>
              <w:instrText xml:space="preserve"> PAGEREF _Toc7087774 \h </w:instrText>
            </w:r>
            <w:r w:rsidR="00B22721">
              <w:rPr>
                <w:noProof/>
                <w:webHidden/>
              </w:rPr>
            </w:r>
            <w:r w:rsidR="00B22721">
              <w:rPr>
                <w:noProof/>
                <w:webHidden/>
              </w:rPr>
              <w:fldChar w:fldCharType="separate"/>
            </w:r>
            <w:r w:rsidR="008E50AD">
              <w:rPr>
                <w:noProof/>
                <w:webHidden/>
              </w:rPr>
              <w:t>16</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5" w:history="1">
            <w:r w:rsidR="00B22721" w:rsidRPr="00FE6528">
              <w:rPr>
                <w:rStyle w:val="Hiperveza"/>
                <w:rFonts w:cstheme="minorHAnsi"/>
                <w:noProof/>
              </w:rPr>
              <w:t>11.</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ZAKLJUČAK</w:t>
            </w:r>
            <w:r w:rsidR="00B22721">
              <w:rPr>
                <w:noProof/>
                <w:webHidden/>
              </w:rPr>
              <w:tab/>
            </w:r>
            <w:r w:rsidR="00B22721">
              <w:rPr>
                <w:noProof/>
                <w:webHidden/>
              </w:rPr>
              <w:fldChar w:fldCharType="begin"/>
            </w:r>
            <w:r w:rsidR="00B22721">
              <w:rPr>
                <w:noProof/>
                <w:webHidden/>
              </w:rPr>
              <w:instrText xml:space="preserve"> PAGEREF _Toc7087775 \h </w:instrText>
            </w:r>
            <w:r w:rsidR="00B22721">
              <w:rPr>
                <w:noProof/>
                <w:webHidden/>
              </w:rPr>
            </w:r>
            <w:r w:rsidR="00B22721">
              <w:rPr>
                <w:noProof/>
                <w:webHidden/>
              </w:rPr>
              <w:fldChar w:fldCharType="separate"/>
            </w:r>
            <w:r w:rsidR="008E50AD">
              <w:rPr>
                <w:noProof/>
                <w:webHidden/>
              </w:rPr>
              <w:t>17</w:t>
            </w:r>
            <w:r w:rsidR="00B22721">
              <w:rPr>
                <w:noProof/>
                <w:webHidden/>
              </w:rPr>
              <w:fldChar w:fldCharType="end"/>
            </w:r>
          </w:hyperlink>
        </w:p>
        <w:p w:rsidR="00B22721" w:rsidRDefault="00C647CD">
          <w:pPr>
            <w:pStyle w:val="Sadraj1"/>
            <w:rPr>
              <w:rFonts w:asciiTheme="minorHAnsi" w:eastAsiaTheme="minorEastAsia" w:hAnsiTheme="minorHAnsi" w:cstheme="minorBidi"/>
              <w:b w:val="0"/>
              <w:bCs w:val="0"/>
              <w:i w:val="0"/>
              <w:iCs w:val="0"/>
              <w:noProof/>
              <w:sz w:val="22"/>
              <w:szCs w:val="22"/>
              <w:lang w:eastAsia="hr-HR"/>
            </w:rPr>
          </w:pPr>
          <w:hyperlink w:anchor="_Toc7087776" w:history="1">
            <w:r w:rsidR="00B22721" w:rsidRPr="00FE6528">
              <w:rPr>
                <w:rStyle w:val="Hiperveza"/>
                <w:rFonts w:cstheme="minorHAnsi"/>
                <w:noProof/>
              </w:rPr>
              <w:t>12.</w:t>
            </w:r>
            <w:r w:rsidR="00B22721">
              <w:rPr>
                <w:rFonts w:asciiTheme="minorHAnsi" w:eastAsiaTheme="minorEastAsia" w:hAnsiTheme="minorHAnsi" w:cstheme="minorBidi"/>
                <w:b w:val="0"/>
                <w:bCs w:val="0"/>
                <w:i w:val="0"/>
                <w:iCs w:val="0"/>
                <w:noProof/>
                <w:sz w:val="22"/>
                <w:szCs w:val="22"/>
                <w:lang w:eastAsia="hr-HR"/>
              </w:rPr>
              <w:tab/>
            </w:r>
            <w:r w:rsidR="00B22721" w:rsidRPr="00FE6528">
              <w:rPr>
                <w:rStyle w:val="Hiperveza"/>
                <w:rFonts w:cstheme="minorHAnsi"/>
                <w:noProof/>
              </w:rPr>
              <w:t>ZAVRŠNA ODREDBA</w:t>
            </w:r>
            <w:r w:rsidR="00B22721">
              <w:rPr>
                <w:noProof/>
                <w:webHidden/>
              </w:rPr>
              <w:tab/>
            </w:r>
            <w:r w:rsidR="00B22721">
              <w:rPr>
                <w:noProof/>
                <w:webHidden/>
              </w:rPr>
              <w:fldChar w:fldCharType="begin"/>
            </w:r>
            <w:r w:rsidR="00B22721">
              <w:rPr>
                <w:noProof/>
                <w:webHidden/>
              </w:rPr>
              <w:instrText xml:space="preserve"> PAGEREF _Toc7087776 \h </w:instrText>
            </w:r>
            <w:r w:rsidR="00B22721">
              <w:rPr>
                <w:noProof/>
                <w:webHidden/>
              </w:rPr>
            </w:r>
            <w:r w:rsidR="00B22721">
              <w:rPr>
                <w:noProof/>
                <w:webHidden/>
              </w:rPr>
              <w:fldChar w:fldCharType="separate"/>
            </w:r>
            <w:r w:rsidR="008E50AD">
              <w:rPr>
                <w:noProof/>
                <w:webHidden/>
              </w:rPr>
              <w:t>17</w:t>
            </w:r>
            <w:r w:rsidR="00B22721">
              <w:rPr>
                <w:noProof/>
                <w:webHidden/>
              </w:rPr>
              <w:fldChar w:fldCharType="end"/>
            </w:r>
          </w:hyperlink>
        </w:p>
        <w:p w:rsidR="006C2314" w:rsidRDefault="006C2314" w:rsidP="00B22721">
          <w:pPr>
            <w:sectPr w:rsidR="006C2314">
              <w:pgSz w:w="11906" w:h="16838"/>
              <w:pgMar w:top="1417" w:right="1417" w:bottom="1417" w:left="1417" w:header="708" w:footer="708" w:gutter="0"/>
              <w:cols w:space="708"/>
              <w:docGrid w:linePitch="360"/>
            </w:sectPr>
          </w:pPr>
          <w:r>
            <w:rPr>
              <w:b/>
              <w:bCs/>
            </w:rPr>
            <w:fldChar w:fldCharType="end"/>
          </w:r>
        </w:p>
      </w:sdtContent>
    </w:sdt>
    <w:p w:rsidR="005D5AE8" w:rsidRDefault="005D5AE8" w:rsidP="00B22721"/>
    <w:p w:rsidR="00731F57" w:rsidRDefault="004211B4" w:rsidP="00CD625F">
      <w:pPr>
        <w:pStyle w:val="Naslov1"/>
        <w:numPr>
          <w:ilvl w:val="0"/>
          <w:numId w:val="11"/>
        </w:numPr>
        <w:spacing w:before="0"/>
        <w:rPr>
          <w:rFonts w:asciiTheme="minorHAnsi" w:hAnsiTheme="minorHAnsi" w:cstheme="minorHAnsi"/>
          <w:b/>
          <w:color w:val="auto"/>
        </w:rPr>
      </w:pPr>
      <w:bookmarkStart w:id="0" w:name="_Toc7087760"/>
      <w:r w:rsidRPr="00CD625F">
        <w:rPr>
          <w:rFonts w:asciiTheme="minorHAnsi" w:hAnsiTheme="minorHAnsi" w:cstheme="minorHAnsi"/>
          <w:b/>
          <w:color w:val="auto"/>
        </w:rPr>
        <w:t>UVOD</w:t>
      </w:r>
      <w:bookmarkEnd w:id="0"/>
      <w:r w:rsidRPr="00CD625F">
        <w:rPr>
          <w:rFonts w:asciiTheme="minorHAnsi" w:hAnsiTheme="minorHAnsi" w:cstheme="minorHAnsi"/>
          <w:b/>
          <w:color w:val="auto"/>
        </w:rPr>
        <w:t xml:space="preserve"> </w:t>
      </w:r>
    </w:p>
    <w:p w:rsidR="00CD625F" w:rsidRPr="00CD625F" w:rsidRDefault="00CD625F" w:rsidP="00CD625F">
      <w:pPr>
        <w:spacing w:after="0"/>
      </w:pPr>
    </w:p>
    <w:p w:rsidR="004211B4" w:rsidRPr="003D482E" w:rsidRDefault="004211B4" w:rsidP="00CD625F">
      <w:pPr>
        <w:spacing w:after="0"/>
        <w:jc w:val="both"/>
        <w:rPr>
          <w:rFonts w:cstheme="minorHAnsi"/>
          <w:sz w:val="24"/>
          <w:szCs w:val="24"/>
        </w:rPr>
      </w:pPr>
      <w:r w:rsidRPr="003D482E">
        <w:rPr>
          <w:rFonts w:cstheme="minorHAnsi"/>
          <w:sz w:val="24"/>
          <w:szCs w:val="24"/>
        </w:rPr>
        <w:t xml:space="preserve">Temeljem članka 20. stavka 1. Zakona o održivom gospodarenju otpadom („Narodne novine“ broj 94/13, 73/17 i 14/19) propisano je da izvršno tijelo jedinice lokalne samouprave dužno </w:t>
      </w:r>
      <w:r w:rsidR="008128AC" w:rsidRPr="003D482E">
        <w:rPr>
          <w:rFonts w:cstheme="minorHAnsi"/>
          <w:sz w:val="24"/>
          <w:szCs w:val="24"/>
        </w:rPr>
        <w:t xml:space="preserve">dostaviti godišnje izvješće o provedbi Plana za prethodnu kalendarsku godinu jedinici područne (regionalne) samouprave i </w:t>
      </w:r>
      <w:r w:rsidR="00D565E8">
        <w:rPr>
          <w:rFonts w:cstheme="minorHAnsi"/>
          <w:sz w:val="24"/>
          <w:szCs w:val="24"/>
        </w:rPr>
        <w:t>objaviti</w:t>
      </w:r>
      <w:r w:rsidR="008128AC" w:rsidRPr="003D482E">
        <w:rPr>
          <w:rFonts w:cstheme="minorHAnsi"/>
          <w:sz w:val="24"/>
          <w:szCs w:val="24"/>
        </w:rPr>
        <w:t xml:space="preserve"> ga u svom glasilu do 31. ožujka tekuće godine.</w:t>
      </w:r>
    </w:p>
    <w:p w:rsidR="008128AC" w:rsidRPr="003D482E" w:rsidRDefault="008128AC" w:rsidP="00CD625F">
      <w:pPr>
        <w:spacing w:after="0"/>
        <w:jc w:val="both"/>
        <w:rPr>
          <w:rFonts w:cstheme="minorHAnsi"/>
          <w:sz w:val="24"/>
          <w:szCs w:val="24"/>
        </w:rPr>
      </w:pPr>
      <w:r w:rsidRPr="003D482E">
        <w:rPr>
          <w:rFonts w:cstheme="minorHAnsi"/>
          <w:sz w:val="24"/>
          <w:szCs w:val="24"/>
        </w:rPr>
        <w:t>Uredbom o gospodarenju komunalnim otpadom („Narodne novine“ broj 50/17), određen je cilj o provedbi javnog,</w:t>
      </w:r>
      <w:r w:rsidR="00FB2896" w:rsidRPr="003D482E">
        <w:rPr>
          <w:rFonts w:cstheme="minorHAnsi"/>
          <w:sz w:val="24"/>
          <w:szCs w:val="24"/>
        </w:rPr>
        <w:t xml:space="preserve"> kvalitetnog, postojanog i ekonomski učinkovitog sustava sakupljanja komunalnog otpada. Svrha sustava sakupljanja komunalnog otpada je osiguranje mogućnosti za korištenje javne usluge </w:t>
      </w:r>
      <w:r w:rsidR="00192A04" w:rsidRPr="003D482E">
        <w:rPr>
          <w:rFonts w:cstheme="minorHAnsi"/>
          <w:sz w:val="24"/>
          <w:szCs w:val="24"/>
        </w:rPr>
        <w:t>prikupljanja miješanog komunalnog otpada i biorazgradivog komunalnog otpada te poticanje proizvođača otpada te posjednika otpada na razvrstavanje otpada, kako bi se smanjila količina miješanog komunalnog otpada koji nastaje te udio biorazgradivog komunalnog otpada u ukupno nastalom miješanom komunalnom otpadu.</w:t>
      </w:r>
    </w:p>
    <w:p w:rsidR="00192A04" w:rsidRDefault="00192A04" w:rsidP="00CD625F">
      <w:pPr>
        <w:spacing w:after="0"/>
        <w:jc w:val="both"/>
        <w:rPr>
          <w:rFonts w:cstheme="minorHAnsi"/>
          <w:sz w:val="24"/>
          <w:szCs w:val="24"/>
        </w:rPr>
      </w:pPr>
      <w:r w:rsidRPr="003D482E">
        <w:rPr>
          <w:rFonts w:cstheme="minorHAnsi"/>
          <w:sz w:val="24"/>
          <w:szCs w:val="24"/>
        </w:rPr>
        <w:t>Sukladno članku 73. stavku 3. Zakona o izmjeni i dopuni Zakona o zaštiti okoliša („Narodne novine“ broj 118/18) te brisanjem Hrvatske agencije za okoliš i prirodu (HAOP) iz sudskog registra, Ministarstvo zaštite okoliša i energetike preuzelo je sva prava, obaveze, poslove, dokumentaciju i dr. Slijedom navedenog , sva pošta namijenjena HAOP-u dostavlja se na adresu Ministarstva zaštite okoliša i energetike.</w:t>
      </w:r>
    </w:p>
    <w:p w:rsidR="00CD625F" w:rsidRPr="00CD625F" w:rsidRDefault="00CD625F" w:rsidP="00CD625F">
      <w:pPr>
        <w:spacing w:after="0"/>
        <w:jc w:val="both"/>
        <w:rPr>
          <w:rFonts w:cstheme="minorHAnsi"/>
          <w:b/>
          <w:sz w:val="24"/>
          <w:szCs w:val="24"/>
        </w:rPr>
      </w:pPr>
    </w:p>
    <w:p w:rsidR="00192A04" w:rsidRDefault="00192A04" w:rsidP="00CD625F">
      <w:pPr>
        <w:pStyle w:val="Naslov2"/>
        <w:numPr>
          <w:ilvl w:val="1"/>
          <w:numId w:val="11"/>
        </w:numPr>
        <w:spacing w:before="0"/>
        <w:rPr>
          <w:rFonts w:asciiTheme="minorHAnsi" w:hAnsiTheme="minorHAnsi" w:cstheme="minorHAnsi"/>
          <w:b/>
          <w:color w:val="auto"/>
        </w:rPr>
      </w:pPr>
      <w:bookmarkStart w:id="1" w:name="_Toc7087761"/>
      <w:r w:rsidRPr="00CD625F">
        <w:rPr>
          <w:rFonts w:asciiTheme="minorHAnsi" w:hAnsiTheme="minorHAnsi" w:cstheme="minorHAnsi"/>
          <w:b/>
          <w:color w:val="auto"/>
        </w:rPr>
        <w:t>Osnovne značajke o Općini Vidovec</w:t>
      </w:r>
      <w:bookmarkEnd w:id="1"/>
    </w:p>
    <w:p w:rsidR="00CD625F" w:rsidRPr="00CD625F" w:rsidRDefault="00CD625F" w:rsidP="00CD625F">
      <w:pPr>
        <w:spacing w:after="0"/>
      </w:pPr>
    </w:p>
    <w:p w:rsidR="00F16FD3" w:rsidRDefault="00192A04" w:rsidP="00CD625F">
      <w:pPr>
        <w:spacing w:after="0"/>
        <w:jc w:val="both"/>
        <w:rPr>
          <w:rFonts w:cstheme="minorHAnsi"/>
          <w:sz w:val="24"/>
          <w:szCs w:val="24"/>
          <w:shd w:val="clear" w:color="auto" w:fill="FFFFFF"/>
        </w:rPr>
      </w:pPr>
      <w:r w:rsidRPr="003D482E">
        <w:rPr>
          <w:rFonts w:cstheme="minorHAnsi"/>
          <w:sz w:val="24"/>
          <w:szCs w:val="24"/>
          <w:shd w:val="clear" w:color="auto" w:fill="FFFFFF"/>
        </w:rPr>
        <w:t xml:space="preserve">Općina Vidovec se nalazi u sastavu Varaždinske županije, smještena u njenom središnjem dijelu. Na zapadu graniči s Općinom Maruševec, na sjeveru s općinama </w:t>
      </w:r>
      <w:proofErr w:type="spellStart"/>
      <w:r w:rsidRPr="003D482E">
        <w:rPr>
          <w:rFonts w:cstheme="minorHAnsi"/>
          <w:sz w:val="24"/>
          <w:szCs w:val="24"/>
          <w:shd w:val="clear" w:color="auto" w:fill="FFFFFF"/>
        </w:rPr>
        <w:t>Petrijanec</w:t>
      </w:r>
      <w:proofErr w:type="spellEnd"/>
      <w:r w:rsidRPr="003D482E">
        <w:rPr>
          <w:rFonts w:cstheme="minorHAnsi"/>
          <w:sz w:val="24"/>
          <w:szCs w:val="24"/>
          <w:shd w:val="clear" w:color="auto" w:fill="FFFFFF"/>
        </w:rPr>
        <w:t xml:space="preserve"> i </w:t>
      </w:r>
      <w:proofErr w:type="spellStart"/>
      <w:r w:rsidRPr="003D482E">
        <w:rPr>
          <w:rFonts w:cstheme="minorHAnsi"/>
          <w:sz w:val="24"/>
          <w:szCs w:val="24"/>
          <w:shd w:val="clear" w:color="auto" w:fill="FFFFFF"/>
        </w:rPr>
        <w:t>Sračinec</w:t>
      </w:r>
      <w:proofErr w:type="spellEnd"/>
      <w:r w:rsidRPr="003D482E">
        <w:rPr>
          <w:rFonts w:cstheme="minorHAnsi"/>
          <w:sz w:val="24"/>
          <w:szCs w:val="24"/>
          <w:shd w:val="clear" w:color="auto" w:fill="FFFFFF"/>
        </w:rPr>
        <w:t xml:space="preserve">, </w:t>
      </w:r>
      <w:r w:rsidRPr="00CD625F">
        <w:rPr>
          <w:rFonts w:cstheme="minorHAnsi"/>
          <w:sz w:val="24"/>
          <w:szCs w:val="24"/>
          <w:shd w:val="clear" w:color="auto" w:fill="FFFFFF"/>
        </w:rPr>
        <w:t xml:space="preserve">na istoku s Gradom Varaždinom, a s južne strane s Općinom </w:t>
      </w:r>
      <w:proofErr w:type="spellStart"/>
      <w:r w:rsidRPr="00CD625F">
        <w:rPr>
          <w:rFonts w:cstheme="minorHAnsi"/>
          <w:sz w:val="24"/>
          <w:szCs w:val="24"/>
          <w:shd w:val="clear" w:color="auto" w:fill="FFFFFF"/>
        </w:rPr>
        <w:t>Beretinec</w:t>
      </w:r>
      <w:proofErr w:type="spellEnd"/>
      <w:r w:rsidRPr="00CD625F">
        <w:rPr>
          <w:rFonts w:cstheme="minorHAnsi"/>
          <w:sz w:val="24"/>
          <w:szCs w:val="24"/>
          <w:shd w:val="clear" w:color="auto" w:fill="FFFFFF"/>
        </w:rPr>
        <w:t xml:space="preserve"> i Gradom Ivancem.</w:t>
      </w:r>
    </w:p>
    <w:p w:rsidR="00CD625F" w:rsidRPr="00CD625F" w:rsidRDefault="00CD625F" w:rsidP="00CD625F">
      <w:pPr>
        <w:spacing w:after="0"/>
        <w:jc w:val="both"/>
        <w:rPr>
          <w:rFonts w:cstheme="minorHAnsi"/>
          <w:sz w:val="24"/>
          <w:szCs w:val="24"/>
          <w:shd w:val="clear" w:color="auto" w:fill="FFFFFF"/>
        </w:rPr>
      </w:pPr>
    </w:p>
    <w:p w:rsidR="00F16FD3" w:rsidRPr="00CD625F" w:rsidRDefault="00F16FD3" w:rsidP="00CD625F">
      <w:pPr>
        <w:pStyle w:val="Naslov2"/>
        <w:numPr>
          <w:ilvl w:val="1"/>
          <w:numId w:val="11"/>
        </w:numPr>
        <w:spacing w:before="0"/>
        <w:rPr>
          <w:rFonts w:asciiTheme="minorHAnsi" w:hAnsiTheme="minorHAnsi" w:cstheme="minorHAnsi"/>
          <w:b/>
          <w:color w:val="auto"/>
        </w:rPr>
      </w:pPr>
      <w:bookmarkStart w:id="2" w:name="_Toc7087762"/>
      <w:r w:rsidRPr="00CD625F">
        <w:rPr>
          <w:rFonts w:asciiTheme="minorHAnsi" w:hAnsiTheme="minorHAnsi" w:cstheme="minorHAnsi"/>
          <w:b/>
          <w:color w:val="auto"/>
        </w:rPr>
        <w:t>Površina naselja te broj stanovnika na području općine Vidovec</w:t>
      </w:r>
      <w:bookmarkEnd w:id="2"/>
    </w:p>
    <w:p w:rsidR="00CD625F" w:rsidRPr="00CD625F" w:rsidRDefault="00CD625F" w:rsidP="00CD625F">
      <w:pPr>
        <w:spacing w:after="0"/>
      </w:pPr>
    </w:p>
    <w:p w:rsidR="00B30AB0" w:rsidRDefault="00F16FD3" w:rsidP="00CD625F">
      <w:pPr>
        <w:spacing w:after="0"/>
        <w:jc w:val="both"/>
        <w:rPr>
          <w:rFonts w:cstheme="minorHAnsi"/>
          <w:sz w:val="24"/>
          <w:szCs w:val="24"/>
          <w:shd w:val="clear" w:color="auto" w:fill="FFFFFF"/>
        </w:rPr>
      </w:pPr>
      <w:r w:rsidRPr="003D482E">
        <w:rPr>
          <w:rFonts w:cstheme="minorHAnsi"/>
          <w:sz w:val="24"/>
          <w:szCs w:val="24"/>
        </w:rPr>
        <w:t>Područje Općine prostire se na 31,99 km</w:t>
      </w:r>
      <w:r w:rsidRPr="003D482E">
        <w:rPr>
          <w:rFonts w:cstheme="minorHAnsi"/>
          <w:sz w:val="24"/>
          <w:szCs w:val="24"/>
          <w:vertAlign w:val="superscript"/>
        </w:rPr>
        <w:t xml:space="preserve">2 </w:t>
      </w:r>
      <w:r w:rsidRPr="003D482E">
        <w:rPr>
          <w:rFonts w:cstheme="minorHAnsi"/>
          <w:sz w:val="24"/>
          <w:szCs w:val="24"/>
        </w:rPr>
        <w:t xml:space="preserve">, što čini 2,53% od ukupne površine Varaždinske županije. </w:t>
      </w:r>
      <w:r w:rsidRPr="003D482E">
        <w:rPr>
          <w:rFonts w:cstheme="minorHAnsi"/>
          <w:sz w:val="24"/>
          <w:szCs w:val="24"/>
          <w:shd w:val="clear" w:color="auto" w:fill="FFFFFF"/>
        </w:rPr>
        <w:t xml:space="preserve">U sastavu Općine nalazi se 11 naselja: </w:t>
      </w:r>
      <w:proofErr w:type="spellStart"/>
      <w:r w:rsidRPr="003D482E">
        <w:rPr>
          <w:rFonts w:cstheme="minorHAnsi"/>
          <w:sz w:val="24"/>
          <w:szCs w:val="24"/>
          <w:shd w:val="clear" w:color="auto" w:fill="FFFFFF"/>
        </w:rPr>
        <w:t>Nedeljanec</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Cargovec</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Papinec</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Šijanec</w:t>
      </w:r>
      <w:proofErr w:type="spellEnd"/>
      <w:r w:rsidRPr="003D482E">
        <w:rPr>
          <w:rFonts w:cstheme="minorHAnsi"/>
          <w:sz w:val="24"/>
          <w:szCs w:val="24"/>
          <w:shd w:val="clear" w:color="auto" w:fill="FFFFFF"/>
        </w:rPr>
        <w:t xml:space="preserve">, Vidovec (sjedište Općine), </w:t>
      </w:r>
      <w:proofErr w:type="spellStart"/>
      <w:r w:rsidRPr="003D482E">
        <w:rPr>
          <w:rFonts w:cstheme="minorHAnsi"/>
          <w:sz w:val="24"/>
          <w:szCs w:val="24"/>
          <w:shd w:val="clear" w:color="auto" w:fill="FFFFFF"/>
        </w:rPr>
        <w:t>Budislavec</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Domitrovec</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Krkanec</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Zamlača</w:t>
      </w:r>
      <w:proofErr w:type="spellEnd"/>
      <w:r w:rsidRPr="003D482E">
        <w:rPr>
          <w:rFonts w:cstheme="minorHAnsi"/>
          <w:sz w:val="24"/>
          <w:szCs w:val="24"/>
          <w:shd w:val="clear" w:color="auto" w:fill="FFFFFF"/>
        </w:rPr>
        <w:t xml:space="preserve">, </w:t>
      </w:r>
      <w:proofErr w:type="spellStart"/>
      <w:r w:rsidRPr="003D482E">
        <w:rPr>
          <w:rFonts w:cstheme="minorHAnsi"/>
          <w:sz w:val="24"/>
          <w:szCs w:val="24"/>
          <w:shd w:val="clear" w:color="auto" w:fill="FFFFFF"/>
        </w:rPr>
        <w:t>Prekno</w:t>
      </w:r>
      <w:proofErr w:type="spellEnd"/>
      <w:r w:rsidRPr="003D482E">
        <w:rPr>
          <w:rFonts w:cstheme="minorHAnsi"/>
          <w:sz w:val="24"/>
          <w:szCs w:val="24"/>
          <w:shd w:val="clear" w:color="auto" w:fill="FFFFFF"/>
        </w:rPr>
        <w:t xml:space="preserve"> i Tužno. Prema veličini teritorija (površini) najveće naselje u Općini je </w:t>
      </w:r>
      <w:proofErr w:type="spellStart"/>
      <w:r w:rsidRPr="003D482E">
        <w:rPr>
          <w:rFonts w:cstheme="minorHAnsi"/>
          <w:sz w:val="24"/>
          <w:szCs w:val="24"/>
          <w:shd w:val="clear" w:color="auto" w:fill="FFFFFF"/>
        </w:rPr>
        <w:t>Nedeljanec</w:t>
      </w:r>
      <w:proofErr w:type="spellEnd"/>
      <w:r w:rsidRPr="003D482E">
        <w:rPr>
          <w:rFonts w:cstheme="minorHAnsi"/>
          <w:sz w:val="24"/>
          <w:szCs w:val="24"/>
          <w:shd w:val="clear" w:color="auto" w:fill="FFFFFF"/>
        </w:rPr>
        <w:t xml:space="preserve"> (20,65 % teritorija Općine). Najmanje naselje u Općini je </w:t>
      </w:r>
      <w:proofErr w:type="spellStart"/>
      <w:r w:rsidRPr="003D482E">
        <w:rPr>
          <w:rFonts w:cstheme="minorHAnsi"/>
          <w:sz w:val="24"/>
          <w:szCs w:val="24"/>
          <w:shd w:val="clear" w:color="auto" w:fill="FFFFFF"/>
        </w:rPr>
        <w:t>Papinec</w:t>
      </w:r>
      <w:proofErr w:type="spellEnd"/>
      <w:r w:rsidRPr="003D482E">
        <w:rPr>
          <w:rFonts w:cstheme="minorHAnsi"/>
          <w:sz w:val="24"/>
          <w:szCs w:val="24"/>
          <w:shd w:val="clear" w:color="auto" w:fill="FFFFFF"/>
        </w:rPr>
        <w:t xml:space="preserve"> (2,06 % površine Općine). P</w:t>
      </w:r>
      <w:r w:rsidR="00321E2E" w:rsidRPr="003D482E">
        <w:rPr>
          <w:rFonts w:cstheme="minorHAnsi"/>
          <w:sz w:val="24"/>
          <w:szCs w:val="24"/>
          <w:shd w:val="clear" w:color="auto" w:fill="FFFFFF"/>
        </w:rPr>
        <w:t>rema p</w:t>
      </w:r>
      <w:r w:rsidRPr="003D482E">
        <w:rPr>
          <w:rFonts w:cstheme="minorHAnsi"/>
          <w:sz w:val="24"/>
          <w:szCs w:val="24"/>
          <w:shd w:val="clear" w:color="auto" w:fill="FFFFFF"/>
        </w:rPr>
        <w:t>opisu stanovništva iz 2011. godine</w:t>
      </w:r>
      <w:r w:rsidR="00321E2E" w:rsidRPr="003D482E">
        <w:rPr>
          <w:rFonts w:cstheme="minorHAnsi"/>
          <w:sz w:val="24"/>
          <w:szCs w:val="24"/>
          <w:shd w:val="clear" w:color="auto" w:fill="FFFFFF"/>
        </w:rPr>
        <w:t>, Općina Vidovec ima</w:t>
      </w:r>
      <w:r w:rsidRPr="003D482E">
        <w:rPr>
          <w:rFonts w:cstheme="minorHAnsi"/>
          <w:sz w:val="24"/>
          <w:szCs w:val="24"/>
          <w:shd w:val="clear" w:color="auto" w:fill="FFFFFF"/>
        </w:rPr>
        <w:t xml:space="preserve"> 5.425 stanovnika, što predstavlja 3,08% od ukupnog broja stanovnika Varaždinske županije, odnosno 0,13% od ukupnog broja stanovnika Hrvatske.</w:t>
      </w:r>
    </w:p>
    <w:p w:rsidR="003D482E" w:rsidRDefault="003D482E" w:rsidP="00F16FD3">
      <w:pPr>
        <w:jc w:val="both"/>
        <w:rPr>
          <w:rFonts w:cstheme="minorHAnsi"/>
          <w:sz w:val="24"/>
          <w:szCs w:val="24"/>
          <w:shd w:val="clear" w:color="auto" w:fill="FFFFFF"/>
        </w:rPr>
      </w:pPr>
    </w:p>
    <w:p w:rsidR="003D482E" w:rsidRDefault="003D482E" w:rsidP="00F16FD3">
      <w:pPr>
        <w:jc w:val="both"/>
        <w:rPr>
          <w:rFonts w:cstheme="minorHAnsi"/>
          <w:sz w:val="24"/>
          <w:szCs w:val="24"/>
          <w:shd w:val="clear" w:color="auto" w:fill="FFFFFF"/>
        </w:rPr>
      </w:pPr>
    </w:p>
    <w:p w:rsidR="003D482E" w:rsidRDefault="003D482E" w:rsidP="00F16FD3">
      <w:pPr>
        <w:jc w:val="both"/>
        <w:rPr>
          <w:rFonts w:cstheme="minorHAnsi"/>
          <w:sz w:val="24"/>
          <w:szCs w:val="24"/>
          <w:shd w:val="clear" w:color="auto" w:fill="FFFFFF"/>
        </w:rPr>
      </w:pPr>
    </w:p>
    <w:p w:rsidR="00CD625F" w:rsidRDefault="00CD625F" w:rsidP="00F16FD3">
      <w:pPr>
        <w:jc w:val="both"/>
        <w:rPr>
          <w:rFonts w:cstheme="minorHAnsi"/>
          <w:sz w:val="24"/>
          <w:szCs w:val="24"/>
          <w:shd w:val="clear" w:color="auto" w:fill="FFFFFF"/>
        </w:rPr>
      </w:pPr>
    </w:p>
    <w:p w:rsidR="00CD625F" w:rsidRDefault="00CD625F" w:rsidP="00F16FD3">
      <w:pPr>
        <w:jc w:val="both"/>
        <w:rPr>
          <w:rFonts w:cstheme="minorHAnsi"/>
          <w:sz w:val="24"/>
          <w:szCs w:val="24"/>
          <w:shd w:val="clear" w:color="auto" w:fill="FFFFFF"/>
        </w:rPr>
      </w:pPr>
    </w:p>
    <w:p w:rsidR="003D482E" w:rsidRPr="003D482E" w:rsidRDefault="003D482E" w:rsidP="00F16FD3">
      <w:pPr>
        <w:jc w:val="both"/>
        <w:rPr>
          <w:rFonts w:cstheme="minorHAnsi"/>
          <w:sz w:val="24"/>
          <w:szCs w:val="24"/>
          <w:shd w:val="clear" w:color="auto" w:fill="FFFFFF"/>
        </w:rPr>
      </w:pPr>
    </w:p>
    <w:p w:rsidR="00B30AB0" w:rsidRPr="00B30AB0" w:rsidRDefault="00B30AB0" w:rsidP="00B30AB0">
      <w:pPr>
        <w:spacing w:after="150" w:line="240" w:lineRule="auto"/>
        <w:jc w:val="center"/>
        <w:rPr>
          <w:rFonts w:eastAsia="Times New Roman" w:cstheme="minorHAnsi"/>
          <w:color w:val="252424"/>
          <w:sz w:val="24"/>
          <w:szCs w:val="24"/>
          <w:lang w:eastAsia="hr-HR"/>
        </w:rPr>
      </w:pPr>
      <w:r w:rsidRPr="00B30AB0">
        <w:rPr>
          <w:rFonts w:eastAsia="Times New Roman" w:cstheme="minorHAnsi"/>
          <w:b/>
          <w:bCs/>
          <w:color w:val="252424"/>
          <w:sz w:val="24"/>
          <w:szCs w:val="24"/>
          <w:lang w:eastAsia="hr-HR"/>
        </w:rPr>
        <w:lastRenderedPageBreak/>
        <w:t>Tablica 1. Broj stanovnika Općine Vidovec po naseljima</w:t>
      </w:r>
    </w:p>
    <w:p w:rsidR="003D482E" w:rsidRPr="003D482E" w:rsidRDefault="00B30AB0" w:rsidP="00B30AB0">
      <w:pPr>
        <w:spacing w:after="0" w:line="240" w:lineRule="auto"/>
        <w:jc w:val="center"/>
        <w:rPr>
          <w:rFonts w:eastAsia="Times New Roman" w:cstheme="minorHAnsi"/>
          <w:color w:val="252424"/>
          <w:sz w:val="24"/>
          <w:szCs w:val="24"/>
          <w:lang w:eastAsia="hr-HR"/>
        </w:rPr>
      </w:pPr>
      <w:r w:rsidRPr="00B30AB0">
        <w:rPr>
          <w:rFonts w:eastAsia="Times New Roman" w:cstheme="minorHAnsi"/>
          <w:color w:val="252424"/>
          <w:sz w:val="24"/>
          <w:szCs w:val="24"/>
          <w:lang w:eastAsia="hr-HR"/>
        </w:rPr>
        <w:t xml:space="preserve">                                                                                                                                                                               </w:t>
      </w:r>
    </w:p>
    <w:tbl>
      <w:tblPr>
        <w:tblStyle w:val="Reetkatablice"/>
        <w:tblW w:w="0" w:type="auto"/>
        <w:tblLook w:val="04A0" w:firstRow="1" w:lastRow="0" w:firstColumn="1" w:lastColumn="0" w:noHBand="0" w:noVBand="1"/>
      </w:tblPr>
      <w:tblGrid>
        <w:gridCol w:w="4531"/>
        <w:gridCol w:w="4531"/>
      </w:tblGrid>
      <w:tr w:rsidR="003D482E" w:rsidRPr="003D482E" w:rsidTr="003D482E">
        <w:tc>
          <w:tcPr>
            <w:tcW w:w="4531" w:type="dxa"/>
          </w:tcPr>
          <w:p w:rsidR="003D482E" w:rsidRPr="003D482E" w:rsidRDefault="003D482E" w:rsidP="00B30AB0">
            <w:pPr>
              <w:jc w:val="center"/>
              <w:rPr>
                <w:rFonts w:eastAsia="Times New Roman" w:cstheme="minorHAnsi"/>
                <w:b/>
                <w:color w:val="252424"/>
                <w:sz w:val="24"/>
                <w:szCs w:val="24"/>
                <w:lang w:eastAsia="hr-HR"/>
              </w:rPr>
            </w:pPr>
            <w:r w:rsidRPr="003D482E">
              <w:rPr>
                <w:rFonts w:eastAsia="Times New Roman" w:cstheme="minorHAnsi"/>
                <w:b/>
                <w:color w:val="252424"/>
                <w:sz w:val="24"/>
                <w:szCs w:val="24"/>
                <w:lang w:eastAsia="hr-HR"/>
              </w:rPr>
              <w:t xml:space="preserve">Naselje </w:t>
            </w:r>
          </w:p>
        </w:tc>
        <w:tc>
          <w:tcPr>
            <w:tcW w:w="4531" w:type="dxa"/>
          </w:tcPr>
          <w:p w:rsidR="003D482E" w:rsidRPr="003D482E" w:rsidRDefault="003D482E" w:rsidP="00B30AB0">
            <w:pPr>
              <w:jc w:val="center"/>
              <w:rPr>
                <w:rFonts w:eastAsia="Times New Roman" w:cstheme="minorHAnsi"/>
                <w:b/>
                <w:color w:val="252424"/>
                <w:sz w:val="24"/>
                <w:szCs w:val="24"/>
                <w:lang w:eastAsia="hr-HR"/>
              </w:rPr>
            </w:pPr>
            <w:r w:rsidRPr="003D482E">
              <w:rPr>
                <w:rFonts w:eastAsia="Times New Roman" w:cstheme="minorHAnsi"/>
                <w:b/>
                <w:color w:val="252424"/>
                <w:sz w:val="24"/>
                <w:szCs w:val="24"/>
                <w:lang w:eastAsia="hr-HR"/>
              </w:rPr>
              <w:t>Broj stanovnika</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Budislavec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218</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Cargovec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411</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Domitrovec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280</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Krkanec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304</w:t>
            </w:r>
          </w:p>
        </w:tc>
      </w:tr>
      <w:tr w:rsidR="003D482E" w:rsidRPr="003D482E" w:rsidTr="003D482E">
        <w:tc>
          <w:tcPr>
            <w:tcW w:w="4531" w:type="dxa"/>
          </w:tcPr>
          <w:p w:rsidR="003D482E" w:rsidRPr="003D482E" w:rsidRDefault="003D482E" w:rsidP="003D482E">
            <w:pPr>
              <w:spacing w:after="150"/>
              <w:jc w:val="center"/>
              <w:rPr>
                <w:rFonts w:eastAsia="Times New Roman" w:cstheme="minorHAnsi"/>
                <w:b/>
                <w:bCs/>
                <w:sz w:val="24"/>
                <w:szCs w:val="24"/>
                <w:lang w:eastAsia="hr-HR"/>
              </w:rPr>
            </w:pPr>
            <w:proofErr w:type="spellStart"/>
            <w:r w:rsidRPr="00B30AB0">
              <w:rPr>
                <w:rFonts w:eastAsia="Times New Roman" w:cstheme="minorHAnsi"/>
                <w:b/>
                <w:bCs/>
                <w:sz w:val="24"/>
                <w:szCs w:val="24"/>
                <w:lang w:eastAsia="hr-HR"/>
              </w:rPr>
              <w:t>Nedeljanec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1466</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Papinec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110</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Prekno</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170</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Šijanec</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214</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r w:rsidRPr="00B30AB0">
              <w:rPr>
                <w:rFonts w:eastAsia="Times New Roman" w:cstheme="minorHAnsi"/>
                <w:b/>
                <w:bCs/>
                <w:sz w:val="24"/>
                <w:szCs w:val="24"/>
                <w:lang w:eastAsia="hr-HR"/>
              </w:rPr>
              <w:t>Tužno</w:t>
            </w:r>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1016</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r w:rsidRPr="00B30AB0">
              <w:rPr>
                <w:rFonts w:eastAsia="Times New Roman" w:cstheme="minorHAnsi"/>
                <w:b/>
                <w:bCs/>
                <w:sz w:val="24"/>
                <w:szCs w:val="24"/>
                <w:lang w:eastAsia="hr-HR"/>
              </w:rPr>
              <w:t>Vidovec</w:t>
            </w:r>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858</w:t>
            </w:r>
          </w:p>
        </w:tc>
      </w:tr>
      <w:tr w:rsidR="003D482E" w:rsidRPr="003D482E" w:rsidTr="003D482E">
        <w:tc>
          <w:tcPr>
            <w:tcW w:w="4531" w:type="dxa"/>
          </w:tcPr>
          <w:p w:rsidR="003D482E" w:rsidRPr="003D482E" w:rsidRDefault="003D482E" w:rsidP="003D482E">
            <w:pPr>
              <w:spacing w:after="150"/>
              <w:jc w:val="center"/>
              <w:rPr>
                <w:rFonts w:eastAsia="Times New Roman" w:cstheme="minorHAnsi"/>
                <w:sz w:val="24"/>
                <w:szCs w:val="24"/>
                <w:lang w:eastAsia="hr-HR"/>
              </w:rPr>
            </w:pPr>
            <w:proofErr w:type="spellStart"/>
            <w:r w:rsidRPr="00B30AB0">
              <w:rPr>
                <w:rFonts w:eastAsia="Times New Roman" w:cstheme="minorHAnsi"/>
                <w:b/>
                <w:bCs/>
                <w:sz w:val="24"/>
                <w:szCs w:val="24"/>
                <w:lang w:eastAsia="hr-HR"/>
              </w:rPr>
              <w:t>Zamlača</w:t>
            </w:r>
            <w:proofErr w:type="spellEnd"/>
          </w:p>
        </w:tc>
        <w:tc>
          <w:tcPr>
            <w:tcW w:w="4531" w:type="dxa"/>
          </w:tcPr>
          <w:p w:rsidR="003D482E" w:rsidRPr="003D482E" w:rsidRDefault="003D482E" w:rsidP="00B30AB0">
            <w:pPr>
              <w:jc w:val="center"/>
              <w:rPr>
                <w:rFonts w:eastAsia="Times New Roman" w:cstheme="minorHAnsi"/>
                <w:color w:val="252424"/>
                <w:sz w:val="24"/>
                <w:szCs w:val="24"/>
                <w:lang w:eastAsia="hr-HR"/>
              </w:rPr>
            </w:pPr>
            <w:r w:rsidRPr="003D482E">
              <w:rPr>
                <w:rFonts w:eastAsia="Times New Roman" w:cstheme="minorHAnsi"/>
                <w:color w:val="252424"/>
                <w:sz w:val="24"/>
                <w:szCs w:val="24"/>
                <w:lang w:eastAsia="hr-HR"/>
              </w:rPr>
              <w:t>376</w:t>
            </w:r>
          </w:p>
        </w:tc>
      </w:tr>
      <w:tr w:rsidR="003D482E" w:rsidRPr="003D482E" w:rsidTr="003D482E">
        <w:trPr>
          <w:trHeight w:val="344"/>
        </w:trPr>
        <w:tc>
          <w:tcPr>
            <w:tcW w:w="4531" w:type="dxa"/>
          </w:tcPr>
          <w:p w:rsidR="003D482E" w:rsidRPr="003D482E" w:rsidRDefault="003D482E" w:rsidP="00B30AB0">
            <w:pPr>
              <w:jc w:val="center"/>
              <w:rPr>
                <w:rFonts w:eastAsia="Times New Roman" w:cstheme="minorHAnsi"/>
                <w:b/>
                <w:color w:val="252424"/>
                <w:sz w:val="24"/>
                <w:szCs w:val="24"/>
                <w:lang w:eastAsia="hr-HR"/>
              </w:rPr>
            </w:pPr>
            <w:r w:rsidRPr="003D482E">
              <w:rPr>
                <w:rFonts w:eastAsia="Times New Roman" w:cstheme="minorHAnsi"/>
                <w:b/>
                <w:color w:val="252424"/>
                <w:sz w:val="24"/>
                <w:szCs w:val="24"/>
                <w:lang w:eastAsia="hr-HR"/>
              </w:rPr>
              <w:t>UKUPNO:</w:t>
            </w:r>
          </w:p>
        </w:tc>
        <w:tc>
          <w:tcPr>
            <w:tcW w:w="4531" w:type="dxa"/>
          </w:tcPr>
          <w:p w:rsidR="003D482E" w:rsidRPr="003D482E" w:rsidRDefault="003D482E" w:rsidP="00B30AB0">
            <w:pPr>
              <w:jc w:val="center"/>
              <w:rPr>
                <w:rFonts w:eastAsia="Times New Roman" w:cstheme="minorHAnsi"/>
                <w:b/>
                <w:color w:val="252424"/>
                <w:sz w:val="24"/>
                <w:szCs w:val="24"/>
                <w:lang w:eastAsia="hr-HR"/>
              </w:rPr>
            </w:pPr>
            <w:r w:rsidRPr="003D482E">
              <w:rPr>
                <w:rFonts w:eastAsia="Times New Roman" w:cstheme="minorHAnsi"/>
                <w:b/>
                <w:color w:val="252424"/>
                <w:sz w:val="24"/>
                <w:szCs w:val="24"/>
                <w:lang w:eastAsia="hr-HR"/>
              </w:rPr>
              <w:t>5425</w:t>
            </w:r>
          </w:p>
        </w:tc>
      </w:tr>
    </w:tbl>
    <w:p w:rsidR="00B30AB0" w:rsidRDefault="00B30AB0" w:rsidP="003D482E">
      <w:pPr>
        <w:spacing w:after="0" w:line="240" w:lineRule="auto"/>
        <w:jc w:val="center"/>
        <w:rPr>
          <w:rFonts w:eastAsia="Times New Roman" w:cstheme="minorHAnsi"/>
          <w:color w:val="252424"/>
          <w:sz w:val="24"/>
          <w:szCs w:val="24"/>
          <w:lang w:eastAsia="hr-HR"/>
        </w:rPr>
      </w:pPr>
      <w:r w:rsidRPr="00B30AB0">
        <w:rPr>
          <w:rFonts w:eastAsia="Times New Roman" w:cstheme="minorHAnsi"/>
          <w:color w:val="252424"/>
          <w:sz w:val="24"/>
          <w:szCs w:val="24"/>
          <w:lang w:eastAsia="hr-HR"/>
        </w:rPr>
        <w:t>Izvor: DZS, 2011. godina</w:t>
      </w:r>
    </w:p>
    <w:p w:rsidR="000574D4" w:rsidRDefault="000574D4" w:rsidP="000574D4">
      <w:pPr>
        <w:spacing w:after="0" w:line="240" w:lineRule="auto"/>
        <w:rPr>
          <w:rFonts w:eastAsia="Times New Roman" w:cstheme="minorHAnsi"/>
          <w:color w:val="252424"/>
          <w:sz w:val="24"/>
          <w:szCs w:val="24"/>
          <w:lang w:eastAsia="hr-HR"/>
        </w:rPr>
      </w:pPr>
    </w:p>
    <w:p w:rsidR="000574D4" w:rsidRDefault="000574D4" w:rsidP="00CD625F">
      <w:pPr>
        <w:pStyle w:val="Naslov2"/>
        <w:spacing w:before="0"/>
        <w:rPr>
          <w:rFonts w:eastAsia="Times New Roman"/>
          <w:lang w:eastAsia="hr-HR"/>
        </w:rPr>
      </w:pPr>
    </w:p>
    <w:p w:rsidR="000574D4" w:rsidRPr="00CD625F" w:rsidRDefault="000574D4" w:rsidP="00CD625F">
      <w:pPr>
        <w:pStyle w:val="Naslov2"/>
        <w:numPr>
          <w:ilvl w:val="1"/>
          <w:numId w:val="11"/>
        </w:numPr>
        <w:spacing w:before="0"/>
        <w:rPr>
          <w:rFonts w:asciiTheme="minorHAnsi" w:eastAsia="Times New Roman" w:hAnsiTheme="minorHAnsi" w:cstheme="minorHAnsi"/>
          <w:b/>
          <w:color w:val="auto"/>
          <w:lang w:eastAsia="hr-HR"/>
        </w:rPr>
      </w:pPr>
      <w:bookmarkStart w:id="3" w:name="_Toc7087763"/>
      <w:r w:rsidRPr="00CD625F">
        <w:rPr>
          <w:rFonts w:asciiTheme="minorHAnsi" w:eastAsia="Times New Roman" w:hAnsiTheme="minorHAnsi" w:cstheme="minorHAnsi"/>
          <w:b/>
          <w:color w:val="auto"/>
          <w:lang w:eastAsia="hr-HR"/>
        </w:rPr>
        <w:t>Pružatelj javne usluge prikupljanja otpada</w:t>
      </w:r>
      <w:bookmarkEnd w:id="3"/>
    </w:p>
    <w:p w:rsidR="000574D4" w:rsidRDefault="000574D4" w:rsidP="00CD625F">
      <w:pPr>
        <w:spacing w:after="0" w:line="240" w:lineRule="auto"/>
        <w:jc w:val="both"/>
        <w:rPr>
          <w:rFonts w:eastAsia="Times New Roman" w:cstheme="minorHAnsi"/>
          <w:color w:val="252424"/>
          <w:sz w:val="24"/>
          <w:szCs w:val="24"/>
          <w:lang w:eastAsia="hr-HR"/>
        </w:rPr>
      </w:pPr>
    </w:p>
    <w:p w:rsidR="000574D4" w:rsidRPr="00CD625F" w:rsidRDefault="000574D4" w:rsidP="00CD625F">
      <w:pPr>
        <w:spacing w:after="0" w:line="240" w:lineRule="auto"/>
        <w:jc w:val="both"/>
        <w:rPr>
          <w:sz w:val="24"/>
          <w:szCs w:val="24"/>
        </w:rPr>
      </w:pPr>
      <w:r w:rsidRPr="00CD625F">
        <w:rPr>
          <w:rFonts w:eastAsia="Times New Roman" w:cstheme="minorHAnsi"/>
          <w:color w:val="252424"/>
          <w:sz w:val="24"/>
          <w:szCs w:val="24"/>
          <w:lang w:eastAsia="hr-HR"/>
        </w:rPr>
        <w:t xml:space="preserve">Na području Općine Vidovec uslugu prikupljanja </w:t>
      </w:r>
      <w:r w:rsidRPr="00CD625F">
        <w:rPr>
          <w:sz w:val="24"/>
          <w:szCs w:val="24"/>
        </w:rPr>
        <w:t>miješanog komunalnog otpada  i odvojeno prikupljanje otpadnog papira, metala, stakla, plastike, tekstila te krupnog (glomaznog) otpada obavlja trgovačko društvo Čistoća d.o.o. Varaždin, Ognjena Price 13, a koje je u suvlasništvu Općine Vidovec.</w:t>
      </w:r>
    </w:p>
    <w:p w:rsidR="000574D4" w:rsidRPr="00CD625F" w:rsidRDefault="000574D4" w:rsidP="00CD625F">
      <w:pPr>
        <w:pStyle w:val="Naslov2"/>
        <w:spacing w:before="0"/>
      </w:pPr>
    </w:p>
    <w:p w:rsidR="000574D4" w:rsidRPr="00CD625F" w:rsidRDefault="003D245C" w:rsidP="00CD625F">
      <w:pPr>
        <w:pStyle w:val="Naslov2"/>
        <w:numPr>
          <w:ilvl w:val="1"/>
          <w:numId w:val="11"/>
        </w:numPr>
        <w:spacing w:before="0"/>
        <w:rPr>
          <w:rFonts w:asciiTheme="minorHAnsi" w:hAnsiTheme="minorHAnsi" w:cstheme="minorHAnsi"/>
          <w:b/>
          <w:color w:val="auto"/>
        </w:rPr>
      </w:pPr>
      <w:bookmarkStart w:id="4" w:name="_Toc7087764"/>
      <w:bookmarkStart w:id="5" w:name="_Hlk7009391"/>
      <w:r w:rsidRPr="00CD625F">
        <w:rPr>
          <w:rFonts w:asciiTheme="minorHAnsi" w:hAnsiTheme="minorHAnsi" w:cstheme="minorHAnsi"/>
          <w:b/>
          <w:color w:val="auto"/>
        </w:rPr>
        <w:t>O</w:t>
      </w:r>
      <w:r w:rsidR="000574D4" w:rsidRPr="00CD625F">
        <w:rPr>
          <w:rFonts w:asciiTheme="minorHAnsi" w:hAnsiTheme="minorHAnsi" w:cstheme="minorHAnsi"/>
          <w:b/>
          <w:color w:val="auto"/>
        </w:rPr>
        <w:t>dlagališta</w:t>
      </w:r>
      <w:bookmarkEnd w:id="4"/>
      <w:r w:rsidR="000574D4" w:rsidRPr="00CD625F">
        <w:rPr>
          <w:rFonts w:asciiTheme="minorHAnsi" w:hAnsiTheme="minorHAnsi" w:cstheme="minorHAnsi"/>
          <w:b/>
          <w:color w:val="auto"/>
        </w:rPr>
        <w:t xml:space="preserve"> </w:t>
      </w:r>
    </w:p>
    <w:p w:rsidR="003D245C" w:rsidRDefault="003D245C" w:rsidP="00CD625F">
      <w:pPr>
        <w:spacing w:after="0" w:line="240" w:lineRule="auto"/>
        <w:jc w:val="both"/>
        <w:rPr>
          <w:rFonts w:eastAsia="Times New Roman" w:cstheme="minorHAnsi"/>
          <w:color w:val="252424"/>
          <w:sz w:val="24"/>
          <w:szCs w:val="24"/>
          <w:lang w:eastAsia="hr-HR"/>
        </w:rPr>
      </w:pPr>
    </w:p>
    <w:p w:rsidR="003D245C" w:rsidRPr="003D245C" w:rsidRDefault="003D245C" w:rsidP="00CD625F">
      <w:pPr>
        <w:spacing w:after="0" w:line="240" w:lineRule="auto"/>
        <w:jc w:val="both"/>
        <w:rPr>
          <w:rFonts w:eastAsia="Times New Roman" w:cstheme="minorHAnsi"/>
          <w:color w:val="252424"/>
          <w:sz w:val="24"/>
          <w:szCs w:val="24"/>
          <w:lang w:eastAsia="hr-HR"/>
        </w:rPr>
      </w:pPr>
      <w:r>
        <w:rPr>
          <w:rFonts w:eastAsia="Times New Roman" w:cstheme="minorHAnsi"/>
          <w:color w:val="252424"/>
          <w:sz w:val="24"/>
          <w:szCs w:val="24"/>
          <w:lang w:eastAsia="hr-HR"/>
        </w:rPr>
        <w:t>Na području općine Vidovec ne nalazi se odlagalište otpada.</w:t>
      </w:r>
    </w:p>
    <w:bookmarkEnd w:id="5"/>
    <w:p w:rsidR="00392265" w:rsidRPr="00CD625F" w:rsidRDefault="00392265" w:rsidP="00CD625F">
      <w:pPr>
        <w:spacing w:after="0"/>
        <w:jc w:val="both"/>
        <w:rPr>
          <w:rFonts w:cstheme="minorHAnsi"/>
          <w:b/>
          <w:sz w:val="24"/>
          <w:szCs w:val="24"/>
        </w:rPr>
      </w:pPr>
    </w:p>
    <w:p w:rsidR="00D13DD8" w:rsidRDefault="00895F6B" w:rsidP="00CD625F">
      <w:pPr>
        <w:pStyle w:val="Naslov2"/>
        <w:numPr>
          <w:ilvl w:val="1"/>
          <w:numId w:val="11"/>
        </w:numPr>
        <w:spacing w:before="0"/>
        <w:rPr>
          <w:rFonts w:asciiTheme="minorHAnsi" w:hAnsiTheme="minorHAnsi" w:cstheme="minorHAnsi"/>
          <w:b/>
          <w:color w:val="auto"/>
        </w:rPr>
      </w:pPr>
      <w:bookmarkStart w:id="6" w:name="_Toc7087765"/>
      <w:r w:rsidRPr="00CD625F">
        <w:rPr>
          <w:rFonts w:asciiTheme="minorHAnsi" w:hAnsiTheme="minorHAnsi" w:cstheme="minorHAnsi"/>
          <w:b/>
          <w:color w:val="auto"/>
        </w:rPr>
        <w:t>Plan gospodarenja otpadom Općine Vidovec</w:t>
      </w:r>
      <w:bookmarkEnd w:id="6"/>
    </w:p>
    <w:p w:rsidR="00CD625F" w:rsidRPr="00CD625F" w:rsidRDefault="00CD625F" w:rsidP="00CD625F">
      <w:pPr>
        <w:spacing w:after="0"/>
      </w:pPr>
    </w:p>
    <w:p w:rsidR="00895F6B" w:rsidRPr="00CD625F" w:rsidRDefault="00895F6B" w:rsidP="00CD625F">
      <w:pPr>
        <w:spacing w:after="0"/>
        <w:jc w:val="both"/>
        <w:rPr>
          <w:sz w:val="24"/>
          <w:szCs w:val="24"/>
        </w:rPr>
      </w:pPr>
      <w:r w:rsidRPr="00895F6B">
        <w:rPr>
          <w:sz w:val="24"/>
          <w:szCs w:val="24"/>
        </w:rPr>
        <w:t>Plan gospodarenja otpadom Općine Vidovec („Službeni vjesnik Varaždinske županije“ broj  62/17) donijelo je Općinsko vijeće Općine Vidovec na 4. sjednici održanoj dana 20.10.2017. godine za razdoblje 2017. do 2022. godine, s ciljem usklađivanja postojećeg Plana gospodarenja otpadom sa EU standardima, odredbama Zakona o održivom gospodarenju otpadom, Strategijom gospodarenja otpadom Republike Hrvatske („Narodne novine“ broj 130/05) i Planom gospodarenja otpadom Republike Hrvatske za razdoblje 2017.-2022.</w:t>
      </w:r>
    </w:p>
    <w:p w:rsidR="00895F6B" w:rsidRDefault="00895F6B" w:rsidP="00CD625F">
      <w:pPr>
        <w:pStyle w:val="Naslov1"/>
        <w:numPr>
          <w:ilvl w:val="0"/>
          <w:numId w:val="11"/>
        </w:numPr>
        <w:rPr>
          <w:rFonts w:asciiTheme="minorHAnsi" w:hAnsiTheme="minorHAnsi" w:cstheme="minorHAnsi"/>
          <w:b/>
          <w:color w:val="auto"/>
        </w:rPr>
      </w:pPr>
      <w:bookmarkStart w:id="7" w:name="_Toc7087766"/>
      <w:r w:rsidRPr="00CD625F">
        <w:rPr>
          <w:rFonts w:asciiTheme="minorHAnsi" w:hAnsiTheme="minorHAnsi" w:cstheme="minorHAnsi"/>
          <w:b/>
          <w:color w:val="auto"/>
        </w:rPr>
        <w:lastRenderedPageBreak/>
        <w:t>OBAVEZE JEDINICE LOKALNE SAMOUPRAVE</w:t>
      </w:r>
      <w:bookmarkEnd w:id="7"/>
    </w:p>
    <w:p w:rsidR="00CD625F" w:rsidRPr="00CD625F" w:rsidRDefault="00CD625F" w:rsidP="00CD625F">
      <w:pPr>
        <w:spacing w:after="0"/>
      </w:pPr>
    </w:p>
    <w:p w:rsidR="00895F6B" w:rsidRDefault="008C2691" w:rsidP="00CD625F">
      <w:pPr>
        <w:spacing w:after="0"/>
        <w:jc w:val="both"/>
        <w:rPr>
          <w:rFonts w:cstheme="minorHAnsi"/>
          <w:sz w:val="24"/>
          <w:szCs w:val="24"/>
        </w:rPr>
      </w:pPr>
      <w:r>
        <w:rPr>
          <w:rFonts w:cstheme="minorHAnsi"/>
          <w:sz w:val="24"/>
          <w:szCs w:val="24"/>
        </w:rPr>
        <w:t>Gospodarenje otpadom temelji se na uvažavanju načela zaštite okoliša propisanih zakonom kojim se uređuje zaštita okoliša, a osobito na temelju načela:</w:t>
      </w:r>
    </w:p>
    <w:p w:rsidR="008C2691" w:rsidRDefault="008C2691" w:rsidP="00CD625F">
      <w:pPr>
        <w:pStyle w:val="Odlomakpopisa"/>
        <w:numPr>
          <w:ilvl w:val="0"/>
          <w:numId w:val="3"/>
        </w:numPr>
        <w:spacing w:after="0"/>
        <w:jc w:val="both"/>
        <w:rPr>
          <w:rFonts w:cstheme="minorHAnsi"/>
          <w:sz w:val="24"/>
          <w:szCs w:val="24"/>
        </w:rPr>
      </w:pPr>
      <w:r>
        <w:rPr>
          <w:rFonts w:cstheme="minorHAnsi"/>
          <w:sz w:val="24"/>
          <w:szCs w:val="24"/>
        </w:rPr>
        <w:t>načelo onečišćivač plaća – proizvođač otpada, prethodni posjednik otpada, odnosno posjednik otpada snosi troškove mjera gospodarenja otpadom te je financijski odgovoran za provedbu sanacijskih mjera zbog štete koju je prouzročio ili bi je mogao prouzročiti otpad;</w:t>
      </w:r>
    </w:p>
    <w:p w:rsidR="008C2691" w:rsidRDefault="008C2691" w:rsidP="008C2691">
      <w:pPr>
        <w:pStyle w:val="Odlomakpopisa"/>
        <w:numPr>
          <w:ilvl w:val="0"/>
          <w:numId w:val="3"/>
        </w:numPr>
        <w:jc w:val="both"/>
        <w:rPr>
          <w:rFonts w:cstheme="minorHAnsi"/>
          <w:sz w:val="24"/>
          <w:szCs w:val="24"/>
        </w:rPr>
      </w:pPr>
      <w:r>
        <w:rPr>
          <w:rFonts w:cstheme="minorHAnsi"/>
          <w:sz w:val="24"/>
          <w:szCs w:val="24"/>
        </w:rPr>
        <w:t>načelo blizine – obrada otpada mora se obavljati u najbližoj odgovarajućoj građevini ili uređaju u odnosu na mjesto nastanka otpada, uzimajući u obzir gospodarsku učinkovitost i prihvatljivost za okoliš;</w:t>
      </w:r>
    </w:p>
    <w:p w:rsidR="008C2691" w:rsidRDefault="008C2691" w:rsidP="008C2691">
      <w:pPr>
        <w:pStyle w:val="Odlomakpopisa"/>
        <w:numPr>
          <w:ilvl w:val="0"/>
          <w:numId w:val="3"/>
        </w:numPr>
        <w:jc w:val="both"/>
        <w:rPr>
          <w:rFonts w:cstheme="minorHAnsi"/>
          <w:sz w:val="24"/>
          <w:szCs w:val="24"/>
        </w:rPr>
      </w:pPr>
      <w:r>
        <w:rPr>
          <w:rFonts w:cstheme="minorHAnsi"/>
          <w:sz w:val="24"/>
          <w:szCs w:val="24"/>
        </w:rPr>
        <w:t>načelo samodostatnosti – gospodarenje otpadom će se obavljati na samostalan način omogućavajući neovisno ostvarivanje propisanih ciljeva na razini države, a uzimajući pri tom u obzir zemljopisne okolnosti ili potrebu za posebnim građevinama za posebne kategorije otpada;</w:t>
      </w:r>
    </w:p>
    <w:p w:rsidR="008C2691" w:rsidRDefault="008C2691" w:rsidP="008C2691">
      <w:pPr>
        <w:pStyle w:val="Odlomakpopisa"/>
        <w:numPr>
          <w:ilvl w:val="0"/>
          <w:numId w:val="3"/>
        </w:numPr>
        <w:jc w:val="both"/>
        <w:rPr>
          <w:rFonts w:cstheme="minorHAnsi"/>
          <w:sz w:val="24"/>
          <w:szCs w:val="24"/>
        </w:rPr>
      </w:pPr>
      <w:r>
        <w:rPr>
          <w:rFonts w:cstheme="minorHAnsi"/>
          <w:sz w:val="24"/>
          <w:szCs w:val="24"/>
        </w:rPr>
        <w:t xml:space="preserve">načelo </w:t>
      </w:r>
      <w:proofErr w:type="spellStart"/>
      <w:r>
        <w:rPr>
          <w:rFonts w:cstheme="minorHAnsi"/>
          <w:sz w:val="24"/>
          <w:szCs w:val="24"/>
        </w:rPr>
        <w:t>sljedivosti</w:t>
      </w:r>
      <w:proofErr w:type="spellEnd"/>
      <w:r>
        <w:rPr>
          <w:rFonts w:cstheme="minorHAnsi"/>
          <w:sz w:val="24"/>
          <w:szCs w:val="24"/>
        </w:rPr>
        <w:t xml:space="preserve"> – utvrđivanje porijekla otpada s obzirom na proizvod, ambalažu i proizvođača tog proizvoda kao i posjed tog otpada uključujući i obradu</w:t>
      </w:r>
      <w:r w:rsidR="00412D46">
        <w:rPr>
          <w:rFonts w:cstheme="minorHAnsi"/>
          <w:sz w:val="24"/>
          <w:szCs w:val="24"/>
        </w:rPr>
        <w:t>.</w:t>
      </w:r>
    </w:p>
    <w:p w:rsidR="00412D46" w:rsidRDefault="00412D46" w:rsidP="00412D46">
      <w:pPr>
        <w:jc w:val="both"/>
        <w:rPr>
          <w:rFonts w:cstheme="minorHAnsi"/>
          <w:sz w:val="24"/>
          <w:szCs w:val="24"/>
        </w:rPr>
      </w:pPr>
      <w:r>
        <w:rPr>
          <w:rFonts w:cstheme="minorHAnsi"/>
          <w:sz w:val="24"/>
          <w:szCs w:val="24"/>
        </w:rPr>
        <w:t>Općinski načelnik Općine Vidovec dužan je na svojem području osigurati:</w:t>
      </w:r>
    </w:p>
    <w:p w:rsidR="00412D46" w:rsidRPr="00412D46" w:rsidRDefault="00412D46" w:rsidP="00412D46">
      <w:pPr>
        <w:pStyle w:val="Odlomakpopisa"/>
        <w:numPr>
          <w:ilvl w:val="0"/>
          <w:numId w:val="5"/>
        </w:numPr>
        <w:spacing w:after="200" w:line="276" w:lineRule="auto"/>
        <w:jc w:val="both"/>
        <w:rPr>
          <w:sz w:val="24"/>
        </w:rPr>
      </w:pPr>
      <w:r>
        <w:rPr>
          <w:sz w:val="24"/>
        </w:rPr>
        <w:t>obavljanje</w:t>
      </w:r>
      <w:r w:rsidRPr="00412D46">
        <w:rPr>
          <w:sz w:val="24"/>
        </w:rPr>
        <w:t xml:space="preserve"> javn</w:t>
      </w:r>
      <w:r>
        <w:rPr>
          <w:sz w:val="24"/>
        </w:rPr>
        <w:t>e</w:t>
      </w:r>
      <w:r w:rsidRPr="00412D46">
        <w:rPr>
          <w:sz w:val="24"/>
        </w:rPr>
        <w:t xml:space="preserve"> uslug</w:t>
      </w:r>
      <w:r>
        <w:rPr>
          <w:sz w:val="24"/>
        </w:rPr>
        <w:t>e</w:t>
      </w:r>
      <w:r w:rsidRPr="00412D46">
        <w:rPr>
          <w:sz w:val="24"/>
        </w:rPr>
        <w:t xml:space="preserve"> prikupljanja mješovitog komunalnog otpada i biorazgradivog komunalnog otpada</w:t>
      </w:r>
      <w:r>
        <w:rPr>
          <w:sz w:val="24"/>
        </w:rPr>
        <w:t xml:space="preserve"> i usluge povezane s javnom uslugom na način propisan Zakonom o održivom gospodarenju otpadom („Narodne novine“ broj 94/13, 73/17 i 14/19) i Uredbom o gospodarenju komunalnim otpadom („Narodne novine“ broj 50/17),</w:t>
      </w:r>
    </w:p>
    <w:p w:rsidR="00412D46" w:rsidRPr="00412D46" w:rsidRDefault="00412D46" w:rsidP="00412D46">
      <w:pPr>
        <w:pStyle w:val="Odlomakpopisa"/>
        <w:numPr>
          <w:ilvl w:val="0"/>
          <w:numId w:val="5"/>
        </w:numPr>
        <w:spacing w:after="200" w:line="276" w:lineRule="auto"/>
        <w:jc w:val="both"/>
        <w:rPr>
          <w:sz w:val="24"/>
        </w:rPr>
      </w:pPr>
      <w:r w:rsidRPr="00412D46">
        <w:rPr>
          <w:sz w:val="24"/>
        </w:rPr>
        <w:t>odvojeno prikupljanje</w:t>
      </w:r>
      <w:r>
        <w:rPr>
          <w:sz w:val="24"/>
        </w:rPr>
        <w:t xml:space="preserve"> problematičnog otpada,</w:t>
      </w:r>
      <w:r w:rsidRPr="00412D46">
        <w:rPr>
          <w:sz w:val="24"/>
        </w:rPr>
        <w:t xml:space="preserve"> otpadnog papira</w:t>
      </w:r>
      <w:r>
        <w:rPr>
          <w:sz w:val="24"/>
        </w:rPr>
        <w:t xml:space="preserve"> i kartona</w:t>
      </w:r>
      <w:r w:rsidRPr="00412D46">
        <w:rPr>
          <w:sz w:val="24"/>
        </w:rPr>
        <w:t>, metala, stakla, plastike i tekstila</w:t>
      </w:r>
      <w:r>
        <w:rPr>
          <w:sz w:val="24"/>
        </w:rPr>
        <w:t>,</w:t>
      </w:r>
      <w:r w:rsidRPr="00412D46">
        <w:rPr>
          <w:sz w:val="24"/>
        </w:rPr>
        <w:t xml:space="preserve"> krupnog (glomaznog) </w:t>
      </w:r>
      <w:r>
        <w:rPr>
          <w:sz w:val="24"/>
        </w:rPr>
        <w:t xml:space="preserve">komunalnog </w:t>
      </w:r>
      <w:r w:rsidRPr="00412D46">
        <w:rPr>
          <w:sz w:val="24"/>
        </w:rPr>
        <w:t xml:space="preserve">otpada, </w:t>
      </w:r>
    </w:p>
    <w:p w:rsidR="00412D46" w:rsidRPr="00412D46" w:rsidRDefault="00412D46" w:rsidP="00412D46">
      <w:pPr>
        <w:pStyle w:val="Odlomakpopisa"/>
        <w:numPr>
          <w:ilvl w:val="0"/>
          <w:numId w:val="5"/>
        </w:numPr>
        <w:spacing w:after="200" w:line="276" w:lineRule="auto"/>
        <w:jc w:val="both"/>
        <w:rPr>
          <w:sz w:val="24"/>
        </w:rPr>
      </w:pPr>
      <w:r w:rsidRPr="00412D46">
        <w:rPr>
          <w:sz w:val="24"/>
        </w:rPr>
        <w:t>sprečavanje odbacivanja otpada na način suprotan Zakonu te uklanjanje tako odbačenog otpada,</w:t>
      </w:r>
    </w:p>
    <w:p w:rsidR="00412D46" w:rsidRPr="00412D46" w:rsidRDefault="00412D46" w:rsidP="00412D46">
      <w:pPr>
        <w:pStyle w:val="Odlomakpopisa"/>
        <w:numPr>
          <w:ilvl w:val="0"/>
          <w:numId w:val="5"/>
        </w:numPr>
        <w:spacing w:after="200" w:line="276" w:lineRule="auto"/>
        <w:jc w:val="both"/>
        <w:rPr>
          <w:sz w:val="24"/>
        </w:rPr>
      </w:pPr>
      <w:r w:rsidRPr="00412D46">
        <w:rPr>
          <w:sz w:val="24"/>
        </w:rPr>
        <w:t>provedbu Plana,</w:t>
      </w:r>
    </w:p>
    <w:p w:rsidR="00412D46" w:rsidRPr="00412D46" w:rsidRDefault="00412D46" w:rsidP="00412D46">
      <w:pPr>
        <w:pStyle w:val="Odlomakpopisa"/>
        <w:numPr>
          <w:ilvl w:val="0"/>
          <w:numId w:val="5"/>
        </w:numPr>
        <w:spacing w:after="200" w:line="276" w:lineRule="auto"/>
        <w:jc w:val="both"/>
        <w:rPr>
          <w:sz w:val="24"/>
        </w:rPr>
      </w:pPr>
      <w:r w:rsidRPr="00412D46">
        <w:rPr>
          <w:sz w:val="24"/>
        </w:rPr>
        <w:t xml:space="preserve">donošenje i provedbu Plana gospodarenja otpadom </w:t>
      </w:r>
      <w:r>
        <w:rPr>
          <w:sz w:val="24"/>
        </w:rPr>
        <w:t>Općine Vidovec</w:t>
      </w:r>
      <w:r w:rsidRPr="00412D46">
        <w:rPr>
          <w:sz w:val="24"/>
        </w:rPr>
        <w:t>,</w:t>
      </w:r>
    </w:p>
    <w:p w:rsidR="00412D46" w:rsidRPr="00412D46" w:rsidRDefault="00412D46" w:rsidP="00412D46">
      <w:pPr>
        <w:pStyle w:val="Odlomakpopisa"/>
        <w:numPr>
          <w:ilvl w:val="0"/>
          <w:numId w:val="5"/>
        </w:numPr>
        <w:spacing w:after="200" w:line="276" w:lineRule="auto"/>
        <w:jc w:val="both"/>
        <w:rPr>
          <w:sz w:val="24"/>
        </w:rPr>
      </w:pPr>
      <w:r w:rsidRPr="00412D46">
        <w:rPr>
          <w:sz w:val="24"/>
        </w:rPr>
        <w:t xml:space="preserve">provođenje </w:t>
      </w:r>
      <w:proofErr w:type="spellStart"/>
      <w:r w:rsidRPr="00412D46">
        <w:rPr>
          <w:sz w:val="24"/>
        </w:rPr>
        <w:t>izobrazno</w:t>
      </w:r>
      <w:proofErr w:type="spellEnd"/>
      <w:r w:rsidRPr="00412D46">
        <w:rPr>
          <w:sz w:val="24"/>
        </w:rPr>
        <w:t xml:space="preserve"> – informativne aktivnosti na svo</w:t>
      </w:r>
      <w:r>
        <w:rPr>
          <w:sz w:val="24"/>
        </w:rPr>
        <w:t>m</w:t>
      </w:r>
      <w:r w:rsidRPr="00412D46">
        <w:rPr>
          <w:sz w:val="24"/>
        </w:rPr>
        <w:t xml:space="preserve"> području,</w:t>
      </w:r>
    </w:p>
    <w:p w:rsidR="00412D46" w:rsidRPr="00412D46" w:rsidRDefault="00412D46" w:rsidP="00412D46">
      <w:pPr>
        <w:pStyle w:val="Odlomakpopisa"/>
        <w:numPr>
          <w:ilvl w:val="0"/>
          <w:numId w:val="5"/>
        </w:numPr>
        <w:spacing w:after="200" w:line="276" w:lineRule="auto"/>
        <w:jc w:val="both"/>
        <w:rPr>
          <w:sz w:val="24"/>
        </w:rPr>
      </w:pPr>
      <w:r w:rsidRPr="00412D46">
        <w:rPr>
          <w:sz w:val="24"/>
        </w:rPr>
        <w:t>mogućnosti provedbe akcija prikupljanja otpada.</w:t>
      </w:r>
    </w:p>
    <w:p w:rsidR="00412D46" w:rsidRDefault="00412D46" w:rsidP="00412D46">
      <w:pPr>
        <w:jc w:val="both"/>
        <w:rPr>
          <w:rFonts w:cstheme="minorHAnsi"/>
          <w:sz w:val="24"/>
          <w:szCs w:val="24"/>
        </w:rPr>
      </w:pPr>
      <w:r>
        <w:rPr>
          <w:rFonts w:cstheme="minorHAnsi"/>
          <w:sz w:val="24"/>
          <w:szCs w:val="24"/>
        </w:rPr>
        <w:t>Više jedinica lokalne samouprave mogu sporazumno osigurati zajedničko ispunjenje jedne ili više gore navedenih obaveza.</w:t>
      </w:r>
    </w:p>
    <w:p w:rsidR="00BA3C5D" w:rsidRDefault="00BA3C5D" w:rsidP="00CD625F">
      <w:pPr>
        <w:spacing w:after="0"/>
        <w:jc w:val="both"/>
        <w:rPr>
          <w:rFonts w:cstheme="minorHAnsi"/>
          <w:sz w:val="24"/>
          <w:szCs w:val="24"/>
        </w:rPr>
      </w:pPr>
      <w:r>
        <w:rPr>
          <w:rFonts w:cstheme="minorHAnsi"/>
          <w:sz w:val="24"/>
          <w:szCs w:val="24"/>
        </w:rPr>
        <w:t>Općinski načelnik Općine Vidovec dužan je osigurati provedbu gore navedenih obveza na kvalitetan, postojan i ekonomski učinkovit način u skladu s načelima održivog razvoja, zaštite okoliša i gospodarenja otpadom, osiguravajući pri tom javnost rada.</w:t>
      </w:r>
    </w:p>
    <w:p w:rsidR="00BA3C5D" w:rsidRDefault="00BA3C5D" w:rsidP="00CD625F">
      <w:pPr>
        <w:spacing w:after="0"/>
        <w:jc w:val="both"/>
        <w:rPr>
          <w:rFonts w:cstheme="minorHAnsi"/>
          <w:sz w:val="24"/>
          <w:szCs w:val="24"/>
        </w:rPr>
      </w:pPr>
    </w:p>
    <w:p w:rsidR="00CD625F" w:rsidRDefault="00CD625F" w:rsidP="00CD625F">
      <w:pPr>
        <w:spacing w:after="0"/>
        <w:jc w:val="both"/>
        <w:rPr>
          <w:rFonts w:cstheme="minorHAnsi"/>
          <w:sz w:val="24"/>
          <w:szCs w:val="24"/>
        </w:rPr>
      </w:pPr>
    </w:p>
    <w:p w:rsidR="00CD625F" w:rsidRDefault="00CD625F" w:rsidP="00CD625F">
      <w:pPr>
        <w:spacing w:after="0"/>
        <w:jc w:val="both"/>
        <w:rPr>
          <w:rFonts w:cstheme="minorHAnsi"/>
          <w:sz w:val="24"/>
          <w:szCs w:val="24"/>
        </w:rPr>
      </w:pPr>
    </w:p>
    <w:p w:rsidR="00CD625F" w:rsidRDefault="00CD625F" w:rsidP="00CD625F">
      <w:pPr>
        <w:spacing w:after="0"/>
        <w:jc w:val="both"/>
        <w:rPr>
          <w:rFonts w:cstheme="minorHAnsi"/>
          <w:sz w:val="24"/>
          <w:szCs w:val="24"/>
        </w:rPr>
      </w:pPr>
    </w:p>
    <w:p w:rsidR="00BA3C5D" w:rsidRDefault="00BA3C5D" w:rsidP="00CD625F">
      <w:pPr>
        <w:pStyle w:val="Naslov1"/>
        <w:numPr>
          <w:ilvl w:val="0"/>
          <w:numId w:val="11"/>
        </w:numPr>
        <w:rPr>
          <w:rFonts w:asciiTheme="minorHAnsi" w:hAnsiTheme="minorHAnsi" w:cstheme="minorHAnsi"/>
          <w:b/>
          <w:color w:val="auto"/>
        </w:rPr>
      </w:pPr>
      <w:bookmarkStart w:id="8" w:name="_Toc7087767"/>
      <w:r w:rsidRPr="00CD625F">
        <w:rPr>
          <w:rFonts w:asciiTheme="minorHAnsi" w:hAnsiTheme="minorHAnsi" w:cstheme="minorHAnsi"/>
          <w:b/>
          <w:color w:val="auto"/>
        </w:rPr>
        <w:lastRenderedPageBreak/>
        <w:t>DOKUMENTI PROSTORNOG UREĐENJA</w:t>
      </w:r>
      <w:bookmarkEnd w:id="8"/>
    </w:p>
    <w:p w:rsidR="00CD625F" w:rsidRPr="00CD625F" w:rsidRDefault="00CD625F" w:rsidP="00CD625F">
      <w:pPr>
        <w:spacing w:after="0"/>
      </w:pPr>
    </w:p>
    <w:p w:rsidR="00BA3C5D" w:rsidRPr="00BA3C5D" w:rsidRDefault="00BA3C5D" w:rsidP="00CD625F">
      <w:pPr>
        <w:spacing w:after="0"/>
        <w:jc w:val="both"/>
        <w:rPr>
          <w:sz w:val="24"/>
          <w:szCs w:val="24"/>
        </w:rPr>
      </w:pPr>
      <w:r w:rsidRPr="00BA3C5D">
        <w:rPr>
          <w:sz w:val="24"/>
        </w:rPr>
        <w:t xml:space="preserve">Općina Vidovec je svojim Prostornim Planom uređenja Općine Vidovec („Službeni vjesnik Varaždinske županije“ broj 40/15 i 14/16) predvidjela izgradnju </w:t>
      </w:r>
      <w:proofErr w:type="spellStart"/>
      <w:r w:rsidRPr="00BA3C5D">
        <w:rPr>
          <w:sz w:val="24"/>
        </w:rPr>
        <w:t>reciklažnog</w:t>
      </w:r>
      <w:proofErr w:type="spellEnd"/>
      <w:r w:rsidRPr="00BA3C5D">
        <w:rPr>
          <w:sz w:val="24"/>
        </w:rPr>
        <w:t xml:space="preserve"> dvorišta na katastarskoj čestici 207 k.o. </w:t>
      </w:r>
      <w:proofErr w:type="spellStart"/>
      <w:r w:rsidRPr="00BA3C5D">
        <w:rPr>
          <w:sz w:val="24"/>
        </w:rPr>
        <w:t>Zamlača</w:t>
      </w:r>
      <w:proofErr w:type="spellEnd"/>
      <w:r w:rsidRPr="00BA3C5D">
        <w:rPr>
          <w:sz w:val="24"/>
        </w:rPr>
        <w:t xml:space="preserve"> koja je, nakon rješavanja imovinsko – pravnih odnosa, u </w:t>
      </w:r>
      <w:r w:rsidRPr="00BA3C5D">
        <w:rPr>
          <w:sz w:val="24"/>
          <w:szCs w:val="24"/>
        </w:rPr>
        <w:t>potpunom vlasništvu Općine Vidovec.</w:t>
      </w:r>
    </w:p>
    <w:p w:rsidR="00CD625F" w:rsidRDefault="00CD625F" w:rsidP="00CD625F">
      <w:pPr>
        <w:spacing w:after="0"/>
        <w:jc w:val="both"/>
        <w:rPr>
          <w:sz w:val="24"/>
          <w:szCs w:val="24"/>
        </w:rPr>
      </w:pPr>
    </w:p>
    <w:p w:rsidR="00BA3C5D" w:rsidRDefault="00BA3C5D" w:rsidP="00CD625F">
      <w:pPr>
        <w:pStyle w:val="Naslov1"/>
        <w:numPr>
          <w:ilvl w:val="0"/>
          <w:numId w:val="11"/>
        </w:numPr>
        <w:spacing w:before="0"/>
        <w:rPr>
          <w:rFonts w:asciiTheme="minorHAnsi" w:hAnsiTheme="minorHAnsi" w:cstheme="minorHAnsi"/>
          <w:b/>
          <w:color w:val="auto"/>
        </w:rPr>
      </w:pPr>
      <w:bookmarkStart w:id="9" w:name="_Toc7087768"/>
      <w:r w:rsidRPr="00CD625F">
        <w:rPr>
          <w:rFonts w:asciiTheme="minorHAnsi" w:hAnsiTheme="minorHAnsi" w:cstheme="minorHAnsi"/>
          <w:b/>
          <w:color w:val="auto"/>
        </w:rPr>
        <w:t>PLAN GOSPODARENJA OTPADOM OPĆINE VIDOVEC</w:t>
      </w:r>
      <w:bookmarkEnd w:id="9"/>
    </w:p>
    <w:p w:rsidR="00CD625F" w:rsidRPr="00CD625F" w:rsidRDefault="00CD625F" w:rsidP="00CD625F">
      <w:pPr>
        <w:spacing w:after="0"/>
      </w:pPr>
    </w:p>
    <w:p w:rsidR="00BA3C5D" w:rsidRDefault="00BA3C5D" w:rsidP="00CD625F">
      <w:pPr>
        <w:spacing w:after="0"/>
        <w:jc w:val="both"/>
        <w:rPr>
          <w:sz w:val="24"/>
        </w:rPr>
      </w:pPr>
      <w:r>
        <w:rPr>
          <w:sz w:val="24"/>
          <w:szCs w:val="24"/>
        </w:rPr>
        <w:t xml:space="preserve">Plan gospodarenja otpada Općine Vidovec za razdoblje od 2017. do 2022. </w:t>
      </w:r>
      <w:r w:rsidRPr="00BA3C5D">
        <w:rPr>
          <w:sz w:val="24"/>
        </w:rPr>
        <w:t>(„Službeni vjesnik Varaždinske županije“ broj  62/17)</w:t>
      </w:r>
      <w:r>
        <w:rPr>
          <w:sz w:val="24"/>
        </w:rPr>
        <w:t xml:space="preserve"> izrađen je na temelju Zakona o održivom gospodarenju otpadnom („Narodne novine“ broj 94/13 i 73/17) te ostalim važećim podzakonskim aktima.</w:t>
      </w:r>
    </w:p>
    <w:p w:rsidR="00F4035F" w:rsidRDefault="00BA3C5D" w:rsidP="00F4035F">
      <w:pPr>
        <w:jc w:val="both"/>
        <w:rPr>
          <w:rFonts w:ascii="Calibri" w:eastAsia="Calibri" w:hAnsi="Calibri" w:cs="Times New Roman"/>
          <w:b/>
          <w:bCs/>
          <w:i/>
          <w:iCs/>
          <w:sz w:val="24"/>
          <w:szCs w:val="28"/>
        </w:rPr>
      </w:pPr>
      <w:r>
        <w:rPr>
          <w:sz w:val="24"/>
        </w:rPr>
        <w:t>Plan gospodarenja otpadom Općine Vidovec sadrži sljedeće:</w:t>
      </w:r>
    </w:p>
    <w:p w:rsidR="00F4035F" w:rsidRPr="00F4035F" w:rsidRDefault="00F4035F" w:rsidP="00F4035F">
      <w:pPr>
        <w:pStyle w:val="Odlomakpopisa"/>
        <w:numPr>
          <w:ilvl w:val="0"/>
          <w:numId w:val="5"/>
        </w:numPr>
        <w:jc w:val="both"/>
        <w:rPr>
          <w:sz w:val="24"/>
        </w:rPr>
      </w:pPr>
      <w:r w:rsidRPr="00F4035F">
        <w:rPr>
          <w:sz w:val="24"/>
        </w:rPr>
        <w:t>uvod</w:t>
      </w:r>
      <w:r>
        <w:rPr>
          <w:sz w:val="24"/>
        </w:rPr>
        <w:t xml:space="preserve"> </w:t>
      </w:r>
    </w:p>
    <w:p w:rsidR="00F4035F" w:rsidRDefault="00F4035F" w:rsidP="00F4035F">
      <w:pPr>
        <w:pStyle w:val="Odlomakpopisa"/>
        <w:numPr>
          <w:ilvl w:val="0"/>
          <w:numId w:val="5"/>
        </w:numPr>
        <w:jc w:val="both"/>
        <w:rPr>
          <w:sz w:val="24"/>
        </w:rPr>
      </w:pPr>
      <w:r w:rsidRPr="00F4035F">
        <w:rPr>
          <w:sz w:val="24"/>
        </w:rPr>
        <w:t xml:space="preserve"> </w:t>
      </w:r>
      <w:r>
        <w:rPr>
          <w:sz w:val="24"/>
        </w:rPr>
        <w:t>analiza te ocjena stanja i potreba u gospodarenju otpadom na području Općine Vidovec, uključujući ostvarivanje ciljeva,</w:t>
      </w:r>
    </w:p>
    <w:p w:rsidR="00F4035F" w:rsidRDefault="00F4035F" w:rsidP="00F4035F">
      <w:pPr>
        <w:pStyle w:val="Odlomakpopisa"/>
        <w:numPr>
          <w:ilvl w:val="0"/>
          <w:numId w:val="5"/>
        </w:numPr>
        <w:jc w:val="both"/>
        <w:rPr>
          <w:sz w:val="24"/>
        </w:rPr>
      </w:pPr>
      <w:r>
        <w:rPr>
          <w:sz w:val="24"/>
        </w:rPr>
        <w:t>podaci o vrstama i količinama proizvedenog otpada, odvojeno sakupljanje otpada, odlaganju otpada, odlaganju komunalnog i biorazgradivog otpada te ostvarenju ciljeva,</w:t>
      </w:r>
    </w:p>
    <w:p w:rsidR="00F4035F" w:rsidRDefault="00F4035F" w:rsidP="00F4035F">
      <w:pPr>
        <w:pStyle w:val="Odlomakpopisa"/>
        <w:numPr>
          <w:ilvl w:val="0"/>
          <w:numId w:val="5"/>
        </w:numPr>
        <w:jc w:val="both"/>
        <w:rPr>
          <w:sz w:val="24"/>
        </w:rPr>
      </w:pPr>
      <w:r>
        <w:rPr>
          <w:sz w:val="24"/>
        </w:rPr>
        <w:t>podaci o postojećim i planiranim građevinama i uređajima za gospodarenje otpadom te statusu sanacije neusklađenih odlagališta i lokacija onečišćenih otpadom,</w:t>
      </w:r>
    </w:p>
    <w:p w:rsidR="00F4035F" w:rsidRDefault="00F4035F" w:rsidP="00F4035F">
      <w:pPr>
        <w:pStyle w:val="Odlomakpopisa"/>
        <w:numPr>
          <w:ilvl w:val="0"/>
          <w:numId w:val="5"/>
        </w:numPr>
        <w:jc w:val="both"/>
        <w:rPr>
          <w:sz w:val="24"/>
        </w:rPr>
      </w:pPr>
      <w:r>
        <w:rPr>
          <w:sz w:val="24"/>
        </w:rPr>
        <w:t>podaci o lokacijama odbačenog otpada i njihovom otklanjanju,</w:t>
      </w:r>
    </w:p>
    <w:p w:rsidR="00F4035F" w:rsidRDefault="00F4035F" w:rsidP="00F4035F">
      <w:pPr>
        <w:pStyle w:val="Odlomakpopisa"/>
        <w:numPr>
          <w:ilvl w:val="0"/>
          <w:numId w:val="5"/>
        </w:numPr>
        <w:jc w:val="both"/>
        <w:rPr>
          <w:sz w:val="24"/>
        </w:rPr>
      </w:pPr>
      <w:r>
        <w:rPr>
          <w:sz w:val="24"/>
        </w:rPr>
        <w:t xml:space="preserve">mjere potrebne za ostvarivanje ciljeva smanjivanja ili sprječavanja nastanka otpada, uključujući </w:t>
      </w:r>
      <w:proofErr w:type="spellStart"/>
      <w:r>
        <w:rPr>
          <w:sz w:val="24"/>
        </w:rPr>
        <w:t>izobrazno</w:t>
      </w:r>
      <w:proofErr w:type="spellEnd"/>
      <w:r>
        <w:rPr>
          <w:sz w:val="24"/>
        </w:rPr>
        <w:t xml:space="preserve"> – informativne aktivnosti i akcije prikupljanja otpada,</w:t>
      </w:r>
    </w:p>
    <w:p w:rsidR="00F4035F" w:rsidRDefault="00F4035F" w:rsidP="00F4035F">
      <w:pPr>
        <w:pStyle w:val="Odlomakpopisa"/>
        <w:numPr>
          <w:ilvl w:val="0"/>
          <w:numId w:val="5"/>
        </w:numPr>
        <w:jc w:val="both"/>
        <w:rPr>
          <w:sz w:val="24"/>
        </w:rPr>
      </w:pPr>
      <w:r>
        <w:rPr>
          <w:sz w:val="24"/>
        </w:rPr>
        <w:t>mjere potrebne za gospodarenje otpadom, opasnim otpadom i posebnim kategorijama otpada,</w:t>
      </w:r>
    </w:p>
    <w:p w:rsidR="00F4035F" w:rsidRDefault="00F4035F" w:rsidP="00F4035F">
      <w:pPr>
        <w:pStyle w:val="Odlomakpopisa"/>
        <w:numPr>
          <w:ilvl w:val="0"/>
          <w:numId w:val="5"/>
        </w:numPr>
        <w:jc w:val="both"/>
        <w:rPr>
          <w:sz w:val="24"/>
        </w:rPr>
      </w:pPr>
      <w:r>
        <w:rPr>
          <w:sz w:val="24"/>
        </w:rPr>
        <w:t>mjere prikupljanja miješanog komunalnog otpada i biorazgradivog komunalnog otpada,</w:t>
      </w:r>
    </w:p>
    <w:p w:rsidR="00F4035F" w:rsidRDefault="00F4035F" w:rsidP="00F4035F">
      <w:pPr>
        <w:pStyle w:val="Odlomakpopisa"/>
        <w:numPr>
          <w:ilvl w:val="0"/>
          <w:numId w:val="5"/>
        </w:numPr>
        <w:jc w:val="both"/>
        <w:rPr>
          <w:sz w:val="24"/>
        </w:rPr>
      </w:pPr>
      <w:r>
        <w:rPr>
          <w:sz w:val="24"/>
        </w:rPr>
        <w:t>mjere odvojenog prikupljanja otpadnog papira, metala, stakla i plastike te krupnog (glomaznog) komunalnog otpada,</w:t>
      </w:r>
    </w:p>
    <w:p w:rsidR="00F4035F" w:rsidRDefault="00F4035F" w:rsidP="00F4035F">
      <w:pPr>
        <w:pStyle w:val="Odlomakpopisa"/>
        <w:numPr>
          <w:ilvl w:val="0"/>
          <w:numId w:val="5"/>
        </w:numPr>
        <w:jc w:val="both"/>
        <w:rPr>
          <w:sz w:val="24"/>
        </w:rPr>
      </w:pPr>
      <w:r>
        <w:rPr>
          <w:sz w:val="24"/>
        </w:rPr>
        <w:t xml:space="preserve">popis projekata važnih za provedbu odredbi </w:t>
      </w:r>
      <w:r w:rsidR="00E23715">
        <w:rPr>
          <w:sz w:val="24"/>
        </w:rPr>
        <w:t>P</w:t>
      </w:r>
      <w:r>
        <w:rPr>
          <w:sz w:val="24"/>
        </w:rPr>
        <w:t>lana,</w:t>
      </w:r>
    </w:p>
    <w:p w:rsidR="00F4035F" w:rsidRDefault="00F4035F" w:rsidP="00F4035F">
      <w:pPr>
        <w:pStyle w:val="Odlomakpopisa"/>
        <w:numPr>
          <w:ilvl w:val="0"/>
          <w:numId w:val="5"/>
        </w:numPr>
        <w:jc w:val="both"/>
        <w:rPr>
          <w:sz w:val="24"/>
        </w:rPr>
      </w:pPr>
      <w:r>
        <w:rPr>
          <w:sz w:val="24"/>
        </w:rPr>
        <w:t>organizacijski aspekti, izvori i visina financijskih sredstava za provedbu mjera gospodarenja otpadom,</w:t>
      </w:r>
    </w:p>
    <w:p w:rsidR="00F4035F" w:rsidRPr="00F4035F" w:rsidRDefault="00F4035F" w:rsidP="00F4035F">
      <w:pPr>
        <w:pStyle w:val="Odlomakpopisa"/>
        <w:numPr>
          <w:ilvl w:val="0"/>
          <w:numId w:val="5"/>
        </w:numPr>
        <w:jc w:val="both"/>
        <w:rPr>
          <w:sz w:val="24"/>
        </w:rPr>
      </w:pPr>
      <w:r>
        <w:rPr>
          <w:sz w:val="24"/>
        </w:rPr>
        <w:t xml:space="preserve">rokovi i nositelji </w:t>
      </w:r>
      <w:r w:rsidR="00E23715">
        <w:rPr>
          <w:sz w:val="24"/>
        </w:rPr>
        <w:t>izvršenja Plana.</w:t>
      </w:r>
    </w:p>
    <w:p w:rsidR="00F4035F" w:rsidRDefault="00F4035F" w:rsidP="00F4035F"/>
    <w:p w:rsidR="00CD625F" w:rsidRDefault="00CD625F" w:rsidP="00F4035F"/>
    <w:p w:rsidR="00CD625F" w:rsidRDefault="00CD625F" w:rsidP="00F4035F"/>
    <w:p w:rsidR="00F4035F" w:rsidRDefault="00F4035F" w:rsidP="00CD625F">
      <w:pPr>
        <w:spacing w:after="0"/>
        <w:jc w:val="both"/>
        <w:rPr>
          <w:sz w:val="24"/>
        </w:rPr>
      </w:pPr>
    </w:p>
    <w:p w:rsidR="00BA3C5D" w:rsidRDefault="00BC52A6" w:rsidP="00B22721">
      <w:pPr>
        <w:pStyle w:val="Naslov1"/>
        <w:numPr>
          <w:ilvl w:val="0"/>
          <w:numId w:val="11"/>
        </w:numPr>
        <w:spacing w:before="0"/>
        <w:jc w:val="both"/>
        <w:rPr>
          <w:rFonts w:asciiTheme="minorHAnsi" w:hAnsiTheme="minorHAnsi" w:cstheme="minorHAnsi"/>
          <w:b/>
          <w:color w:val="auto"/>
        </w:rPr>
      </w:pPr>
      <w:bookmarkStart w:id="10" w:name="_Toc7087769"/>
      <w:r w:rsidRPr="00CD625F">
        <w:rPr>
          <w:rFonts w:asciiTheme="minorHAnsi" w:hAnsiTheme="minorHAnsi" w:cstheme="minorHAnsi"/>
          <w:b/>
          <w:color w:val="auto"/>
        </w:rPr>
        <w:lastRenderedPageBreak/>
        <w:t>ANALIZA</w:t>
      </w:r>
      <w:r w:rsidR="00E23715" w:rsidRPr="00CD625F">
        <w:rPr>
          <w:rFonts w:asciiTheme="minorHAnsi" w:hAnsiTheme="minorHAnsi" w:cstheme="minorHAnsi"/>
          <w:b/>
          <w:color w:val="auto"/>
        </w:rPr>
        <w:t>, OCJENA STANJA I POTREBA U GOSPODARENJU OTPADOM NA PODRUČJU OPĆINE, UKLJUČUJUĆI OSTVARIVANJE CILJEVA</w:t>
      </w:r>
      <w:bookmarkEnd w:id="10"/>
    </w:p>
    <w:p w:rsidR="00CD625F" w:rsidRPr="00CD625F" w:rsidRDefault="00CD625F" w:rsidP="00CD625F">
      <w:pPr>
        <w:spacing w:after="0"/>
      </w:pPr>
    </w:p>
    <w:p w:rsidR="006964DB" w:rsidRPr="00B90D19" w:rsidRDefault="006964DB" w:rsidP="00CD625F">
      <w:pPr>
        <w:spacing w:after="0"/>
        <w:jc w:val="both"/>
        <w:rPr>
          <w:sz w:val="24"/>
          <w:szCs w:val="24"/>
        </w:rPr>
      </w:pPr>
      <w:r w:rsidRPr="00B90D19">
        <w:rPr>
          <w:sz w:val="24"/>
          <w:szCs w:val="24"/>
        </w:rPr>
        <w:t xml:space="preserve">Temeljem odredbe članka 28. stavka 1. točke 1. i 2. te članka 31. stavka 2. Zakona o održivom </w:t>
      </w:r>
      <w:r w:rsidRPr="00CD625F">
        <w:rPr>
          <w:sz w:val="24"/>
          <w:szCs w:val="24"/>
        </w:rPr>
        <w:t>gospodarenju otpadom, Općinsko vijeće Općine Vidovec donijelo je, na sjednici održanoj dana 29. siječnja 2018. godine, Odluku o dodjeli obavljanja javne usluge prikupljanja miješanog komunalnog otpada i javne usluge prikupljanja biorazgradivog komunalnog otpada na području Općine Vidovec</w:t>
      </w:r>
      <w:r w:rsidR="00CD625F">
        <w:rPr>
          <w:color w:val="FF0000"/>
          <w:sz w:val="24"/>
          <w:szCs w:val="24"/>
        </w:rPr>
        <w:t xml:space="preserve"> </w:t>
      </w:r>
      <w:r w:rsidR="00CD625F">
        <w:rPr>
          <w:sz w:val="24"/>
          <w:szCs w:val="28"/>
        </w:rPr>
        <w:t>(„Službeni vjesnik Varaždinske županije“ 04/18)</w:t>
      </w:r>
      <w:r w:rsidRPr="00CD625F">
        <w:rPr>
          <w:sz w:val="24"/>
          <w:szCs w:val="24"/>
        </w:rPr>
        <w:t>,</w:t>
      </w:r>
      <w:r w:rsidRPr="00B90D19">
        <w:rPr>
          <w:color w:val="FF0000"/>
          <w:sz w:val="24"/>
          <w:szCs w:val="24"/>
        </w:rPr>
        <w:t xml:space="preserve"> </w:t>
      </w:r>
      <w:r w:rsidRPr="00B90D19">
        <w:rPr>
          <w:sz w:val="24"/>
          <w:szCs w:val="24"/>
        </w:rPr>
        <w:t xml:space="preserve">kojom je obavljanje javne usluge prikupljanja </w:t>
      </w:r>
      <w:bookmarkStart w:id="11" w:name="_Hlk6998570"/>
      <w:r w:rsidRPr="00B90D19">
        <w:rPr>
          <w:sz w:val="24"/>
          <w:szCs w:val="24"/>
        </w:rPr>
        <w:t xml:space="preserve">miješanog komunalnog otpada i javne usluge </w:t>
      </w:r>
      <w:r w:rsidRPr="00B90D19">
        <w:rPr>
          <w:rFonts w:cstheme="minorHAnsi"/>
          <w:sz w:val="24"/>
          <w:szCs w:val="24"/>
        </w:rPr>
        <w:t>prikupljanja biorazgradivog komunalnog otpada</w:t>
      </w:r>
      <w:r w:rsidR="00B90D19">
        <w:rPr>
          <w:rFonts w:cstheme="minorHAnsi"/>
          <w:sz w:val="24"/>
          <w:szCs w:val="24"/>
        </w:rPr>
        <w:t xml:space="preserve"> te </w:t>
      </w:r>
      <w:r w:rsidR="00B90D19" w:rsidRPr="00B90D19">
        <w:rPr>
          <w:rFonts w:cstheme="minorHAnsi"/>
          <w:sz w:val="24"/>
          <w:szCs w:val="24"/>
        </w:rPr>
        <w:t xml:space="preserve">odvojeno prikupljanje </w:t>
      </w:r>
      <w:proofErr w:type="spellStart"/>
      <w:r w:rsidR="00B90D19" w:rsidRPr="00B90D19">
        <w:rPr>
          <w:rFonts w:cstheme="minorHAnsi"/>
          <w:sz w:val="24"/>
          <w:szCs w:val="24"/>
        </w:rPr>
        <w:t>reciklabilnog</w:t>
      </w:r>
      <w:proofErr w:type="spellEnd"/>
      <w:r w:rsidR="00B90D19">
        <w:rPr>
          <w:rFonts w:cstheme="minorHAnsi"/>
          <w:sz w:val="24"/>
          <w:szCs w:val="24"/>
        </w:rPr>
        <w:t xml:space="preserve"> </w:t>
      </w:r>
      <w:r w:rsidR="00B90D19" w:rsidRPr="00B90D19">
        <w:rPr>
          <w:rFonts w:cstheme="minorHAnsi"/>
          <w:sz w:val="24"/>
          <w:szCs w:val="24"/>
        </w:rPr>
        <w:t>komunalnog otpada</w:t>
      </w:r>
      <w:r w:rsidR="00B90D19">
        <w:rPr>
          <w:rFonts w:cstheme="minorHAnsi"/>
          <w:sz w:val="24"/>
          <w:szCs w:val="24"/>
        </w:rPr>
        <w:t xml:space="preserve"> (</w:t>
      </w:r>
      <w:r w:rsidR="00B90D19" w:rsidRPr="00B90D19">
        <w:rPr>
          <w:sz w:val="24"/>
          <w:szCs w:val="24"/>
        </w:rPr>
        <w:t>papira, metala, stakla, plastike, tekstila</w:t>
      </w:r>
      <w:r w:rsidR="00B90D19">
        <w:rPr>
          <w:sz w:val="24"/>
          <w:szCs w:val="24"/>
        </w:rPr>
        <w:t>)</w:t>
      </w:r>
      <w:r w:rsidR="00B90D19" w:rsidRPr="00B90D19">
        <w:rPr>
          <w:rFonts w:cstheme="minorHAnsi"/>
          <w:sz w:val="24"/>
          <w:szCs w:val="24"/>
        </w:rPr>
        <w:t xml:space="preserve"> i krupnog (glomaznog) otpada na obračunskom mjestu korisnika usluge</w:t>
      </w:r>
      <w:r w:rsidRPr="00B90D19">
        <w:rPr>
          <w:sz w:val="24"/>
          <w:szCs w:val="24"/>
        </w:rPr>
        <w:t xml:space="preserve"> povjerilo trgovačkom društvu Čistoća d.o.o. Varaždin, Ognjena Price 13, a koje je u suvlasništvu Općine Vidovec</w:t>
      </w:r>
      <w:bookmarkEnd w:id="11"/>
      <w:r w:rsidRPr="00B90D19">
        <w:rPr>
          <w:sz w:val="24"/>
          <w:szCs w:val="24"/>
        </w:rPr>
        <w:t>.</w:t>
      </w:r>
    </w:p>
    <w:p w:rsidR="00B90D19" w:rsidRPr="00B90D19" w:rsidRDefault="00B90D19" w:rsidP="00B90D19">
      <w:pPr>
        <w:pStyle w:val="Bezproreda"/>
        <w:jc w:val="both"/>
        <w:rPr>
          <w:rFonts w:asciiTheme="minorHAnsi" w:hAnsiTheme="minorHAnsi" w:cstheme="minorHAnsi"/>
          <w:sz w:val="24"/>
          <w:szCs w:val="24"/>
        </w:rPr>
      </w:pPr>
      <w:r w:rsidRPr="00B90D19">
        <w:rPr>
          <w:rFonts w:asciiTheme="minorHAnsi" w:hAnsiTheme="minorHAnsi" w:cstheme="minorHAnsi"/>
          <w:sz w:val="24"/>
          <w:szCs w:val="24"/>
        </w:rPr>
        <w:t>Javna usluga prikupljanja miješanog komunalnog otpada i prikupljanja biorazgradivog komunalnog otpada podrazumijeva prikupljanje tog otpada na području Općine Vidovec putem spremnika od korisnika i prijevoz tog otpada do ovlaštene osobe za obradu tog otpada.</w:t>
      </w:r>
    </w:p>
    <w:p w:rsidR="00B90D19" w:rsidRDefault="00B90D19" w:rsidP="00B90D19">
      <w:pPr>
        <w:pStyle w:val="Bezproreda"/>
        <w:jc w:val="both"/>
        <w:rPr>
          <w:rFonts w:ascii="Arial" w:hAnsi="Arial" w:cs="Arial"/>
          <w:sz w:val="24"/>
          <w:szCs w:val="24"/>
        </w:rPr>
      </w:pPr>
    </w:p>
    <w:p w:rsidR="006964DB" w:rsidRPr="00B90D19" w:rsidRDefault="006964DB" w:rsidP="006964DB">
      <w:pPr>
        <w:jc w:val="both"/>
        <w:rPr>
          <w:sz w:val="24"/>
          <w:szCs w:val="24"/>
        </w:rPr>
      </w:pPr>
      <w:r w:rsidRPr="00B90D19">
        <w:rPr>
          <w:sz w:val="24"/>
          <w:szCs w:val="24"/>
        </w:rPr>
        <w:t xml:space="preserve">Na mjestu nastanka davatelj javne usluge odvojeno, od </w:t>
      </w:r>
      <w:proofErr w:type="spellStart"/>
      <w:r w:rsidRPr="00B90D19">
        <w:rPr>
          <w:sz w:val="24"/>
          <w:szCs w:val="24"/>
        </w:rPr>
        <w:t>ostatnog</w:t>
      </w:r>
      <w:proofErr w:type="spellEnd"/>
      <w:r w:rsidRPr="00B90D19">
        <w:rPr>
          <w:sz w:val="24"/>
          <w:szCs w:val="24"/>
        </w:rPr>
        <w:t xml:space="preserve"> dijela miješanog komunalnog otpada, prikuplja otpadni papir, plastiku, staklo, metal i otpadni tekstil, a krupni (glomazni) komunalni otpad odvozi na zahtjev korisnika usluge (po pozivu).</w:t>
      </w:r>
    </w:p>
    <w:p w:rsidR="006964DB" w:rsidRPr="00B90D19" w:rsidRDefault="006964DB" w:rsidP="006964DB">
      <w:pPr>
        <w:jc w:val="both"/>
        <w:rPr>
          <w:sz w:val="24"/>
          <w:szCs w:val="24"/>
        </w:rPr>
      </w:pPr>
      <w:r w:rsidRPr="00B90D19">
        <w:rPr>
          <w:sz w:val="24"/>
          <w:szCs w:val="24"/>
        </w:rPr>
        <w:t xml:space="preserve">Tijekom 2018. godine komunalni otpad iz domaćinstva razvrstavao se u tipizirane spremnike i vreće na mjestu nastanka po komponentama: </w:t>
      </w:r>
      <w:proofErr w:type="spellStart"/>
      <w:r w:rsidRPr="00B90D19">
        <w:rPr>
          <w:sz w:val="24"/>
          <w:szCs w:val="24"/>
        </w:rPr>
        <w:t>ostatni</w:t>
      </w:r>
      <w:proofErr w:type="spellEnd"/>
      <w:r w:rsidRPr="00B90D19">
        <w:rPr>
          <w:sz w:val="24"/>
          <w:szCs w:val="24"/>
        </w:rPr>
        <w:t xml:space="preserve"> dio miješanog komunalnog otpada, otpadni papir, otpadna plastika</w:t>
      </w:r>
      <w:r w:rsidR="00B90D19">
        <w:rPr>
          <w:sz w:val="24"/>
          <w:szCs w:val="24"/>
        </w:rPr>
        <w:t xml:space="preserve"> i</w:t>
      </w:r>
      <w:r w:rsidRPr="00B90D19">
        <w:rPr>
          <w:sz w:val="24"/>
          <w:szCs w:val="24"/>
        </w:rPr>
        <w:t xml:space="preserve"> metali, otpadno staklo i otpadni tekstil te se i odvojeno prikupljao i odvozio specijalnim vozilima. </w:t>
      </w:r>
      <w:r w:rsidRPr="00606184">
        <w:rPr>
          <w:sz w:val="24"/>
          <w:szCs w:val="24"/>
        </w:rPr>
        <w:t xml:space="preserve">Četiri vozila trgovačkog društva </w:t>
      </w:r>
      <w:r w:rsidRPr="00B90D19">
        <w:rPr>
          <w:sz w:val="24"/>
          <w:szCs w:val="24"/>
        </w:rPr>
        <w:t xml:space="preserve">Čistoća d.o.o.  obavljaju na području Općine Vidovec javnu uslugu i usluge povezane s javnom uslugom. </w:t>
      </w:r>
    </w:p>
    <w:p w:rsidR="00E948D2" w:rsidRDefault="006964DB" w:rsidP="006964DB">
      <w:pPr>
        <w:jc w:val="both"/>
        <w:rPr>
          <w:sz w:val="24"/>
          <w:szCs w:val="24"/>
        </w:rPr>
      </w:pPr>
      <w:r w:rsidRPr="00B90D19">
        <w:rPr>
          <w:sz w:val="24"/>
          <w:szCs w:val="24"/>
        </w:rPr>
        <w:t xml:space="preserve">Komunalni otpad se prikuplja i </w:t>
      </w:r>
      <w:r w:rsidRPr="00606184">
        <w:rPr>
          <w:sz w:val="24"/>
          <w:szCs w:val="24"/>
        </w:rPr>
        <w:t>odvozi dva puta mjesečno</w:t>
      </w:r>
      <w:r w:rsidRPr="00E948D2">
        <w:rPr>
          <w:color w:val="FF0000"/>
          <w:sz w:val="24"/>
          <w:szCs w:val="24"/>
        </w:rPr>
        <w:t xml:space="preserve"> </w:t>
      </w:r>
      <w:r w:rsidRPr="00B90D19">
        <w:rPr>
          <w:sz w:val="24"/>
          <w:szCs w:val="24"/>
        </w:rPr>
        <w:t xml:space="preserve">sukladno rasporedu odvoza, specijalnim </w:t>
      </w:r>
      <w:proofErr w:type="spellStart"/>
      <w:r w:rsidRPr="00B90D19">
        <w:rPr>
          <w:sz w:val="24"/>
          <w:szCs w:val="24"/>
        </w:rPr>
        <w:t>selecto</w:t>
      </w:r>
      <w:proofErr w:type="spellEnd"/>
      <w:r w:rsidRPr="00B90D19">
        <w:rPr>
          <w:sz w:val="24"/>
          <w:szCs w:val="24"/>
        </w:rPr>
        <w:t xml:space="preserve"> vozilima. Prikupljeni miješani komunalni otpad, iz kojeg su primarnom selekcijom na mjestu nastanka izdvojene sekundarne sirovine, odvozi se na zbrinjavanje, a otpad čija se vrijednosna svojstva mogu iskoristiti (otpad za recikliranje) prikuplja se odvojeno od ostalog neiskoristivog otpada i odvozi se na obradu u pogon za razvrstavanje te nakon obrade predaje prerađivačima na daljnju obradu i/ili oporabu.</w:t>
      </w:r>
    </w:p>
    <w:p w:rsidR="00606184" w:rsidRDefault="00606184" w:rsidP="006964DB">
      <w:pPr>
        <w:jc w:val="both"/>
        <w:rPr>
          <w:sz w:val="24"/>
          <w:szCs w:val="24"/>
        </w:rPr>
      </w:pPr>
    </w:p>
    <w:p w:rsidR="00606184" w:rsidRDefault="00606184" w:rsidP="006964DB">
      <w:pPr>
        <w:jc w:val="both"/>
        <w:rPr>
          <w:sz w:val="24"/>
          <w:szCs w:val="24"/>
        </w:rPr>
      </w:pPr>
    </w:p>
    <w:p w:rsidR="00606184" w:rsidRDefault="00606184" w:rsidP="006964DB">
      <w:pPr>
        <w:jc w:val="both"/>
        <w:rPr>
          <w:sz w:val="24"/>
          <w:szCs w:val="24"/>
        </w:rPr>
      </w:pPr>
    </w:p>
    <w:p w:rsidR="00606184" w:rsidRDefault="00606184" w:rsidP="006964DB">
      <w:pPr>
        <w:jc w:val="both"/>
        <w:rPr>
          <w:sz w:val="24"/>
          <w:szCs w:val="24"/>
        </w:rPr>
      </w:pPr>
    </w:p>
    <w:p w:rsidR="00606184" w:rsidRDefault="00606184" w:rsidP="006964DB">
      <w:pPr>
        <w:jc w:val="both"/>
        <w:rPr>
          <w:sz w:val="24"/>
          <w:szCs w:val="24"/>
        </w:rPr>
      </w:pPr>
    </w:p>
    <w:p w:rsidR="00606184" w:rsidRDefault="00606184" w:rsidP="006964DB">
      <w:pPr>
        <w:jc w:val="both"/>
        <w:rPr>
          <w:sz w:val="24"/>
          <w:szCs w:val="24"/>
        </w:rPr>
      </w:pPr>
    </w:p>
    <w:p w:rsidR="00606184" w:rsidRDefault="00606184" w:rsidP="006964DB">
      <w:pPr>
        <w:jc w:val="both"/>
        <w:rPr>
          <w:sz w:val="24"/>
          <w:szCs w:val="24"/>
        </w:rPr>
      </w:pPr>
    </w:p>
    <w:p w:rsidR="00E948D2" w:rsidRPr="009E3FE0" w:rsidRDefault="00E948D2" w:rsidP="00E948D2">
      <w:pPr>
        <w:jc w:val="both"/>
        <w:rPr>
          <w:b/>
          <w:i/>
        </w:rPr>
      </w:pPr>
      <w:r w:rsidRPr="009E3FE0">
        <w:rPr>
          <w:b/>
          <w:i/>
        </w:rPr>
        <w:t>Masa otpada i raspored priku</w:t>
      </w:r>
      <w:r>
        <w:rPr>
          <w:b/>
          <w:i/>
        </w:rPr>
        <w:t>pljanja po vrstama otpada u 2018</w:t>
      </w:r>
      <w:r w:rsidRPr="009E3FE0">
        <w:rPr>
          <w:b/>
          <w:i/>
        </w:rPr>
        <w:t>. godini</w:t>
      </w:r>
      <w:r>
        <w:rPr>
          <w:b/>
          <w:i/>
        </w:rPr>
        <w:t xml:space="preserve"> u Općini Vidovec</w:t>
      </w:r>
    </w:p>
    <w:tbl>
      <w:tblPr>
        <w:tblStyle w:val="Svijetlosjenanje-Isticanje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701"/>
        <w:gridCol w:w="1985"/>
        <w:gridCol w:w="2551"/>
      </w:tblGrid>
      <w:tr w:rsidR="00E948D2" w:rsidRPr="009E3FE0" w:rsidTr="008E4C7A">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none" w:sz="0" w:space="0" w:color="auto"/>
              <w:left w:val="none" w:sz="0" w:space="0" w:color="auto"/>
              <w:bottom w:val="none" w:sz="0" w:space="0" w:color="auto"/>
              <w:right w:val="none" w:sz="0" w:space="0" w:color="auto"/>
            </w:tcBorders>
          </w:tcPr>
          <w:p w:rsidR="00E948D2" w:rsidRPr="009E3FE0" w:rsidRDefault="00E948D2" w:rsidP="008E4C7A">
            <w:pPr>
              <w:jc w:val="center"/>
              <w:rPr>
                <w:b w:val="0"/>
              </w:rPr>
            </w:pPr>
            <w:r w:rsidRPr="009E3FE0">
              <w:rPr>
                <w:b w:val="0"/>
              </w:rPr>
              <w:t>KLJUČNI BROJ OTPADA</w:t>
            </w:r>
          </w:p>
        </w:tc>
        <w:tc>
          <w:tcPr>
            <w:tcW w:w="1134" w:type="dxa"/>
            <w:tcBorders>
              <w:top w:val="none" w:sz="0" w:space="0" w:color="auto"/>
              <w:left w:val="none" w:sz="0" w:space="0" w:color="auto"/>
              <w:bottom w:val="none" w:sz="0" w:space="0" w:color="auto"/>
              <w:right w:val="none" w:sz="0" w:space="0" w:color="auto"/>
            </w:tcBorders>
          </w:tcPr>
          <w:p w:rsidR="00E948D2" w:rsidRPr="009E3FE0" w:rsidRDefault="00E948D2" w:rsidP="008E4C7A">
            <w:pPr>
              <w:jc w:val="center"/>
              <w:cnfStyle w:val="100000000000" w:firstRow="1" w:lastRow="0" w:firstColumn="0" w:lastColumn="0" w:oddVBand="0" w:evenVBand="0" w:oddHBand="0" w:evenHBand="0" w:firstRowFirstColumn="0" w:firstRowLastColumn="0" w:lastRowFirstColumn="0" w:lastRowLastColumn="0"/>
              <w:rPr>
                <w:b w:val="0"/>
              </w:rPr>
            </w:pPr>
            <w:r w:rsidRPr="009E3FE0">
              <w:rPr>
                <w:b w:val="0"/>
              </w:rPr>
              <w:t>Ukupna masa</w:t>
            </w:r>
          </w:p>
        </w:tc>
        <w:tc>
          <w:tcPr>
            <w:tcW w:w="1701" w:type="dxa"/>
            <w:vMerge w:val="restart"/>
            <w:tcBorders>
              <w:top w:val="none" w:sz="0" w:space="0" w:color="auto"/>
              <w:left w:val="none" w:sz="0" w:space="0" w:color="auto"/>
              <w:bottom w:val="none" w:sz="0" w:space="0" w:color="auto"/>
              <w:right w:val="none" w:sz="0" w:space="0" w:color="auto"/>
            </w:tcBorders>
          </w:tcPr>
          <w:p w:rsidR="00E948D2" w:rsidRPr="009E3FE0" w:rsidRDefault="00E948D2" w:rsidP="008E4C7A">
            <w:pPr>
              <w:jc w:val="center"/>
              <w:cnfStyle w:val="100000000000" w:firstRow="1" w:lastRow="0" w:firstColumn="0" w:lastColumn="0" w:oddVBand="0" w:evenVBand="0" w:oddHBand="0" w:evenHBand="0" w:firstRowFirstColumn="0" w:firstRowLastColumn="0" w:lastRowFirstColumn="0" w:lastRowLastColumn="0"/>
              <w:rPr>
                <w:b w:val="0"/>
              </w:rPr>
            </w:pPr>
            <w:r w:rsidRPr="009E3FE0">
              <w:rPr>
                <w:b w:val="0"/>
              </w:rPr>
              <w:t>Mjesto prikupljanja</w:t>
            </w:r>
          </w:p>
        </w:tc>
        <w:tc>
          <w:tcPr>
            <w:tcW w:w="1985" w:type="dxa"/>
            <w:vMerge w:val="restart"/>
            <w:tcBorders>
              <w:top w:val="none" w:sz="0" w:space="0" w:color="auto"/>
              <w:left w:val="none" w:sz="0" w:space="0" w:color="auto"/>
              <w:bottom w:val="none" w:sz="0" w:space="0" w:color="auto"/>
              <w:right w:val="none" w:sz="0" w:space="0" w:color="auto"/>
            </w:tcBorders>
          </w:tcPr>
          <w:p w:rsidR="00E948D2" w:rsidRPr="009E3FE0" w:rsidRDefault="00E948D2" w:rsidP="008E4C7A">
            <w:pPr>
              <w:jc w:val="center"/>
              <w:cnfStyle w:val="100000000000" w:firstRow="1" w:lastRow="0" w:firstColumn="0" w:lastColumn="0" w:oddVBand="0" w:evenVBand="0" w:oddHBand="0" w:evenHBand="0" w:firstRowFirstColumn="0" w:firstRowLastColumn="0" w:lastRowFirstColumn="0" w:lastRowLastColumn="0"/>
              <w:rPr>
                <w:b w:val="0"/>
              </w:rPr>
            </w:pPr>
            <w:r w:rsidRPr="009E3FE0">
              <w:rPr>
                <w:b w:val="0"/>
              </w:rPr>
              <w:t>Učestalost prikupljanja tokom godine</w:t>
            </w:r>
          </w:p>
        </w:tc>
        <w:tc>
          <w:tcPr>
            <w:tcW w:w="2551" w:type="dxa"/>
            <w:vMerge w:val="restart"/>
            <w:tcBorders>
              <w:top w:val="none" w:sz="0" w:space="0" w:color="auto"/>
              <w:left w:val="none" w:sz="0" w:space="0" w:color="auto"/>
              <w:bottom w:val="none" w:sz="0" w:space="0" w:color="auto"/>
              <w:right w:val="none" w:sz="0" w:space="0" w:color="auto"/>
            </w:tcBorders>
          </w:tcPr>
          <w:p w:rsidR="00E948D2" w:rsidRPr="009E3FE0" w:rsidRDefault="00E948D2" w:rsidP="008E4C7A">
            <w:pPr>
              <w:jc w:val="center"/>
              <w:cnfStyle w:val="100000000000" w:firstRow="1" w:lastRow="0" w:firstColumn="0" w:lastColumn="0" w:oddVBand="0" w:evenVBand="0" w:oddHBand="0" w:evenHBand="0" w:firstRowFirstColumn="0" w:firstRowLastColumn="0" w:lastRowFirstColumn="0" w:lastRowLastColumn="0"/>
              <w:rPr>
                <w:b w:val="0"/>
              </w:rPr>
            </w:pPr>
            <w:r w:rsidRPr="009E3FE0">
              <w:rPr>
                <w:b w:val="0"/>
              </w:rPr>
              <w:t>Vrsta spremnika</w:t>
            </w:r>
          </w:p>
        </w:tc>
      </w:tr>
      <w:tr w:rsidR="00E948D2" w:rsidTr="008E4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76" w:type="dxa"/>
            <w:vMerge/>
            <w:tcBorders>
              <w:left w:val="none" w:sz="0" w:space="0" w:color="auto"/>
              <w:right w:val="none" w:sz="0" w:space="0" w:color="auto"/>
            </w:tcBorders>
          </w:tcPr>
          <w:p w:rsidR="00E948D2" w:rsidRDefault="00E948D2" w:rsidP="008E4C7A">
            <w:pPr>
              <w:jc w:val="both"/>
            </w:pPr>
          </w:p>
        </w:tc>
        <w:tc>
          <w:tcPr>
            <w:tcW w:w="1134"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tona</w:t>
            </w:r>
          </w:p>
        </w:tc>
        <w:tc>
          <w:tcPr>
            <w:tcW w:w="1701" w:type="dxa"/>
            <w:vMerge/>
            <w:tcBorders>
              <w:left w:val="none" w:sz="0" w:space="0" w:color="auto"/>
              <w:right w:val="none" w:sz="0" w:space="0" w:color="auto"/>
            </w:tcBorders>
          </w:tcPr>
          <w:p w:rsidR="00E948D2" w:rsidRDefault="00E948D2" w:rsidP="008E4C7A">
            <w:pPr>
              <w:jc w:val="both"/>
              <w:cnfStyle w:val="000000100000" w:firstRow="0" w:lastRow="0" w:firstColumn="0" w:lastColumn="0" w:oddVBand="0" w:evenVBand="0" w:oddHBand="1" w:evenHBand="0" w:firstRowFirstColumn="0" w:firstRowLastColumn="0" w:lastRowFirstColumn="0" w:lastRowLastColumn="0"/>
            </w:pPr>
          </w:p>
        </w:tc>
        <w:tc>
          <w:tcPr>
            <w:tcW w:w="1985" w:type="dxa"/>
            <w:vMerge/>
            <w:tcBorders>
              <w:left w:val="none" w:sz="0" w:space="0" w:color="auto"/>
              <w:right w:val="none" w:sz="0" w:space="0" w:color="auto"/>
            </w:tcBorders>
          </w:tcPr>
          <w:p w:rsidR="00E948D2" w:rsidRDefault="00E948D2" w:rsidP="008E4C7A">
            <w:pPr>
              <w:jc w:val="both"/>
              <w:cnfStyle w:val="000000100000" w:firstRow="0" w:lastRow="0" w:firstColumn="0" w:lastColumn="0" w:oddVBand="0" w:evenVBand="0" w:oddHBand="1" w:evenHBand="0" w:firstRowFirstColumn="0" w:firstRowLastColumn="0" w:lastRowFirstColumn="0" w:lastRowLastColumn="0"/>
            </w:pPr>
          </w:p>
        </w:tc>
        <w:tc>
          <w:tcPr>
            <w:tcW w:w="2551" w:type="dxa"/>
            <w:vMerge/>
            <w:tcBorders>
              <w:left w:val="none" w:sz="0" w:space="0" w:color="auto"/>
              <w:right w:val="none" w:sz="0" w:space="0" w:color="auto"/>
            </w:tcBorders>
          </w:tcPr>
          <w:p w:rsidR="00E948D2" w:rsidRDefault="00E948D2" w:rsidP="008E4C7A">
            <w:pPr>
              <w:jc w:val="both"/>
              <w:cnfStyle w:val="000000100000" w:firstRow="0" w:lastRow="0" w:firstColumn="0" w:lastColumn="0" w:oddVBand="0" w:evenVBand="0" w:oddHBand="1" w:evenHBand="0" w:firstRowFirstColumn="0" w:firstRowLastColumn="0" w:lastRowFirstColumn="0" w:lastRowLastColumn="0"/>
            </w:pPr>
          </w:p>
        </w:tc>
      </w:tr>
      <w:tr w:rsidR="00E948D2" w:rsidTr="008E4C7A">
        <w:tc>
          <w:tcPr>
            <w:cnfStyle w:val="001000000000" w:firstRow="0" w:lastRow="0" w:firstColumn="1" w:lastColumn="0" w:oddVBand="0" w:evenVBand="0" w:oddHBand="0" w:evenHBand="0" w:firstRowFirstColumn="0" w:firstRowLastColumn="0" w:lastRowFirstColumn="0" w:lastRowLastColumn="0"/>
            <w:tcW w:w="2376" w:type="dxa"/>
          </w:tcPr>
          <w:p w:rsidR="00E948D2" w:rsidRDefault="00E948D2" w:rsidP="008E4C7A">
            <w:pPr>
              <w:jc w:val="center"/>
            </w:pPr>
            <w:r>
              <w:t>20 03 01</w:t>
            </w:r>
          </w:p>
          <w:p w:rsidR="00E948D2" w:rsidRDefault="00E948D2" w:rsidP="008E4C7A">
            <w:pPr>
              <w:jc w:val="center"/>
            </w:pPr>
            <w:r>
              <w:t>Miješani komunalni otpad</w:t>
            </w:r>
          </w:p>
        </w:tc>
        <w:tc>
          <w:tcPr>
            <w:tcW w:w="1134" w:type="dxa"/>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508,62</w:t>
            </w:r>
          </w:p>
        </w:tc>
        <w:tc>
          <w:tcPr>
            <w:tcW w:w="1701" w:type="dxa"/>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Na kućnom pragu</w:t>
            </w:r>
          </w:p>
        </w:tc>
        <w:tc>
          <w:tcPr>
            <w:tcW w:w="1985" w:type="dxa"/>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dva puta mjesečno</w:t>
            </w:r>
          </w:p>
        </w:tc>
        <w:tc>
          <w:tcPr>
            <w:tcW w:w="2551" w:type="dxa"/>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Posuda sa crnim poklopcem</w:t>
            </w:r>
          </w:p>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p>
        </w:tc>
      </w:tr>
      <w:tr w:rsidR="00E948D2" w:rsidTr="008E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tcPr>
          <w:p w:rsidR="00E948D2" w:rsidRDefault="00E948D2" w:rsidP="008E4C7A">
            <w:pPr>
              <w:jc w:val="center"/>
            </w:pPr>
            <w:r>
              <w:t>20 01 01</w:t>
            </w:r>
          </w:p>
          <w:p w:rsidR="00E948D2" w:rsidRDefault="00FA3D97" w:rsidP="008E4C7A">
            <w:r>
              <w:t xml:space="preserve">Otpadni </w:t>
            </w:r>
            <w:r w:rsidR="00E948D2" w:rsidRPr="009E3FE0">
              <w:t>papir i karton</w:t>
            </w:r>
          </w:p>
        </w:tc>
        <w:tc>
          <w:tcPr>
            <w:tcW w:w="1134"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84,17</w:t>
            </w:r>
          </w:p>
        </w:tc>
        <w:tc>
          <w:tcPr>
            <w:tcW w:w="1701"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rsidRPr="00AA245A">
              <w:t>Na kućnom pragu</w:t>
            </w:r>
          </w:p>
        </w:tc>
        <w:tc>
          <w:tcPr>
            <w:tcW w:w="1985"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jedanput mjesečno</w:t>
            </w:r>
          </w:p>
        </w:tc>
        <w:tc>
          <w:tcPr>
            <w:tcW w:w="2551"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Posuda sa plavim poklopcem</w:t>
            </w:r>
          </w:p>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p>
        </w:tc>
      </w:tr>
      <w:tr w:rsidR="00E948D2" w:rsidTr="00FA3D97">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auto"/>
            </w:tcBorders>
          </w:tcPr>
          <w:p w:rsidR="00E948D2" w:rsidRPr="00FA3D97" w:rsidRDefault="00E948D2" w:rsidP="008E4C7A">
            <w:pPr>
              <w:jc w:val="center"/>
            </w:pPr>
            <w:r w:rsidRPr="00FA3D97">
              <w:t>15 01 06</w:t>
            </w:r>
          </w:p>
          <w:p w:rsidR="00E948D2" w:rsidRDefault="00E948D2" w:rsidP="008E4C7A">
            <w:pPr>
              <w:jc w:val="center"/>
              <w:rPr>
                <w:b w:val="0"/>
                <w:bCs w:val="0"/>
              </w:rPr>
            </w:pPr>
            <w:r w:rsidRPr="00FA3D97">
              <w:t>miješan</w:t>
            </w:r>
            <w:r w:rsidR="00FA3D97">
              <w:t>i</w:t>
            </w:r>
            <w:r w:rsidRPr="00FA3D97">
              <w:t xml:space="preserve"> ambalaž</w:t>
            </w:r>
            <w:r w:rsidR="00FA3D97">
              <w:t>ni otpad (plast.,</w:t>
            </w:r>
            <w:proofErr w:type="spellStart"/>
            <w:r w:rsidR="00FA3D97">
              <w:t>tetrap</w:t>
            </w:r>
            <w:proofErr w:type="spellEnd"/>
            <w:r w:rsidR="00FA3D97">
              <w:t>.,metali)</w:t>
            </w:r>
          </w:p>
          <w:p w:rsidR="00FA3D97" w:rsidRPr="00FA3D97" w:rsidRDefault="00FA3D97" w:rsidP="00FA3D97"/>
        </w:tc>
        <w:tc>
          <w:tcPr>
            <w:tcW w:w="1134" w:type="dxa"/>
            <w:tcBorders>
              <w:bottom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37,18</w:t>
            </w:r>
          </w:p>
        </w:tc>
        <w:tc>
          <w:tcPr>
            <w:tcW w:w="1701" w:type="dxa"/>
            <w:tcBorders>
              <w:bottom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Na kućnom pragu</w:t>
            </w:r>
          </w:p>
        </w:tc>
        <w:tc>
          <w:tcPr>
            <w:tcW w:w="1985" w:type="dxa"/>
            <w:tcBorders>
              <w:bottom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jedanput mjesečno</w:t>
            </w:r>
          </w:p>
        </w:tc>
        <w:tc>
          <w:tcPr>
            <w:tcW w:w="2551" w:type="dxa"/>
            <w:tcBorders>
              <w:bottom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Vreća – žuta</w:t>
            </w:r>
          </w:p>
          <w:p w:rsidR="00E948D2" w:rsidRPr="00FA3D97" w:rsidRDefault="00E948D2" w:rsidP="008E4C7A">
            <w:pPr>
              <w:cnfStyle w:val="000000000000" w:firstRow="0" w:lastRow="0" w:firstColumn="0" w:lastColumn="0" w:oddVBand="0" w:evenVBand="0" w:oddHBand="0" w:evenHBand="0" w:firstRowFirstColumn="0" w:firstRowLastColumn="0" w:lastRowFirstColumn="0" w:lastRowLastColumn="0"/>
            </w:pPr>
          </w:p>
        </w:tc>
      </w:tr>
      <w:tr w:rsidR="00FA3D97" w:rsidTr="00FA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right w:val="single" w:sz="4" w:space="0" w:color="auto"/>
            </w:tcBorders>
          </w:tcPr>
          <w:p w:rsidR="00FA3D97" w:rsidRDefault="00FA3D97" w:rsidP="008E4C7A">
            <w:pPr>
              <w:jc w:val="center"/>
              <w:rPr>
                <w:b w:val="0"/>
                <w:bCs w:val="0"/>
              </w:rPr>
            </w:pPr>
            <w:r>
              <w:t>15 01 02</w:t>
            </w:r>
          </w:p>
          <w:p w:rsidR="00FA3D97" w:rsidRPr="00FA3D97" w:rsidRDefault="00FA3D97" w:rsidP="008E4C7A">
            <w:pPr>
              <w:jc w:val="center"/>
            </w:pPr>
            <w:r>
              <w:t>Otpadna plastika</w:t>
            </w:r>
          </w:p>
        </w:tc>
        <w:tc>
          <w:tcPr>
            <w:tcW w:w="1134" w:type="dxa"/>
            <w:tcBorders>
              <w:left w:val="single" w:sz="4" w:space="0" w:color="auto"/>
              <w:right w:val="single" w:sz="4" w:space="0" w:color="auto"/>
            </w:tcBorders>
          </w:tcPr>
          <w:p w:rsidR="00FA3D97" w:rsidRPr="00FA3D97" w:rsidRDefault="00FA3D97" w:rsidP="008E4C7A">
            <w:pPr>
              <w:jc w:val="center"/>
              <w:cnfStyle w:val="000000100000" w:firstRow="0" w:lastRow="0" w:firstColumn="0" w:lastColumn="0" w:oddVBand="0" w:evenVBand="0" w:oddHBand="1" w:evenHBand="0" w:firstRowFirstColumn="0" w:firstRowLastColumn="0" w:lastRowFirstColumn="0" w:lastRowLastColumn="0"/>
            </w:pPr>
            <w:r>
              <w:t>30,44</w:t>
            </w:r>
          </w:p>
        </w:tc>
        <w:tc>
          <w:tcPr>
            <w:tcW w:w="1701" w:type="dxa"/>
            <w:tcBorders>
              <w:left w:val="single" w:sz="4" w:space="0" w:color="auto"/>
              <w:right w:val="single" w:sz="4" w:space="0" w:color="auto"/>
            </w:tcBorders>
          </w:tcPr>
          <w:p w:rsidR="00FA3D97" w:rsidRPr="00FA3D97" w:rsidRDefault="00FA3D97" w:rsidP="008E4C7A">
            <w:pPr>
              <w:jc w:val="center"/>
              <w:cnfStyle w:val="000000100000" w:firstRow="0" w:lastRow="0" w:firstColumn="0" w:lastColumn="0" w:oddVBand="0" w:evenVBand="0" w:oddHBand="1" w:evenHBand="0" w:firstRowFirstColumn="0" w:firstRowLastColumn="0" w:lastRowFirstColumn="0" w:lastRowLastColumn="0"/>
            </w:pPr>
            <w:r>
              <w:t>Na kućnom pragu</w:t>
            </w:r>
          </w:p>
        </w:tc>
        <w:tc>
          <w:tcPr>
            <w:tcW w:w="1985" w:type="dxa"/>
            <w:tcBorders>
              <w:left w:val="single" w:sz="4" w:space="0" w:color="auto"/>
              <w:right w:val="single" w:sz="4" w:space="0" w:color="auto"/>
            </w:tcBorders>
          </w:tcPr>
          <w:p w:rsidR="00FA3D97" w:rsidRPr="00FA3D97" w:rsidRDefault="00FA3D97" w:rsidP="008E4C7A">
            <w:pPr>
              <w:jc w:val="center"/>
              <w:cnfStyle w:val="000000100000" w:firstRow="0" w:lastRow="0" w:firstColumn="0" w:lastColumn="0" w:oddVBand="0" w:evenVBand="0" w:oddHBand="1" w:evenHBand="0" w:firstRowFirstColumn="0" w:firstRowLastColumn="0" w:lastRowFirstColumn="0" w:lastRowLastColumn="0"/>
            </w:pPr>
            <w:r>
              <w:t>jedanput mjesečno</w:t>
            </w:r>
          </w:p>
        </w:tc>
        <w:tc>
          <w:tcPr>
            <w:tcW w:w="2551" w:type="dxa"/>
            <w:tcBorders>
              <w:left w:val="single" w:sz="4" w:space="0" w:color="auto"/>
              <w:right w:val="single" w:sz="4" w:space="0" w:color="auto"/>
            </w:tcBorders>
          </w:tcPr>
          <w:p w:rsidR="00FA3D97" w:rsidRPr="00FA3D97" w:rsidRDefault="00FA3D97" w:rsidP="008E4C7A">
            <w:pPr>
              <w:jc w:val="center"/>
              <w:cnfStyle w:val="000000100000" w:firstRow="0" w:lastRow="0" w:firstColumn="0" w:lastColumn="0" w:oddVBand="0" w:evenVBand="0" w:oddHBand="1" w:evenHBand="0" w:firstRowFirstColumn="0" w:firstRowLastColumn="0" w:lastRowFirstColumn="0" w:lastRowLastColumn="0"/>
            </w:pPr>
            <w:r>
              <w:t>Vreća - žuta</w:t>
            </w:r>
          </w:p>
        </w:tc>
      </w:tr>
      <w:tr w:rsidR="00FA3D97" w:rsidTr="008E4C7A">
        <w:tc>
          <w:tcPr>
            <w:cnfStyle w:val="001000000000" w:firstRow="0" w:lastRow="0" w:firstColumn="1" w:lastColumn="0" w:oddVBand="0" w:evenVBand="0" w:oddHBand="0" w:evenHBand="0" w:firstRowFirstColumn="0" w:firstRowLastColumn="0" w:lastRowFirstColumn="0" w:lastRowLastColumn="0"/>
            <w:tcW w:w="2376" w:type="dxa"/>
          </w:tcPr>
          <w:p w:rsidR="00FA3D97" w:rsidRDefault="00FA3D97" w:rsidP="008E4C7A">
            <w:pPr>
              <w:jc w:val="center"/>
              <w:rPr>
                <w:b w:val="0"/>
                <w:bCs w:val="0"/>
              </w:rPr>
            </w:pPr>
            <w:r>
              <w:t>15 01 04</w:t>
            </w:r>
          </w:p>
          <w:p w:rsidR="00FA3D97" w:rsidRPr="00FA3D97" w:rsidRDefault="00FA3D97" w:rsidP="008E4C7A">
            <w:pPr>
              <w:jc w:val="center"/>
            </w:pPr>
            <w:r>
              <w:t>Otpadna metalna ambalaža</w:t>
            </w:r>
          </w:p>
        </w:tc>
        <w:tc>
          <w:tcPr>
            <w:tcW w:w="1134" w:type="dxa"/>
          </w:tcPr>
          <w:p w:rsidR="00FA3D97" w:rsidRPr="00FA3D97" w:rsidRDefault="00FA3D97" w:rsidP="008E4C7A">
            <w:pPr>
              <w:jc w:val="center"/>
              <w:cnfStyle w:val="000000000000" w:firstRow="0" w:lastRow="0" w:firstColumn="0" w:lastColumn="0" w:oddVBand="0" w:evenVBand="0" w:oddHBand="0" w:evenHBand="0" w:firstRowFirstColumn="0" w:firstRowLastColumn="0" w:lastRowFirstColumn="0" w:lastRowLastColumn="0"/>
            </w:pPr>
            <w:r>
              <w:t>2,08</w:t>
            </w:r>
          </w:p>
        </w:tc>
        <w:tc>
          <w:tcPr>
            <w:tcW w:w="1701" w:type="dxa"/>
          </w:tcPr>
          <w:p w:rsidR="00FA3D97" w:rsidRPr="00FA3D97" w:rsidRDefault="00FA3D97" w:rsidP="008E4C7A">
            <w:pPr>
              <w:jc w:val="center"/>
              <w:cnfStyle w:val="000000000000" w:firstRow="0" w:lastRow="0" w:firstColumn="0" w:lastColumn="0" w:oddVBand="0" w:evenVBand="0" w:oddHBand="0" w:evenHBand="0" w:firstRowFirstColumn="0" w:firstRowLastColumn="0" w:lastRowFirstColumn="0" w:lastRowLastColumn="0"/>
            </w:pPr>
            <w:r>
              <w:t xml:space="preserve">Na kućnom pragu </w:t>
            </w:r>
          </w:p>
        </w:tc>
        <w:tc>
          <w:tcPr>
            <w:tcW w:w="1985" w:type="dxa"/>
          </w:tcPr>
          <w:p w:rsidR="00FA3D97" w:rsidRPr="00FA3D97" w:rsidRDefault="00FA3D97" w:rsidP="008E4C7A">
            <w:pPr>
              <w:jc w:val="center"/>
              <w:cnfStyle w:val="000000000000" w:firstRow="0" w:lastRow="0" w:firstColumn="0" w:lastColumn="0" w:oddVBand="0" w:evenVBand="0" w:oddHBand="0" w:evenHBand="0" w:firstRowFirstColumn="0" w:firstRowLastColumn="0" w:lastRowFirstColumn="0" w:lastRowLastColumn="0"/>
            </w:pPr>
            <w:r>
              <w:t>četiri puta godišnje</w:t>
            </w:r>
          </w:p>
        </w:tc>
        <w:tc>
          <w:tcPr>
            <w:tcW w:w="2551" w:type="dxa"/>
          </w:tcPr>
          <w:p w:rsidR="00FA3D97" w:rsidRPr="00FA3D97" w:rsidRDefault="00FA3D97" w:rsidP="008E4C7A">
            <w:pPr>
              <w:jc w:val="center"/>
              <w:cnfStyle w:val="000000000000" w:firstRow="0" w:lastRow="0" w:firstColumn="0" w:lastColumn="0" w:oddVBand="0" w:evenVBand="0" w:oddHBand="0" w:evenHBand="0" w:firstRowFirstColumn="0" w:firstRowLastColumn="0" w:lastRowFirstColumn="0" w:lastRowLastColumn="0"/>
            </w:pPr>
            <w:r>
              <w:t>Vreća - siva</w:t>
            </w:r>
          </w:p>
        </w:tc>
      </w:tr>
      <w:tr w:rsidR="00E948D2" w:rsidTr="008E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tcPr>
          <w:p w:rsidR="00E948D2" w:rsidRDefault="00E948D2" w:rsidP="008E4C7A">
            <w:pPr>
              <w:jc w:val="center"/>
            </w:pPr>
            <w:r>
              <w:t>15 01 07</w:t>
            </w:r>
          </w:p>
          <w:p w:rsidR="00E948D2" w:rsidRDefault="008E4C7A" w:rsidP="008E4C7A">
            <w:pPr>
              <w:jc w:val="center"/>
            </w:pPr>
            <w:r>
              <w:t>otpadno staklo</w:t>
            </w:r>
          </w:p>
        </w:tc>
        <w:tc>
          <w:tcPr>
            <w:tcW w:w="1134"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23,62</w:t>
            </w:r>
          </w:p>
        </w:tc>
        <w:tc>
          <w:tcPr>
            <w:tcW w:w="1701"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rsidRPr="00AA245A">
              <w:t>Na kućnom pragu</w:t>
            </w:r>
          </w:p>
        </w:tc>
        <w:tc>
          <w:tcPr>
            <w:tcW w:w="1985"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četiri puta godišnje</w:t>
            </w:r>
          </w:p>
        </w:tc>
        <w:tc>
          <w:tcPr>
            <w:tcW w:w="2551"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Vreća – zelena</w:t>
            </w:r>
          </w:p>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p>
        </w:tc>
      </w:tr>
      <w:tr w:rsidR="00E948D2" w:rsidTr="008E4C7A">
        <w:tc>
          <w:tcPr>
            <w:cnfStyle w:val="001000000000" w:firstRow="0" w:lastRow="0" w:firstColumn="1" w:lastColumn="0" w:oddVBand="0" w:evenVBand="0" w:oddHBand="0" w:evenHBand="0" w:firstRowFirstColumn="0" w:firstRowLastColumn="0" w:lastRowFirstColumn="0" w:lastRowLastColumn="0"/>
            <w:tcW w:w="2376" w:type="dxa"/>
          </w:tcPr>
          <w:p w:rsidR="00E948D2" w:rsidRDefault="00E948D2" w:rsidP="008E4C7A">
            <w:pPr>
              <w:jc w:val="center"/>
            </w:pPr>
            <w:r>
              <w:t>20 01 10</w:t>
            </w:r>
          </w:p>
          <w:p w:rsidR="00E948D2" w:rsidRDefault="008E4C7A" w:rsidP="008E4C7A">
            <w:pPr>
              <w:jc w:val="center"/>
            </w:pPr>
            <w:r>
              <w:t>otpadni tekstil, odjeća i obuća</w:t>
            </w:r>
          </w:p>
        </w:tc>
        <w:tc>
          <w:tcPr>
            <w:tcW w:w="1134" w:type="dxa"/>
          </w:tcPr>
          <w:p w:rsidR="00E948D2" w:rsidRDefault="008E4C7A" w:rsidP="008E4C7A">
            <w:pPr>
              <w:jc w:val="center"/>
              <w:cnfStyle w:val="000000000000" w:firstRow="0" w:lastRow="0" w:firstColumn="0" w:lastColumn="0" w:oddVBand="0" w:evenVBand="0" w:oddHBand="0" w:evenHBand="0" w:firstRowFirstColumn="0" w:firstRowLastColumn="0" w:lastRowFirstColumn="0" w:lastRowLastColumn="0"/>
            </w:pPr>
            <w:r>
              <w:t>13,72</w:t>
            </w:r>
          </w:p>
        </w:tc>
        <w:tc>
          <w:tcPr>
            <w:tcW w:w="1701" w:type="dxa"/>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AA245A">
              <w:t>Na kućnom pragu</w:t>
            </w:r>
          </w:p>
        </w:tc>
        <w:tc>
          <w:tcPr>
            <w:tcW w:w="1985" w:type="dxa"/>
          </w:tcPr>
          <w:p w:rsidR="00E948D2" w:rsidRDefault="008E4C7A" w:rsidP="008E4C7A">
            <w:pPr>
              <w:jc w:val="center"/>
              <w:cnfStyle w:val="000000000000" w:firstRow="0" w:lastRow="0" w:firstColumn="0" w:lastColumn="0" w:oddVBand="0" w:evenVBand="0" w:oddHBand="0" w:evenHBand="0" w:firstRowFirstColumn="0" w:firstRowLastColumn="0" w:lastRowFirstColumn="0" w:lastRowLastColumn="0"/>
            </w:pPr>
            <w:r>
              <w:t>dva puta godišnje</w:t>
            </w:r>
          </w:p>
        </w:tc>
        <w:tc>
          <w:tcPr>
            <w:tcW w:w="2551" w:type="dxa"/>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Vreća- smeđa</w:t>
            </w:r>
          </w:p>
        </w:tc>
      </w:tr>
      <w:tr w:rsidR="00E948D2" w:rsidTr="008E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tcPr>
          <w:p w:rsidR="00E948D2" w:rsidRDefault="00E948D2" w:rsidP="008E4C7A">
            <w:pPr>
              <w:jc w:val="center"/>
            </w:pPr>
            <w:r>
              <w:t>20 03 07</w:t>
            </w:r>
          </w:p>
          <w:p w:rsidR="00E948D2" w:rsidRDefault="00E948D2" w:rsidP="008E4C7A">
            <w:pPr>
              <w:jc w:val="center"/>
            </w:pPr>
            <w:r>
              <w:t>glomazni otpad</w:t>
            </w:r>
          </w:p>
        </w:tc>
        <w:tc>
          <w:tcPr>
            <w:tcW w:w="1134" w:type="dxa"/>
            <w:tcBorders>
              <w:left w:val="none" w:sz="0" w:space="0" w:color="auto"/>
              <w:right w:val="none" w:sz="0" w:space="0" w:color="auto"/>
            </w:tcBorders>
          </w:tcPr>
          <w:p w:rsidR="00E948D2" w:rsidRDefault="008E4C7A" w:rsidP="008E4C7A">
            <w:pPr>
              <w:jc w:val="center"/>
              <w:cnfStyle w:val="000000100000" w:firstRow="0" w:lastRow="0" w:firstColumn="0" w:lastColumn="0" w:oddVBand="0" w:evenVBand="0" w:oddHBand="1" w:evenHBand="0" w:firstRowFirstColumn="0" w:firstRowLastColumn="0" w:lastRowFirstColumn="0" w:lastRowLastColumn="0"/>
            </w:pPr>
            <w:r>
              <w:t>15,32</w:t>
            </w:r>
          </w:p>
        </w:tc>
        <w:tc>
          <w:tcPr>
            <w:tcW w:w="1701"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rsidRPr="00AA245A">
              <w:t>Na kućnom pragu</w:t>
            </w:r>
          </w:p>
        </w:tc>
        <w:tc>
          <w:tcPr>
            <w:tcW w:w="1985" w:type="dxa"/>
            <w:tcBorders>
              <w:left w:val="none" w:sz="0" w:space="0" w:color="auto"/>
              <w:right w:val="none" w:sz="0" w:space="0" w:color="auto"/>
            </w:tcBorders>
          </w:tcPr>
          <w:p w:rsidR="00E948D2" w:rsidRDefault="008E4C7A" w:rsidP="008E4C7A">
            <w:pPr>
              <w:jc w:val="center"/>
              <w:cnfStyle w:val="000000100000" w:firstRow="0" w:lastRow="0" w:firstColumn="0" w:lastColumn="0" w:oddVBand="0" w:evenVBand="0" w:oddHBand="1" w:evenHBand="0" w:firstRowFirstColumn="0" w:firstRowLastColumn="0" w:lastRowFirstColumn="0" w:lastRowLastColumn="0"/>
            </w:pPr>
            <w:r>
              <w:t>jedanput godišnje na zahtjev korisnika</w:t>
            </w:r>
          </w:p>
        </w:tc>
        <w:tc>
          <w:tcPr>
            <w:tcW w:w="2551" w:type="dxa"/>
            <w:tcBorders>
              <w:left w:val="none" w:sz="0" w:space="0" w:color="auto"/>
              <w:right w:val="none" w:sz="0"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w:t>
            </w:r>
          </w:p>
        </w:tc>
      </w:tr>
      <w:tr w:rsidR="00E948D2" w:rsidTr="00FA3D97">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auto"/>
            </w:tcBorders>
          </w:tcPr>
          <w:p w:rsidR="00E948D2" w:rsidRDefault="00E948D2" w:rsidP="008E4C7A">
            <w:pPr>
              <w:jc w:val="center"/>
            </w:pPr>
            <w:r>
              <w:t>17 01 07</w:t>
            </w:r>
          </w:p>
          <w:p w:rsidR="00E948D2" w:rsidRDefault="008E4C7A" w:rsidP="008E4C7A">
            <w:pPr>
              <w:jc w:val="center"/>
              <w:rPr>
                <w:b w:val="0"/>
                <w:bCs w:val="0"/>
              </w:rPr>
            </w:pPr>
            <w:r>
              <w:t>17 02 02</w:t>
            </w:r>
          </w:p>
          <w:p w:rsidR="008E4C7A" w:rsidRDefault="008E4C7A" w:rsidP="008E4C7A">
            <w:pPr>
              <w:jc w:val="center"/>
              <w:rPr>
                <w:b w:val="0"/>
                <w:bCs w:val="0"/>
              </w:rPr>
            </w:pPr>
            <w:r>
              <w:t>17 06 04</w:t>
            </w:r>
          </w:p>
          <w:p w:rsidR="008E4C7A" w:rsidRDefault="008E4C7A" w:rsidP="008E4C7A">
            <w:pPr>
              <w:jc w:val="center"/>
            </w:pPr>
            <w:r>
              <w:t>građevinski otpad</w:t>
            </w:r>
          </w:p>
        </w:tc>
        <w:tc>
          <w:tcPr>
            <w:tcW w:w="1134" w:type="dxa"/>
            <w:tcBorders>
              <w:bottom w:val="single" w:sz="4" w:space="0" w:color="auto"/>
            </w:tcBorders>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0,00</w:t>
            </w:r>
          </w:p>
        </w:tc>
        <w:tc>
          <w:tcPr>
            <w:tcW w:w="1701" w:type="dxa"/>
            <w:tcBorders>
              <w:bottom w:val="single" w:sz="4" w:space="0" w:color="auto"/>
            </w:tcBorders>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Na mjestu nastanka</w:t>
            </w:r>
          </w:p>
        </w:tc>
        <w:tc>
          <w:tcPr>
            <w:tcW w:w="1985" w:type="dxa"/>
            <w:tcBorders>
              <w:bottom w:val="single" w:sz="4" w:space="0" w:color="auto"/>
            </w:tcBorders>
          </w:tcPr>
          <w:p w:rsidR="00E948D2" w:rsidRDefault="008E4C7A" w:rsidP="008E4C7A">
            <w:pPr>
              <w:jc w:val="center"/>
              <w:cnfStyle w:val="000000000000" w:firstRow="0" w:lastRow="0" w:firstColumn="0" w:lastColumn="0" w:oddVBand="0" w:evenVBand="0" w:oddHBand="0" w:evenHBand="0" w:firstRowFirstColumn="0" w:firstRowLastColumn="0" w:lastRowFirstColumn="0" w:lastRowLastColumn="0"/>
            </w:pPr>
            <w:r>
              <w:t>jedanput godišnje na zahtjev korisnika</w:t>
            </w:r>
          </w:p>
        </w:tc>
        <w:tc>
          <w:tcPr>
            <w:tcW w:w="2551" w:type="dxa"/>
            <w:tcBorders>
              <w:bottom w:val="single" w:sz="4" w:space="0" w:color="auto"/>
            </w:tcBorders>
          </w:tcPr>
          <w:p w:rsidR="00E948D2" w:rsidRDefault="00E948D2" w:rsidP="008E4C7A">
            <w:pPr>
              <w:jc w:val="center"/>
              <w:cnfStyle w:val="000000000000" w:firstRow="0" w:lastRow="0" w:firstColumn="0" w:lastColumn="0" w:oddVBand="0" w:evenVBand="0" w:oddHBand="0" w:evenHBand="0" w:firstRowFirstColumn="0" w:firstRowLastColumn="0" w:lastRowFirstColumn="0" w:lastRowLastColumn="0"/>
            </w:pPr>
            <w:r>
              <w:t>-</w:t>
            </w:r>
          </w:p>
        </w:tc>
      </w:tr>
      <w:tr w:rsidR="00E948D2" w:rsidTr="00FA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bottom w:val="single" w:sz="4" w:space="0" w:color="auto"/>
              <w:right w:val="single" w:sz="4" w:space="0" w:color="auto"/>
            </w:tcBorders>
          </w:tcPr>
          <w:p w:rsidR="00E948D2" w:rsidRDefault="00E948D2" w:rsidP="008E4C7A">
            <w:pPr>
              <w:jc w:val="center"/>
              <w:rPr>
                <w:b w:val="0"/>
                <w:bCs w:val="0"/>
              </w:rPr>
            </w:pPr>
            <w:r>
              <w:t>20 0</w:t>
            </w:r>
            <w:r w:rsidR="00FA3D97">
              <w:t>1</w:t>
            </w:r>
            <w:r>
              <w:t xml:space="preserve"> 0</w:t>
            </w:r>
            <w:r w:rsidR="00FA3D97">
              <w:t>8</w:t>
            </w:r>
          </w:p>
          <w:p w:rsidR="00FA3D97" w:rsidRDefault="00FA3D97" w:rsidP="008E4C7A">
            <w:pPr>
              <w:jc w:val="center"/>
            </w:pPr>
            <w:r>
              <w:t>20 02 01</w:t>
            </w:r>
          </w:p>
          <w:p w:rsidR="00E948D2" w:rsidRDefault="00E948D2" w:rsidP="008E4C7A">
            <w:pPr>
              <w:jc w:val="center"/>
              <w:rPr>
                <w:b w:val="0"/>
                <w:bCs w:val="0"/>
              </w:rPr>
            </w:pPr>
            <w:r>
              <w:t>biootpad</w:t>
            </w:r>
            <w:r w:rsidR="008E4C7A">
              <w:t xml:space="preserve"> – kuhinjski otpad</w:t>
            </w:r>
          </w:p>
          <w:p w:rsidR="008E4C7A" w:rsidRDefault="008E4C7A" w:rsidP="008E4C7A">
            <w:pPr>
              <w:jc w:val="center"/>
              <w:rPr>
                <w:b w:val="0"/>
                <w:bCs w:val="0"/>
              </w:rPr>
            </w:pPr>
          </w:p>
          <w:p w:rsidR="008E4C7A" w:rsidRDefault="008E4C7A" w:rsidP="008E4C7A">
            <w:pPr>
              <w:jc w:val="center"/>
            </w:pPr>
            <w:r>
              <w:t>biootpad – granje i lišće</w:t>
            </w:r>
          </w:p>
        </w:tc>
        <w:tc>
          <w:tcPr>
            <w:tcW w:w="1134" w:type="dxa"/>
            <w:tcBorders>
              <w:left w:val="single" w:sz="4" w:space="0" w:color="auto"/>
              <w:bottom w:val="single" w:sz="4" w:space="0" w:color="auto"/>
              <w:right w:val="single" w:sz="4"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t>0,</w:t>
            </w:r>
            <w:r w:rsidR="00FA3D97">
              <w:t>24</w:t>
            </w:r>
          </w:p>
          <w:p w:rsidR="00FA3D97" w:rsidRDefault="00FA3D97" w:rsidP="008E4C7A">
            <w:pPr>
              <w:jc w:val="center"/>
              <w:cnfStyle w:val="000000100000" w:firstRow="0" w:lastRow="0" w:firstColumn="0" w:lastColumn="0" w:oddVBand="0" w:evenVBand="0" w:oddHBand="1" w:evenHBand="0" w:firstRowFirstColumn="0" w:firstRowLastColumn="0" w:lastRowFirstColumn="0" w:lastRowLastColumn="0"/>
            </w:pPr>
          </w:p>
          <w:p w:rsidR="00FA3D97" w:rsidRDefault="00FA3D97" w:rsidP="008E4C7A">
            <w:pPr>
              <w:jc w:val="center"/>
              <w:cnfStyle w:val="000000100000" w:firstRow="0" w:lastRow="0" w:firstColumn="0" w:lastColumn="0" w:oddVBand="0" w:evenVBand="0" w:oddHBand="1" w:evenHBand="0" w:firstRowFirstColumn="0" w:firstRowLastColumn="0" w:lastRowFirstColumn="0" w:lastRowLastColumn="0"/>
            </w:pPr>
          </w:p>
          <w:p w:rsidR="00FA3D97" w:rsidRDefault="00FA3D97" w:rsidP="008E4C7A">
            <w:pPr>
              <w:jc w:val="center"/>
              <w:cnfStyle w:val="000000100000" w:firstRow="0" w:lastRow="0" w:firstColumn="0" w:lastColumn="0" w:oddVBand="0" w:evenVBand="0" w:oddHBand="1" w:evenHBand="0" w:firstRowFirstColumn="0" w:firstRowLastColumn="0" w:lastRowFirstColumn="0" w:lastRowLastColumn="0"/>
            </w:pPr>
          </w:p>
          <w:p w:rsidR="00FA3D97" w:rsidRDefault="00FA3D97" w:rsidP="008E4C7A">
            <w:pPr>
              <w:jc w:val="center"/>
              <w:cnfStyle w:val="000000100000" w:firstRow="0" w:lastRow="0" w:firstColumn="0" w:lastColumn="0" w:oddVBand="0" w:evenVBand="0" w:oddHBand="1" w:evenHBand="0" w:firstRowFirstColumn="0" w:firstRowLastColumn="0" w:lastRowFirstColumn="0" w:lastRowLastColumn="0"/>
            </w:pPr>
          </w:p>
          <w:p w:rsidR="00FA3D97" w:rsidRDefault="00FA3D97" w:rsidP="00FA3D97">
            <w:pPr>
              <w:jc w:val="center"/>
              <w:cnfStyle w:val="000000100000" w:firstRow="0" w:lastRow="0" w:firstColumn="0" w:lastColumn="0" w:oddVBand="0" w:evenVBand="0" w:oddHBand="1" w:evenHBand="0" w:firstRowFirstColumn="0" w:firstRowLastColumn="0" w:lastRowFirstColumn="0" w:lastRowLastColumn="0"/>
            </w:pPr>
            <w:r>
              <w:t>0,00</w:t>
            </w:r>
          </w:p>
        </w:tc>
        <w:tc>
          <w:tcPr>
            <w:tcW w:w="1701" w:type="dxa"/>
            <w:tcBorders>
              <w:left w:val="single" w:sz="4" w:space="0" w:color="auto"/>
              <w:bottom w:val="single" w:sz="4" w:space="0" w:color="auto"/>
              <w:right w:val="single" w:sz="4" w:space="0" w:color="auto"/>
            </w:tcBorders>
          </w:tcPr>
          <w:p w:rsidR="00E948D2" w:rsidRDefault="008E4C7A" w:rsidP="008E4C7A">
            <w:pPr>
              <w:jc w:val="center"/>
              <w:cnfStyle w:val="000000100000" w:firstRow="0" w:lastRow="0" w:firstColumn="0" w:lastColumn="0" w:oddVBand="0" w:evenVBand="0" w:oddHBand="1" w:evenHBand="0" w:firstRowFirstColumn="0" w:firstRowLastColumn="0" w:lastRowFirstColumn="0" w:lastRowLastColumn="0"/>
            </w:pPr>
            <w:r w:rsidRPr="00AA245A">
              <w:t>Na kućnom pragu</w:t>
            </w:r>
          </w:p>
        </w:tc>
        <w:tc>
          <w:tcPr>
            <w:tcW w:w="1985" w:type="dxa"/>
            <w:tcBorders>
              <w:left w:val="single" w:sz="4" w:space="0" w:color="auto"/>
              <w:bottom w:val="single" w:sz="4" w:space="0" w:color="auto"/>
              <w:right w:val="single" w:sz="4" w:space="0" w:color="auto"/>
            </w:tcBorders>
          </w:tcPr>
          <w:p w:rsidR="008E4C7A" w:rsidRDefault="008E4C7A" w:rsidP="008E4C7A">
            <w:pPr>
              <w:jc w:val="center"/>
              <w:cnfStyle w:val="000000100000" w:firstRow="0" w:lastRow="0" w:firstColumn="0" w:lastColumn="0" w:oddVBand="0" w:evenVBand="0" w:oddHBand="1" w:evenHBand="0" w:firstRowFirstColumn="0" w:firstRowLastColumn="0" w:lastRowFirstColumn="0" w:lastRowLastColumn="0"/>
            </w:pPr>
          </w:p>
          <w:p w:rsidR="00E948D2" w:rsidRDefault="008E4C7A" w:rsidP="008E4C7A">
            <w:pPr>
              <w:jc w:val="center"/>
              <w:cnfStyle w:val="000000100000" w:firstRow="0" w:lastRow="0" w:firstColumn="0" w:lastColumn="0" w:oddVBand="0" w:evenVBand="0" w:oddHBand="1" w:evenHBand="0" w:firstRowFirstColumn="0" w:firstRowLastColumn="0" w:lastRowFirstColumn="0" w:lastRowLastColumn="0"/>
            </w:pPr>
            <w:r>
              <w:t>jednom tjedno</w:t>
            </w:r>
          </w:p>
          <w:p w:rsidR="008E4C7A" w:rsidRDefault="008E4C7A" w:rsidP="008E4C7A">
            <w:pPr>
              <w:jc w:val="center"/>
              <w:cnfStyle w:val="000000100000" w:firstRow="0" w:lastRow="0" w:firstColumn="0" w:lastColumn="0" w:oddVBand="0" w:evenVBand="0" w:oddHBand="1" w:evenHBand="0" w:firstRowFirstColumn="0" w:firstRowLastColumn="0" w:lastRowFirstColumn="0" w:lastRowLastColumn="0"/>
            </w:pPr>
          </w:p>
          <w:p w:rsidR="008E4C7A" w:rsidRDefault="008E4C7A" w:rsidP="008E4C7A">
            <w:pPr>
              <w:jc w:val="center"/>
              <w:cnfStyle w:val="000000100000" w:firstRow="0" w:lastRow="0" w:firstColumn="0" w:lastColumn="0" w:oddVBand="0" w:evenVBand="0" w:oddHBand="1" w:evenHBand="0" w:firstRowFirstColumn="0" w:firstRowLastColumn="0" w:lastRowFirstColumn="0" w:lastRowLastColumn="0"/>
            </w:pPr>
          </w:p>
          <w:p w:rsidR="008E4C7A" w:rsidRDefault="008E4C7A" w:rsidP="008E4C7A">
            <w:pPr>
              <w:jc w:val="center"/>
              <w:cnfStyle w:val="000000100000" w:firstRow="0" w:lastRow="0" w:firstColumn="0" w:lastColumn="0" w:oddVBand="0" w:evenVBand="0" w:oddHBand="1" w:evenHBand="0" w:firstRowFirstColumn="0" w:firstRowLastColumn="0" w:lastRowFirstColumn="0" w:lastRowLastColumn="0"/>
            </w:pPr>
            <w:r>
              <w:t>jedanput godišnje na zahtjev korisnika bez naknade</w:t>
            </w:r>
          </w:p>
        </w:tc>
        <w:tc>
          <w:tcPr>
            <w:tcW w:w="2551" w:type="dxa"/>
            <w:tcBorders>
              <w:left w:val="single" w:sz="4" w:space="0" w:color="auto"/>
              <w:bottom w:val="single" w:sz="4" w:space="0" w:color="auto"/>
              <w:right w:val="single" w:sz="4" w:space="0" w:color="auto"/>
            </w:tcBorders>
          </w:tcPr>
          <w:p w:rsidR="00E948D2" w:rsidRDefault="00E948D2" w:rsidP="008E4C7A">
            <w:pPr>
              <w:jc w:val="center"/>
              <w:cnfStyle w:val="000000100000" w:firstRow="0" w:lastRow="0" w:firstColumn="0" w:lastColumn="0" w:oddVBand="0" w:evenVBand="0" w:oddHBand="1" w:evenHBand="0" w:firstRowFirstColumn="0" w:firstRowLastColumn="0" w:lastRowFirstColumn="0" w:lastRowLastColumn="0"/>
            </w:pPr>
            <w:r w:rsidRPr="00CC3385">
              <w:t xml:space="preserve">Posuda </w:t>
            </w:r>
            <w:r w:rsidR="00CC3385" w:rsidRPr="00CC3385">
              <w:t>1</w:t>
            </w:r>
            <w:r w:rsidRPr="00CC3385">
              <w:t>40 l</w:t>
            </w:r>
          </w:p>
        </w:tc>
      </w:tr>
      <w:tr w:rsidR="00E948D2" w:rsidTr="00874D0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bottom w:val="single" w:sz="4" w:space="0" w:color="auto"/>
            </w:tcBorders>
          </w:tcPr>
          <w:p w:rsidR="00E948D2" w:rsidRPr="00FA3D97" w:rsidRDefault="00E948D2" w:rsidP="008E4C7A">
            <w:pPr>
              <w:jc w:val="center"/>
            </w:pPr>
            <w:r w:rsidRPr="00FA3D97">
              <w:t>20 02 03</w:t>
            </w:r>
          </w:p>
          <w:p w:rsidR="00E948D2" w:rsidRPr="00FA3D97" w:rsidRDefault="00E948D2" w:rsidP="008E4C7A">
            <w:pPr>
              <w:jc w:val="center"/>
            </w:pPr>
            <w:r w:rsidRPr="00FA3D97">
              <w:t>ostali otpad koji nije biorazgradiv</w:t>
            </w:r>
            <w:r w:rsidR="00FA3D97">
              <w:t xml:space="preserve"> (lampaši)</w:t>
            </w:r>
          </w:p>
        </w:tc>
        <w:tc>
          <w:tcPr>
            <w:tcW w:w="1134" w:type="dxa"/>
            <w:tcBorders>
              <w:top w:val="single" w:sz="4" w:space="0" w:color="auto"/>
              <w:bottom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0,00</w:t>
            </w:r>
          </w:p>
        </w:tc>
        <w:tc>
          <w:tcPr>
            <w:tcW w:w="1701" w:type="dxa"/>
            <w:tcBorders>
              <w:top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Mjesno groblje</w:t>
            </w:r>
          </w:p>
        </w:tc>
        <w:tc>
          <w:tcPr>
            <w:tcW w:w="1985" w:type="dxa"/>
            <w:tcBorders>
              <w:top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Prema potrebi</w:t>
            </w:r>
          </w:p>
        </w:tc>
        <w:tc>
          <w:tcPr>
            <w:tcW w:w="2551" w:type="dxa"/>
            <w:tcBorders>
              <w:top w:val="single" w:sz="4" w:space="0" w:color="auto"/>
            </w:tcBorders>
          </w:tcPr>
          <w:p w:rsidR="00E948D2" w:rsidRPr="00FA3D97" w:rsidRDefault="00E948D2" w:rsidP="008E4C7A">
            <w:pPr>
              <w:jc w:val="center"/>
              <w:cnfStyle w:val="000000000000" w:firstRow="0" w:lastRow="0" w:firstColumn="0" w:lastColumn="0" w:oddVBand="0" w:evenVBand="0" w:oddHBand="0" w:evenHBand="0" w:firstRowFirstColumn="0" w:firstRowLastColumn="0" w:lastRowFirstColumn="0" w:lastRowLastColumn="0"/>
            </w:pPr>
            <w:r w:rsidRPr="00FA3D97">
              <w:t>Posuda 240 l</w:t>
            </w:r>
          </w:p>
        </w:tc>
      </w:tr>
      <w:tr w:rsidR="00E948D2" w:rsidRPr="00956124" w:rsidTr="00874D00">
        <w:trPr>
          <w:gridAfter w:val="3"/>
          <w:cnfStyle w:val="000000100000" w:firstRow="0" w:lastRow="0" w:firstColumn="0" w:lastColumn="0" w:oddVBand="0" w:evenVBand="0" w:oddHBand="1" w:evenHBand="0" w:firstRowFirstColumn="0" w:firstRowLastColumn="0" w:lastRowFirstColumn="0" w:lastRowLastColumn="0"/>
          <w:wAfter w:w="6237" w:type="dxa"/>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right w:val="single" w:sz="4" w:space="0" w:color="auto"/>
            </w:tcBorders>
          </w:tcPr>
          <w:p w:rsidR="00E948D2" w:rsidRPr="00956124" w:rsidRDefault="00E948D2" w:rsidP="008E4C7A">
            <w:pPr>
              <w:jc w:val="center"/>
              <w:rPr>
                <w:b w:val="0"/>
              </w:rPr>
            </w:pPr>
            <w:r w:rsidRPr="00956124">
              <w:rPr>
                <w:b w:val="0"/>
              </w:rPr>
              <w:t>Ukupno:</w:t>
            </w:r>
          </w:p>
        </w:tc>
        <w:tc>
          <w:tcPr>
            <w:tcW w:w="1134" w:type="dxa"/>
            <w:tcBorders>
              <w:left w:val="single" w:sz="4" w:space="0" w:color="auto"/>
              <w:right w:val="single" w:sz="4" w:space="0" w:color="auto"/>
            </w:tcBorders>
          </w:tcPr>
          <w:p w:rsidR="00E948D2" w:rsidRPr="00956124" w:rsidRDefault="00FA3D97" w:rsidP="008E4C7A">
            <w:pPr>
              <w:jc w:val="center"/>
              <w:cnfStyle w:val="000000100000" w:firstRow="0" w:lastRow="0" w:firstColumn="0" w:lastColumn="0" w:oddVBand="0" w:evenVBand="0" w:oddHBand="1" w:evenHBand="0" w:firstRowFirstColumn="0" w:firstRowLastColumn="0" w:lastRowFirstColumn="0" w:lastRowLastColumn="0"/>
              <w:rPr>
                <w:b/>
              </w:rPr>
            </w:pPr>
            <w:r>
              <w:rPr>
                <w:b/>
              </w:rPr>
              <w:t>715,39</w:t>
            </w:r>
          </w:p>
        </w:tc>
      </w:tr>
    </w:tbl>
    <w:p w:rsidR="00E948D2" w:rsidRDefault="00E948D2" w:rsidP="00E948D2">
      <w:pPr>
        <w:jc w:val="both"/>
      </w:pPr>
    </w:p>
    <w:p w:rsidR="00606184" w:rsidRDefault="00606184" w:rsidP="00E948D2">
      <w:pPr>
        <w:jc w:val="both"/>
      </w:pPr>
    </w:p>
    <w:p w:rsidR="00606184" w:rsidRDefault="00606184" w:rsidP="00E948D2">
      <w:pPr>
        <w:jc w:val="both"/>
      </w:pPr>
    </w:p>
    <w:p w:rsidR="00606184" w:rsidRDefault="00606184" w:rsidP="00E948D2">
      <w:pPr>
        <w:jc w:val="both"/>
      </w:pPr>
    </w:p>
    <w:p w:rsidR="00606184" w:rsidRDefault="00606184" w:rsidP="00E948D2">
      <w:pPr>
        <w:jc w:val="both"/>
      </w:pPr>
    </w:p>
    <w:p w:rsidR="00874D00" w:rsidRPr="009E3FE0" w:rsidRDefault="00874D00" w:rsidP="00874D00">
      <w:pPr>
        <w:jc w:val="both"/>
        <w:rPr>
          <w:b/>
          <w:i/>
        </w:rPr>
      </w:pPr>
      <w:r w:rsidRPr="009E3FE0">
        <w:rPr>
          <w:b/>
          <w:i/>
        </w:rPr>
        <w:t>Masa otpada po domaćinstvu/ članu domaćinstva</w:t>
      </w:r>
      <w:r>
        <w:rPr>
          <w:b/>
          <w:i/>
        </w:rPr>
        <w:t xml:space="preserve"> u 2018</w:t>
      </w:r>
      <w:r w:rsidRPr="009E3FE0">
        <w:rPr>
          <w:b/>
          <w:i/>
        </w:rPr>
        <w:t>. godini</w:t>
      </w:r>
      <w:r>
        <w:rPr>
          <w:b/>
          <w:i/>
        </w:rPr>
        <w:t xml:space="preserve"> u Općini Vidovec</w:t>
      </w:r>
    </w:p>
    <w:tbl>
      <w:tblPr>
        <w:tblStyle w:val="Svijetlosjenanje-Isticanj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59"/>
      </w:tblGrid>
      <w:tr w:rsidR="00874D00" w:rsidTr="00D02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left w:val="none" w:sz="0" w:space="0" w:color="auto"/>
              <w:bottom w:val="none" w:sz="0" w:space="0" w:color="auto"/>
              <w:right w:val="none" w:sz="0" w:space="0" w:color="auto"/>
            </w:tcBorders>
          </w:tcPr>
          <w:p w:rsidR="00874D00" w:rsidRDefault="00874D00" w:rsidP="00D02EBF">
            <w:pPr>
              <w:jc w:val="both"/>
            </w:pPr>
            <w:r>
              <w:t>Opis</w:t>
            </w:r>
          </w:p>
        </w:tc>
        <w:tc>
          <w:tcPr>
            <w:tcW w:w="2659" w:type="dxa"/>
            <w:tcBorders>
              <w:top w:val="none" w:sz="0" w:space="0" w:color="auto"/>
              <w:left w:val="none" w:sz="0" w:space="0" w:color="auto"/>
              <w:bottom w:val="none" w:sz="0" w:space="0" w:color="auto"/>
              <w:right w:val="none" w:sz="0" w:space="0" w:color="auto"/>
            </w:tcBorders>
          </w:tcPr>
          <w:p w:rsidR="00874D00" w:rsidRDefault="00874D00" w:rsidP="00D02EBF">
            <w:pPr>
              <w:jc w:val="right"/>
              <w:cnfStyle w:val="100000000000" w:firstRow="1" w:lastRow="0" w:firstColumn="0" w:lastColumn="0" w:oddVBand="0" w:evenVBand="0" w:oddHBand="0" w:evenHBand="0" w:firstRowFirstColumn="0" w:firstRowLastColumn="0" w:lastRowFirstColumn="0" w:lastRowLastColumn="0"/>
            </w:pPr>
            <w:r>
              <w:t>Iznos</w:t>
            </w:r>
          </w:p>
        </w:tc>
      </w:tr>
      <w:tr w:rsidR="00874D00"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874D00" w:rsidRDefault="00874D00" w:rsidP="00D02EBF">
            <w:pPr>
              <w:jc w:val="both"/>
            </w:pPr>
            <w:r>
              <w:t>Ukupan broj stanovnika (statistika)</w:t>
            </w:r>
          </w:p>
        </w:tc>
        <w:tc>
          <w:tcPr>
            <w:tcW w:w="2659" w:type="dxa"/>
            <w:tcBorders>
              <w:left w:val="none" w:sz="0" w:space="0" w:color="auto"/>
              <w:right w:val="none" w:sz="0" w:space="0" w:color="auto"/>
            </w:tcBorders>
          </w:tcPr>
          <w:p w:rsidR="00874D00" w:rsidRDefault="00874D00" w:rsidP="00D02EBF">
            <w:pPr>
              <w:jc w:val="right"/>
              <w:cnfStyle w:val="000000100000" w:firstRow="0" w:lastRow="0" w:firstColumn="0" w:lastColumn="0" w:oddVBand="0" w:evenVBand="0" w:oddHBand="1" w:evenHBand="0" w:firstRowFirstColumn="0" w:firstRowLastColumn="0" w:lastRowFirstColumn="0" w:lastRowLastColumn="0"/>
            </w:pPr>
            <w:r>
              <w:t>5.425</w:t>
            </w:r>
          </w:p>
        </w:tc>
      </w:tr>
      <w:tr w:rsidR="00874D00" w:rsidTr="00D02EBF">
        <w:tc>
          <w:tcPr>
            <w:cnfStyle w:val="001000000000" w:firstRow="0" w:lastRow="0" w:firstColumn="1" w:lastColumn="0" w:oddVBand="0" w:evenVBand="0" w:oddHBand="0" w:evenHBand="0" w:firstRowFirstColumn="0" w:firstRowLastColumn="0" w:lastRowFirstColumn="0" w:lastRowLastColumn="0"/>
            <w:tcW w:w="6629" w:type="dxa"/>
          </w:tcPr>
          <w:p w:rsidR="00874D00" w:rsidRDefault="00874D00" w:rsidP="00D02EBF">
            <w:pPr>
              <w:jc w:val="both"/>
            </w:pPr>
            <w:r>
              <w:t>Ukupan broj domaćinstva</w:t>
            </w:r>
          </w:p>
        </w:tc>
        <w:tc>
          <w:tcPr>
            <w:tcW w:w="2659" w:type="dxa"/>
          </w:tcPr>
          <w:p w:rsidR="00874D00" w:rsidRDefault="00874D00" w:rsidP="00D02EBF">
            <w:pPr>
              <w:jc w:val="right"/>
              <w:cnfStyle w:val="000000000000" w:firstRow="0" w:lastRow="0" w:firstColumn="0" w:lastColumn="0" w:oddVBand="0" w:evenVBand="0" w:oddHBand="0" w:evenHBand="0" w:firstRowFirstColumn="0" w:firstRowLastColumn="0" w:lastRowFirstColumn="0" w:lastRowLastColumn="0"/>
            </w:pPr>
            <w:r>
              <w:t>1.433</w:t>
            </w:r>
          </w:p>
        </w:tc>
      </w:tr>
      <w:tr w:rsidR="00874D00"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874D00" w:rsidRDefault="00874D00" w:rsidP="00D02EBF">
            <w:pPr>
              <w:jc w:val="both"/>
            </w:pPr>
            <w:r>
              <w:t>Broj domaćinstva korisnika usluge</w:t>
            </w:r>
          </w:p>
        </w:tc>
        <w:tc>
          <w:tcPr>
            <w:tcW w:w="2659" w:type="dxa"/>
            <w:tcBorders>
              <w:left w:val="none" w:sz="0" w:space="0" w:color="auto"/>
              <w:right w:val="none" w:sz="0" w:space="0" w:color="auto"/>
            </w:tcBorders>
          </w:tcPr>
          <w:p w:rsidR="00874D00" w:rsidRDefault="00874D00" w:rsidP="00D02EBF">
            <w:pPr>
              <w:jc w:val="right"/>
              <w:cnfStyle w:val="000000100000" w:firstRow="0" w:lastRow="0" w:firstColumn="0" w:lastColumn="0" w:oddVBand="0" w:evenVBand="0" w:oddHBand="1" w:evenHBand="0" w:firstRowFirstColumn="0" w:firstRowLastColumn="0" w:lastRowFirstColumn="0" w:lastRowLastColumn="0"/>
            </w:pPr>
            <w:r>
              <w:t>1.151</w:t>
            </w:r>
          </w:p>
        </w:tc>
      </w:tr>
      <w:tr w:rsidR="00874D00" w:rsidTr="00D02EBF">
        <w:tc>
          <w:tcPr>
            <w:cnfStyle w:val="001000000000" w:firstRow="0" w:lastRow="0" w:firstColumn="1" w:lastColumn="0" w:oddVBand="0" w:evenVBand="0" w:oddHBand="0" w:evenHBand="0" w:firstRowFirstColumn="0" w:firstRowLastColumn="0" w:lastRowFirstColumn="0" w:lastRowLastColumn="0"/>
            <w:tcW w:w="6629" w:type="dxa"/>
          </w:tcPr>
          <w:p w:rsidR="00874D00" w:rsidRDefault="00874D00" w:rsidP="00D02EBF">
            <w:pPr>
              <w:jc w:val="both"/>
            </w:pPr>
            <w:r>
              <w:t>% uključenosti</w:t>
            </w:r>
          </w:p>
        </w:tc>
        <w:tc>
          <w:tcPr>
            <w:tcW w:w="2659" w:type="dxa"/>
          </w:tcPr>
          <w:p w:rsidR="00874D00" w:rsidRDefault="00874D00" w:rsidP="00D02EBF">
            <w:pPr>
              <w:jc w:val="right"/>
              <w:cnfStyle w:val="000000000000" w:firstRow="0" w:lastRow="0" w:firstColumn="0" w:lastColumn="0" w:oddVBand="0" w:evenVBand="0" w:oddHBand="0" w:evenHBand="0" w:firstRowFirstColumn="0" w:firstRowLastColumn="0" w:lastRowFirstColumn="0" w:lastRowLastColumn="0"/>
            </w:pPr>
            <w:r>
              <w:t>80,32</w:t>
            </w:r>
          </w:p>
        </w:tc>
      </w:tr>
      <w:tr w:rsidR="00874D00"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874D00" w:rsidRDefault="00874D00" w:rsidP="00D02EBF">
            <w:pPr>
              <w:jc w:val="both"/>
            </w:pPr>
            <w:r>
              <w:t>Ukupna masa svog prikupljenog otpada</w:t>
            </w:r>
          </w:p>
        </w:tc>
        <w:tc>
          <w:tcPr>
            <w:tcW w:w="2659" w:type="dxa"/>
            <w:tcBorders>
              <w:left w:val="none" w:sz="0" w:space="0" w:color="auto"/>
              <w:right w:val="none" w:sz="0" w:space="0" w:color="auto"/>
            </w:tcBorders>
          </w:tcPr>
          <w:p w:rsidR="00874D00" w:rsidRDefault="00874D00" w:rsidP="00D02EBF">
            <w:pPr>
              <w:jc w:val="right"/>
              <w:cnfStyle w:val="000000100000" w:firstRow="0" w:lastRow="0" w:firstColumn="0" w:lastColumn="0" w:oddVBand="0" w:evenVBand="0" w:oddHBand="1" w:evenHBand="0" w:firstRowFirstColumn="0" w:firstRowLastColumn="0" w:lastRowFirstColumn="0" w:lastRowLastColumn="0"/>
            </w:pPr>
            <w:r>
              <w:t>715,39</w:t>
            </w:r>
          </w:p>
        </w:tc>
      </w:tr>
      <w:tr w:rsidR="00874D00" w:rsidTr="00D02EBF">
        <w:tc>
          <w:tcPr>
            <w:cnfStyle w:val="001000000000" w:firstRow="0" w:lastRow="0" w:firstColumn="1" w:lastColumn="0" w:oddVBand="0" w:evenVBand="0" w:oddHBand="0" w:evenHBand="0" w:firstRowFirstColumn="0" w:firstRowLastColumn="0" w:lastRowFirstColumn="0" w:lastRowLastColumn="0"/>
            <w:tcW w:w="6629" w:type="dxa"/>
          </w:tcPr>
          <w:p w:rsidR="00874D00" w:rsidRDefault="00874D00" w:rsidP="00D02EBF">
            <w:pPr>
              <w:jc w:val="both"/>
            </w:pPr>
            <w:r>
              <w:t>Ukupna masa prikupljenog miješanog  komunalnog otpada</w:t>
            </w:r>
          </w:p>
        </w:tc>
        <w:tc>
          <w:tcPr>
            <w:tcW w:w="2659" w:type="dxa"/>
          </w:tcPr>
          <w:p w:rsidR="00874D00" w:rsidRDefault="00874D00" w:rsidP="00D02EBF">
            <w:pPr>
              <w:jc w:val="right"/>
              <w:cnfStyle w:val="000000000000" w:firstRow="0" w:lastRow="0" w:firstColumn="0" w:lastColumn="0" w:oddVBand="0" w:evenVBand="0" w:oddHBand="0" w:evenHBand="0" w:firstRowFirstColumn="0" w:firstRowLastColumn="0" w:lastRowFirstColumn="0" w:lastRowLastColumn="0"/>
            </w:pPr>
            <w:r>
              <w:t>508,62</w:t>
            </w:r>
          </w:p>
        </w:tc>
      </w:tr>
      <w:tr w:rsidR="00874D00"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874D00" w:rsidRDefault="00874D00" w:rsidP="00D02EBF">
            <w:pPr>
              <w:jc w:val="both"/>
            </w:pPr>
            <w:r>
              <w:t>% selektiranja</w:t>
            </w:r>
          </w:p>
        </w:tc>
        <w:tc>
          <w:tcPr>
            <w:tcW w:w="2659" w:type="dxa"/>
            <w:tcBorders>
              <w:left w:val="none" w:sz="0" w:space="0" w:color="auto"/>
              <w:right w:val="none" w:sz="0" w:space="0" w:color="auto"/>
            </w:tcBorders>
          </w:tcPr>
          <w:p w:rsidR="00874D00" w:rsidRDefault="00874D00" w:rsidP="00D02EBF">
            <w:pPr>
              <w:jc w:val="right"/>
              <w:cnfStyle w:val="000000100000" w:firstRow="0" w:lastRow="0" w:firstColumn="0" w:lastColumn="0" w:oddVBand="0" w:evenVBand="0" w:oddHBand="1" w:evenHBand="0" w:firstRowFirstColumn="0" w:firstRowLastColumn="0" w:lastRowFirstColumn="0" w:lastRowLastColumn="0"/>
            </w:pPr>
            <w:r>
              <w:t>26,76</w:t>
            </w:r>
          </w:p>
        </w:tc>
      </w:tr>
      <w:tr w:rsidR="00874D00" w:rsidTr="00D02EBF">
        <w:tc>
          <w:tcPr>
            <w:cnfStyle w:val="001000000000" w:firstRow="0" w:lastRow="0" w:firstColumn="1" w:lastColumn="0" w:oddVBand="0" w:evenVBand="0" w:oddHBand="0" w:evenHBand="0" w:firstRowFirstColumn="0" w:firstRowLastColumn="0" w:lastRowFirstColumn="0" w:lastRowLastColumn="0"/>
            <w:tcW w:w="6629" w:type="dxa"/>
          </w:tcPr>
          <w:p w:rsidR="00874D00" w:rsidRDefault="00874D00" w:rsidP="00D02EBF">
            <w:pPr>
              <w:jc w:val="both"/>
            </w:pPr>
            <w:r>
              <w:t>Masa miješanog kom. otpada po domaćinstvu godišnje</w:t>
            </w:r>
          </w:p>
        </w:tc>
        <w:tc>
          <w:tcPr>
            <w:tcW w:w="2659" w:type="dxa"/>
          </w:tcPr>
          <w:p w:rsidR="00874D00" w:rsidRDefault="00874D00" w:rsidP="00D02EBF">
            <w:pPr>
              <w:jc w:val="right"/>
              <w:cnfStyle w:val="000000000000" w:firstRow="0" w:lastRow="0" w:firstColumn="0" w:lastColumn="0" w:oddVBand="0" w:evenVBand="0" w:oddHBand="0" w:evenHBand="0" w:firstRowFirstColumn="0" w:firstRowLastColumn="0" w:lastRowFirstColumn="0" w:lastRowLastColumn="0"/>
            </w:pPr>
            <w:r>
              <w:t>0,442</w:t>
            </w:r>
          </w:p>
        </w:tc>
      </w:tr>
      <w:tr w:rsidR="00874D00"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874D00" w:rsidRDefault="00874D00" w:rsidP="00D02EBF">
            <w:pPr>
              <w:jc w:val="both"/>
            </w:pPr>
            <w:r>
              <w:t>Prosječan broj članova u domaćinstvu</w:t>
            </w:r>
          </w:p>
        </w:tc>
        <w:tc>
          <w:tcPr>
            <w:tcW w:w="2659" w:type="dxa"/>
            <w:tcBorders>
              <w:left w:val="none" w:sz="0" w:space="0" w:color="auto"/>
              <w:right w:val="none" w:sz="0" w:space="0" w:color="auto"/>
            </w:tcBorders>
          </w:tcPr>
          <w:p w:rsidR="00874D00" w:rsidRDefault="00874D00" w:rsidP="00D02EBF">
            <w:pPr>
              <w:jc w:val="right"/>
              <w:cnfStyle w:val="000000100000" w:firstRow="0" w:lastRow="0" w:firstColumn="0" w:lastColumn="0" w:oddVBand="0" w:evenVBand="0" w:oddHBand="1" w:evenHBand="0" w:firstRowFirstColumn="0" w:firstRowLastColumn="0" w:lastRowFirstColumn="0" w:lastRowLastColumn="0"/>
            </w:pPr>
            <w:r>
              <w:t>3,79</w:t>
            </w:r>
          </w:p>
        </w:tc>
      </w:tr>
      <w:tr w:rsidR="00874D00" w:rsidTr="00D02EBF">
        <w:tc>
          <w:tcPr>
            <w:cnfStyle w:val="001000000000" w:firstRow="0" w:lastRow="0" w:firstColumn="1" w:lastColumn="0" w:oddVBand="0" w:evenVBand="0" w:oddHBand="0" w:evenHBand="0" w:firstRowFirstColumn="0" w:firstRowLastColumn="0" w:lastRowFirstColumn="0" w:lastRowLastColumn="0"/>
            <w:tcW w:w="6629" w:type="dxa"/>
          </w:tcPr>
          <w:p w:rsidR="00874D00" w:rsidRDefault="00874D00" w:rsidP="00D02EBF">
            <w:pPr>
              <w:jc w:val="both"/>
            </w:pPr>
            <w:r>
              <w:t>Masa miješanog kom. otpada po jednom članu domaćinstva godišnje</w:t>
            </w:r>
          </w:p>
        </w:tc>
        <w:tc>
          <w:tcPr>
            <w:tcW w:w="2659" w:type="dxa"/>
          </w:tcPr>
          <w:p w:rsidR="00874D00" w:rsidRDefault="00874D00" w:rsidP="00D02EBF">
            <w:pPr>
              <w:jc w:val="right"/>
              <w:cnfStyle w:val="000000000000" w:firstRow="0" w:lastRow="0" w:firstColumn="0" w:lastColumn="0" w:oddVBand="0" w:evenVBand="0" w:oddHBand="0" w:evenHBand="0" w:firstRowFirstColumn="0" w:firstRowLastColumn="0" w:lastRowFirstColumn="0" w:lastRowLastColumn="0"/>
            </w:pPr>
            <w:r>
              <w:t>0,094</w:t>
            </w:r>
          </w:p>
        </w:tc>
      </w:tr>
    </w:tbl>
    <w:p w:rsidR="00E948D2" w:rsidRDefault="00E948D2" w:rsidP="006964DB">
      <w:pPr>
        <w:jc w:val="both"/>
        <w:rPr>
          <w:sz w:val="24"/>
          <w:szCs w:val="24"/>
        </w:rPr>
      </w:pPr>
    </w:p>
    <w:p w:rsidR="00B57E72" w:rsidRPr="009E3FE0" w:rsidRDefault="00B57E72" w:rsidP="00B57E72">
      <w:pPr>
        <w:jc w:val="both"/>
        <w:rPr>
          <w:b/>
          <w:i/>
        </w:rPr>
      </w:pPr>
      <w:r w:rsidRPr="009E3FE0">
        <w:rPr>
          <w:b/>
          <w:i/>
        </w:rPr>
        <w:t>Količine prikupljenog miješanog komunalnog otpada na području Općine Vido</w:t>
      </w:r>
      <w:r>
        <w:rPr>
          <w:b/>
          <w:i/>
        </w:rPr>
        <w:t>vec u razdoblju od 2014. do 2018</w:t>
      </w:r>
      <w:r w:rsidRPr="009E3FE0">
        <w:rPr>
          <w:b/>
          <w:i/>
        </w:rPr>
        <w:t>. godine</w:t>
      </w:r>
    </w:p>
    <w:tbl>
      <w:tblPr>
        <w:tblStyle w:val="Svijetlosjenanje-Isticanje1"/>
        <w:tblW w:w="0" w:type="auto"/>
        <w:tblLook w:val="04A0" w:firstRow="1" w:lastRow="0" w:firstColumn="1" w:lastColumn="0" w:noHBand="0" w:noVBand="1"/>
      </w:tblPr>
      <w:tblGrid>
        <w:gridCol w:w="3096"/>
        <w:gridCol w:w="3096"/>
        <w:gridCol w:w="3096"/>
      </w:tblGrid>
      <w:tr w:rsidR="00B57E72" w:rsidTr="00D02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B57E72" w:rsidRDefault="00B57E72" w:rsidP="00D02EBF">
            <w:pPr>
              <w:jc w:val="center"/>
            </w:pPr>
            <w:r>
              <w:t>VRSTA I KLJUČNI</w:t>
            </w:r>
          </w:p>
          <w:p w:rsidR="00B57E72" w:rsidRDefault="00B57E72" w:rsidP="00D02EBF">
            <w:pPr>
              <w:jc w:val="center"/>
            </w:pPr>
            <w:r>
              <w:t>BROJ OTPADA</w:t>
            </w:r>
          </w:p>
        </w:tc>
        <w:tc>
          <w:tcPr>
            <w:tcW w:w="3096" w:type="dxa"/>
          </w:tcPr>
          <w:p w:rsidR="00B57E72" w:rsidRDefault="00B57E72" w:rsidP="00D02EBF">
            <w:pPr>
              <w:jc w:val="center"/>
              <w:cnfStyle w:val="100000000000" w:firstRow="1" w:lastRow="0" w:firstColumn="0" w:lastColumn="0" w:oddVBand="0" w:evenVBand="0" w:oddHBand="0" w:evenHBand="0" w:firstRowFirstColumn="0" w:firstRowLastColumn="0" w:lastRowFirstColumn="0" w:lastRowLastColumn="0"/>
            </w:pPr>
          </w:p>
          <w:p w:rsidR="00B57E72" w:rsidRDefault="00B57E72" w:rsidP="00D02EBF">
            <w:pPr>
              <w:jc w:val="center"/>
              <w:cnfStyle w:val="100000000000" w:firstRow="1" w:lastRow="0" w:firstColumn="0" w:lastColumn="0" w:oddVBand="0" w:evenVBand="0" w:oddHBand="0" w:evenHBand="0" w:firstRowFirstColumn="0" w:firstRowLastColumn="0" w:lastRowFirstColumn="0" w:lastRowLastColumn="0"/>
            </w:pPr>
            <w:r>
              <w:t>GODINA</w:t>
            </w:r>
          </w:p>
        </w:tc>
        <w:tc>
          <w:tcPr>
            <w:tcW w:w="3096" w:type="dxa"/>
          </w:tcPr>
          <w:p w:rsidR="00B57E72" w:rsidRDefault="00B57E72" w:rsidP="00D02EBF">
            <w:pPr>
              <w:jc w:val="center"/>
              <w:cnfStyle w:val="100000000000" w:firstRow="1" w:lastRow="0" w:firstColumn="0" w:lastColumn="0" w:oddVBand="0" w:evenVBand="0" w:oddHBand="0" w:evenHBand="0" w:firstRowFirstColumn="0" w:firstRowLastColumn="0" w:lastRowFirstColumn="0" w:lastRowLastColumn="0"/>
            </w:pPr>
          </w:p>
          <w:p w:rsidR="00B57E72" w:rsidRDefault="00B57E72" w:rsidP="00D02EBF">
            <w:pPr>
              <w:jc w:val="center"/>
              <w:cnfStyle w:val="100000000000" w:firstRow="1" w:lastRow="0" w:firstColumn="0" w:lastColumn="0" w:oddVBand="0" w:evenVBand="0" w:oddHBand="0" w:evenHBand="0" w:firstRowFirstColumn="0" w:firstRowLastColumn="0" w:lastRowFirstColumn="0" w:lastRowLastColumn="0"/>
            </w:pPr>
            <w:r>
              <w:t>MASA OTPADA (t)</w:t>
            </w:r>
          </w:p>
        </w:tc>
      </w:tr>
      <w:tr w:rsidR="00B57E72"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vMerge w:val="restart"/>
          </w:tcPr>
          <w:p w:rsidR="00B57E72" w:rsidRDefault="00B57E72" w:rsidP="00D02EBF">
            <w:pPr>
              <w:jc w:val="center"/>
            </w:pPr>
          </w:p>
          <w:p w:rsidR="00B57E72" w:rsidRDefault="00B57E72" w:rsidP="00D02EBF">
            <w:pPr>
              <w:jc w:val="center"/>
            </w:pPr>
            <w:r>
              <w:t>Miješani komunalni otpad</w:t>
            </w:r>
          </w:p>
          <w:p w:rsidR="00B57E72" w:rsidRDefault="00B57E72" w:rsidP="00D02EBF">
            <w:pPr>
              <w:jc w:val="center"/>
            </w:pPr>
            <w:r>
              <w:t>20 03 01</w:t>
            </w:r>
          </w:p>
        </w:tc>
        <w:tc>
          <w:tcPr>
            <w:tcW w:w="3096" w:type="dxa"/>
          </w:tcPr>
          <w:p w:rsidR="00B57E72" w:rsidRDefault="00B57E72" w:rsidP="00D02EBF">
            <w:pPr>
              <w:jc w:val="center"/>
              <w:cnfStyle w:val="000000100000" w:firstRow="0" w:lastRow="0" w:firstColumn="0" w:lastColumn="0" w:oddVBand="0" w:evenVBand="0" w:oddHBand="1" w:evenHBand="0" w:firstRowFirstColumn="0" w:firstRowLastColumn="0" w:lastRowFirstColumn="0" w:lastRowLastColumn="0"/>
            </w:pPr>
            <w:r>
              <w:t>2014.</w:t>
            </w:r>
          </w:p>
        </w:tc>
        <w:tc>
          <w:tcPr>
            <w:tcW w:w="3096" w:type="dxa"/>
          </w:tcPr>
          <w:p w:rsidR="00B57E72" w:rsidRDefault="00B57E72" w:rsidP="00D02EBF">
            <w:pPr>
              <w:jc w:val="center"/>
              <w:cnfStyle w:val="000000100000" w:firstRow="0" w:lastRow="0" w:firstColumn="0" w:lastColumn="0" w:oddVBand="0" w:evenVBand="0" w:oddHBand="1" w:evenHBand="0" w:firstRowFirstColumn="0" w:firstRowLastColumn="0" w:lastRowFirstColumn="0" w:lastRowLastColumn="0"/>
            </w:pPr>
            <w:r>
              <w:t>779,04</w:t>
            </w:r>
          </w:p>
        </w:tc>
      </w:tr>
      <w:tr w:rsidR="00B57E72" w:rsidTr="00D02EBF">
        <w:tc>
          <w:tcPr>
            <w:cnfStyle w:val="001000000000" w:firstRow="0" w:lastRow="0" w:firstColumn="1" w:lastColumn="0" w:oddVBand="0" w:evenVBand="0" w:oddHBand="0" w:evenHBand="0" w:firstRowFirstColumn="0" w:firstRowLastColumn="0" w:lastRowFirstColumn="0" w:lastRowLastColumn="0"/>
            <w:tcW w:w="3096" w:type="dxa"/>
            <w:vMerge/>
          </w:tcPr>
          <w:p w:rsidR="00B57E72" w:rsidRDefault="00B57E72" w:rsidP="00D02EBF">
            <w:pPr>
              <w:jc w:val="center"/>
            </w:pPr>
          </w:p>
        </w:tc>
        <w:tc>
          <w:tcPr>
            <w:tcW w:w="3096" w:type="dxa"/>
          </w:tcPr>
          <w:p w:rsidR="00B57E72" w:rsidRDefault="00B57E72" w:rsidP="00D02EBF">
            <w:pPr>
              <w:jc w:val="center"/>
              <w:cnfStyle w:val="000000000000" w:firstRow="0" w:lastRow="0" w:firstColumn="0" w:lastColumn="0" w:oddVBand="0" w:evenVBand="0" w:oddHBand="0" w:evenHBand="0" w:firstRowFirstColumn="0" w:firstRowLastColumn="0" w:lastRowFirstColumn="0" w:lastRowLastColumn="0"/>
            </w:pPr>
            <w:r>
              <w:t>2015.</w:t>
            </w:r>
          </w:p>
        </w:tc>
        <w:tc>
          <w:tcPr>
            <w:tcW w:w="3096" w:type="dxa"/>
          </w:tcPr>
          <w:p w:rsidR="00B57E72" w:rsidRDefault="00B57E72" w:rsidP="00D02EBF">
            <w:pPr>
              <w:jc w:val="center"/>
              <w:cnfStyle w:val="000000000000" w:firstRow="0" w:lastRow="0" w:firstColumn="0" w:lastColumn="0" w:oddVBand="0" w:evenVBand="0" w:oddHBand="0" w:evenHBand="0" w:firstRowFirstColumn="0" w:firstRowLastColumn="0" w:lastRowFirstColumn="0" w:lastRowLastColumn="0"/>
            </w:pPr>
            <w:r>
              <w:t>819,94</w:t>
            </w:r>
          </w:p>
        </w:tc>
      </w:tr>
      <w:tr w:rsidR="00B57E72"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vMerge/>
          </w:tcPr>
          <w:p w:rsidR="00B57E72" w:rsidRDefault="00B57E72" w:rsidP="00D02EBF">
            <w:pPr>
              <w:jc w:val="center"/>
            </w:pPr>
          </w:p>
        </w:tc>
        <w:tc>
          <w:tcPr>
            <w:tcW w:w="3096" w:type="dxa"/>
          </w:tcPr>
          <w:p w:rsidR="00B57E72" w:rsidRDefault="00B57E72" w:rsidP="00D02EBF">
            <w:pPr>
              <w:jc w:val="center"/>
              <w:cnfStyle w:val="000000100000" w:firstRow="0" w:lastRow="0" w:firstColumn="0" w:lastColumn="0" w:oddVBand="0" w:evenVBand="0" w:oddHBand="1" w:evenHBand="0" w:firstRowFirstColumn="0" w:firstRowLastColumn="0" w:lastRowFirstColumn="0" w:lastRowLastColumn="0"/>
            </w:pPr>
            <w:r>
              <w:t>2016.</w:t>
            </w:r>
          </w:p>
        </w:tc>
        <w:tc>
          <w:tcPr>
            <w:tcW w:w="3096" w:type="dxa"/>
          </w:tcPr>
          <w:p w:rsidR="00B57E72" w:rsidRDefault="00B57E72" w:rsidP="00D02EBF">
            <w:pPr>
              <w:jc w:val="center"/>
              <w:cnfStyle w:val="000000100000" w:firstRow="0" w:lastRow="0" w:firstColumn="0" w:lastColumn="0" w:oddVBand="0" w:evenVBand="0" w:oddHBand="1" w:evenHBand="0" w:firstRowFirstColumn="0" w:firstRowLastColumn="0" w:lastRowFirstColumn="0" w:lastRowLastColumn="0"/>
            </w:pPr>
            <w:r>
              <w:t>712,96</w:t>
            </w:r>
          </w:p>
        </w:tc>
      </w:tr>
      <w:tr w:rsidR="00B57E72" w:rsidTr="00D02EBF">
        <w:tc>
          <w:tcPr>
            <w:cnfStyle w:val="001000000000" w:firstRow="0" w:lastRow="0" w:firstColumn="1" w:lastColumn="0" w:oddVBand="0" w:evenVBand="0" w:oddHBand="0" w:evenHBand="0" w:firstRowFirstColumn="0" w:firstRowLastColumn="0" w:lastRowFirstColumn="0" w:lastRowLastColumn="0"/>
            <w:tcW w:w="3096" w:type="dxa"/>
            <w:vMerge/>
          </w:tcPr>
          <w:p w:rsidR="00B57E72" w:rsidRDefault="00B57E72" w:rsidP="00D02EBF">
            <w:pPr>
              <w:jc w:val="center"/>
            </w:pPr>
          </w:p>
        </w:tc>
        <w:tc>
          <w:tcPr>
            <w:tcW w:w="3096" w:type="dxa"/>
          </w:tcPr>
          <w:p w:rsidR="00B57E72" w:rsidRDefault="00B57E72" w:rsidP="00D02EBF">
            <w:pPr>
              <w:jc w:val="center"/>
              <w:cnfStyle w:val="000000000000" w:firstRow="0" w:lastRow="0" w:firstColumn="0" w:lastColumn="0" w:oddVBand="0" w:evenVBand="0" w:oddHBand="0" w:evenHBand="0" w:firstRowFirstColumn="0" w:firstRowLastColumn="0" w:lastRowFirstColumn="0" w:lastRowLastColumn="0"/>
            </w:pPr>
            <w:r>
              <w:t>2017.</w:t>
            </w:r>
          </w:p>
        </w:tc>
        <w:tc>
          <w:tcPr>
            <w:tcW w:w="3096" w:type="dxa"/>
          </w:tcPr>
          <w:p w:rsidR="00B57E72" w:rsidRDefault="00B57E72" w:rsidP="00D02EBF">
            <w:pPr>
              <w:jc w:val="center"/>
              <w:cnfStyle w:val="000000000000" w:firstRow="0" w:lastRow="0" w:firstColumn="0" w:lastColumn="0" w:oddVBand="0" w:evenVBand="0" w:oddHBand="0" w:evenHBand="0" w:firstRowFirstColumn="0" w:firstRowLastColumn="0" w:lastRowFirstColumn="0" w:lastRowLastColumn="0"/>
            </w:pPr>
            <w:r>
              <w:t>685,18</w:t>
            </w:r>
          </w:p>
        </w:tc>
      </w:tr>
      <w:tr w:rsidR="00B57E72" w:rsidTr="00D02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vMerge/>
          </w:tcPr>
          <w:p w:rsidR="00B57E72" w:rsidRDefault="00B57E72" w:rsidP="00D02EBF">
            <w:pPr>
              <w:jc w:val="center"/>
            </w:pPr>
          </w:p>
        </w:tc>
        <w:tc>
          <w:tcPr>
            <w:tcW w:w="3096" w:type="dxa"/>
          </w:tcPr>
          <w:p w:rsidR="00B57E72" w:rsidRDefault="00B57E72" w:rsidP="00D02EBF">
            <w:pPr>
              <w:jc w:val="center"/>
              <w:cnfStyle w:val="000000100000" w:firstRow="0" w:lastRow="0" w:firstColumn="0" w:lastColumn="0" w:oddVBand="0" w:evenVBand="0" w:oddHBand="1" w:evenHBand="0" w:firstRowFirstColumn="0" w:firstRowLastColumn="0" w:lastRowFirstColumn="0" w:lastRowLastColumn="0"/>
            </w:pPr>
            <w:r>
              <w:t>2018.</w:t>
            </w:r>
          </w:p>
        </w:tc>
        <w:tc>
          <w:tcPr>
            <w:tcW w:w="3096" w:type="dxa"/>
          </w:tcPr>
          <w:p w:rsidR="00B57E72" w:rsidRDefault="00B57E72" w:rsidP="00D02EBF">
            <w:pPr>
              <w:jc w:val="center"/>
              <w:cnfStyle w:val="000000100000" w:firstRow="0" w:lastRow="0" w:firstColumn="0" w:lastColumn="0" w:oddVBand="0" w:evenVBand="0" w:oddHBand="1" w:evenHBand="0" w:firstRowFirstColumn="0" w:firstRowLastColumn="0" w:lastRowFirstColumn="0" w:lastRowLastColumn="0"/>
            </w:pPr>
            <w:r>
              <w:t>508,62</w:t>
            </w:r>
          </w:p>
        </w:tc>
      </w:tr>
      <w:tr w:rsidR="00B57E72" w:rsidTr="00D02EBF">
        <w:tc>
          <w:tcPr>
            <w:cnfStyle w:val="001000000000" w:firstRow="0" w:lastRow="0" w:firstColumn="1" w:lastColumn="0" w:oddVBand="0" w:evenVBand="0" w:oddHBand="0" w:evenHBand="0" w:firstRowFirstColumn="0" w:firstRowLastColumn="0" w:lastRowFirstColumn="0" w:lastRowLastColumn="0"/>
            <w:tcW w:w="3096" w:type="dxa"/>
            <w:vMerge/>
          </w:tcPr>
          <w:p w:rsidR="00B57E72" w:rsidRDefault="00B57E72" w:rsidP="00D02EBF">
            <w:pPr>
              <w:jc w:val="center"/>
            </w:pPr>
          </w:p>
        </w:tc>
        <w:tc>
          <w:tcPr>
            <w:tcW w:w="3096" w:type="dxa"/>
          </w:tcPr>
          <w:p w:rsidR="00B57E72" w:rsidRPr="00B24179" w:rsidRDefault="00B57E72" w:rsidP="00D02EBF">
            <w:pPr>
              <w:jc w:val="center"/>
              <w:cnfStyle w:val="000000000000" w:firstRow="0" w:lastRow="0" w:firstColumn="0" w:lastColumn="0" w:oddVBand="0" w:evenVBand="0" w:oddHBand="0" w:evenHBand="0" w:firstRowFirstColumn="0" w:firstRowLastColumn="0" w:lastRowFirstColumn="0" w:lastRowLastColumn="0"/>
              <w:rPr>
                <w:b/>
              </w:rPr>
            </w:pPr>
            <w:r w:rsidRPr="00B24179">
              <w:rPr>
                <w:b/>
              </w:rPr>
              <w:t>UKUPNO</w:t>
            </w:r>
          </w:p>
        </w:tc>
        <w:tc>
          <w:tcPr>
            <w:tcW w:w="3096" w:type="dxa"/>
          </w:tcPr>
          <w:p w:rsidR="00B57E72" w:rsidRPr="00B24179" w:rsidRDefault="00B57E72" w:rsidP="00D02EBF">
            <w:pPr>
              <w:jc w:val="center"/>
              <w:cnfStyle w:val="000000000000" w:firstRow="0" w:lastRow="0" w:firstColumn="0" w:lastColumn="0" w:oddVBand="0" w:evenVBand="0" w:oddHBand="0" w:evenHBand="0" w:firstRowFirstColumn="0" w:firstRowLastColumn="0" w:lastRowFirstColumn="0" w:lastRowLastColumn="0"/>
              <w:rPr>
                <w:b/>
              </w:rPr>
            </w:pPr>
            <w:r>
              <w:rPr>
                <w:b/>
              </w:rPr>
              <w:t>3.505,74</w:t>
            </w:r>
          </w:p>
        </w:tc>
      </w:tr>
    </w:tbl>
    <w:p w:rsidR="006977EF" w:rsidRDefault="006977EF" w:rsidP="00E23715">
      <w:pPr>
        <w:jc w:val="both"/>
        <w:rPr>
          <w:sz w:val="24"/>
          <w:szCs w:val="24"/>
        </w:rPr>
      </w:pPr>
    </w:p>
    <w:p w:rsidR="006977EF" w:rsidRPr="009E3FE0" w:rsidRDefault="006977EF" w:rsidP="006977EF">
      <w:pPr>
        <w:jc w:val="both"/>
        <w:rPr>
          <w:b/>
          <w:i/>
        </w:rPr>
      </w:pPr>
      <w:r w:rsidRPr="009E3FE0">
        <w:rPr>
          <w:b/>
          <w:i/>
        </w:rPr>
        <w:t>Količine otpadnog papira, stakla, plastike i tekstila na području Općine Vido</w:t>
      </w:r>
      <w:r>
        <w:rPr>
          <w:b/>
          <w:i/>
        </w:rPr>
        <w:t>vec u razdoblju od 2014. do 2018</w:t>
      </w:r>
      <w:r w:rsidRPr="009E3FE0">
        <w:rPr>
          <w:b/>
          <w:i/>
        </w:rPr>
        <w:t>. godine</w:t>
      </w:r>
    </w:p>
    <w:tbl>
      <w:tblPr>
        <w:tblStyle w:val="Svijetlosjenanje-Isticanje1"/>
        <w:tblW w:w="0" w:type="auto"/>
        <w:tblLook w:val="04A0" w:firstRow="1" w:lastRow="0" w:firstColumn="1" w:lastColumn="0" w:noHBand="0" w:noVBand="1"/>
      </w:tblPr>
      <w:tblGrid>
        <w:gridCol w:w="1094"/>
        <w:gridCol w:w="1972"/>
        <w:gridCol w:w="1062"/>
        <w:gridCol w:w="1061"/>
        <w:gridCol w:w="989"/>
        <w:gridCol w:w="1075"/>
        <w:gridCol w:w="831"/>
        <w:gridCol w:w="1014"/>
      </w:tblGrid>
      <w:tr w:rsidR="006977EF" w:rsidTr="00697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vMerge w:val="restart"/>
          </w:tcPr>
          <w:p w:rsidR="006977EF" w:rsidRDefault="006977EF" w:rsidP="00D02EBF">
            <w:pPr>
              <w:jc w:val="center"/>
            </w:pPr>
            <w:r>
              <w:t>KBO</w:t>
            </w:r>
          </w:p>
        </w:tc>
        <w:tc>
          <w:tcPr>
            <w:tcW w:w="1972" w:type="dxa"/>
            <w:vMerge w:val="restart"/>
          </w:tcPr>
          <w:p w:rsidR="006977EF" w:rsidRDefault="006977EF" w:rsidP="00D02EBF">
            <w:pPr>
              <w:jc w:val="center"/>
              <w:cnfStyle w:val="100000000000" w:firstRow="1" w:lastRow="0" w:firstColumn="0" w:lastColumn="0" w:oddVBand="0" w:evenVBand="0" w:oddHBand="0" w:evenHBand="0" w:firstRowFirstColumn="0" w:firstRowLastColumn="0" w:lastRowFirstColumn="0" w:lastRowLastColumn="0"/>
            </w:pPr>
            <w:r>
              <w:t>OPIS</w:t>
            </w:r>
          </w:p>
        </w:tc>
        <w:tc>
          <w:tcPr>
            <w:tcW w:w="4187" w:type="dxa"/>
            <w:gridSpan w:val="4"/>
          </w:tcPr>
          <w:p w:rsidR="006977EF" w:rsidRDefault="006977EF" w:rsidP="00D02EBF">
            <w:pPr>
              <w:jc w:val="center"/>
              <w:cnfStyle w:val="100000000000" w:firstRow="1" w:lastRow="0" w:firstColumn="0" w:lastColumn="0" w:oddVBand="0" w:evenVBand="0" w:oddHBand="0" w:evenHBand="0" w:firstRowFirstColumn="0" w:firstRowLastColumn="0" w:lastRowFirstColumn="0" w:lastRowLastColumn="0"/>
            </w:pPr>
            <w:r>
              <w:t>MASA OTPADA</w:t>
            </w:r>
          </w:p>
        </w:tc>
        <w:tc>
          <w:tcPr>
            <w:tcW w:w="805" w:type="dxa"/>
          </w:tcPr>
          <w:p w:rsidR="006977EF" w:rsidRDefault="006977EF" w:rsidP="00D02EBF">
            <w:pPr>
              <w:jc w:val="center"/>
              <w:cnfStyle w:val="100000000000" w:firstRow="1" w:lastRow="0" w:firstColumn="0" w:lastColumn="0" w:oddVBand="0" w:evenVBand="0" w:oddHBand="0" w:evenHBand="0" w:firstRowFirstColumn="0" w:firstRowLastColumn="0" w:lastRowFirstColumn="0" w:lastRowLastColumn="0"/>
            </w:pPr>
          </w:p>
        </w:tc>
        <w:tc>
          <w:tcPr>
            <w:tcW w:w="1014" w:type="dxa"/>
          </w:tcPr>
          <w:p w:rsidR="006977EF" w:rsidRDefault="006977EF" w:rsidP="00D02EBF">
            <w:pPr>
              <w:jc w:val="center"/>
              <w:cnfStyle w:val="100000000000" w:firstRow="1" w:lastRow="0" w:firstColumn="0" w:lastColumn="0" w:oddVBand="0" w:evenVBand="0" w:oddHBand="0" w:evenHBand="0" w:firstRowFirstColumn="0" w:firstRowLastColumn="0" w:lastRowFirstColumn="0" w:lastRowLastColumn="0"/>
            </w:pPr>
          </w:p>
        </w:tc>
      </w:tr>
      <w:tr w:rsidR="006977EF" w:rsidTr="0069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vMerge/>
          </w:tcPr>
          <w:p w:rsidR="006977EF" w:rsidRDefault="006977EF" w:rsidP="00D02EBF">
            <w:pPr>
              <w:jc w:val="both"/>
            </w:pPr>
          </w:p>
        </w:tc>
        <w:tc>
          <w:tcPr>
            <w:tcW w:w="1972" w:type="dxa"/>
            <w:vMerge/>
          </w:tcPr>
          <w:p w:rsidR="006977EF" w:rsidRDefault="006977EF" w:rsidP="00D02EBF">
            <w:pPr>
              <w:jc w:val="both"/>
              <w:cnfStyle w:val="000000100000" w:firstRow="0" w:lastRow="0" w:firstColumn="0" w:lastColumn="0" w:oddVBand="0" w:evenVBand="0" w:oddHBand="1" w:evenHBand="0" w:firstRowFirstColumn="0" w:firstRowLastColumn="0" w:lastRowFirstColumn="0" w:lastRowLastColumn="0"/>
            </w:pPr>
          </w:p>
        </w:tc>
        <w:tc>
          <w:tcPr>
            <w:tcW w:w="1062"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2014.</w:t>
            </w:r>
          </w:p>
        </w:tc>
        <w:tc>
          <w:tcPr>
            <w:tcW w:w="1061"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2015.</w:t>
            </w:r>
          </w:p>
        </w:tc>
        <w:tc>
          <w:tcPr>
            <w:tcW w:w="989"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2016.</w:t>
            </w:r>
          </w:p>
        </w:tc>
        <w:tc>
          <w:tcPr>
            <w:tcW w:w="1075"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2017.</w:t>
            </w:r>
          </w:p>
        </w:tc>
        <w:tc>
          <w:tcPr>
            <w:tcW w:w="805"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2018.</w:t>
            </w:r>
          </w:p>
        </w:tc>
        <w:tc>
          <w:tcPr>
            <w:tcW w:w="1014"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UKUPNO</w:t>
            </w:r>
          </w:p>
        </w:tc>
      </w:tr>
      <w:tr w:rsidR="006977EF" w:rsidTr="006977EF">
        <w:tc>
          <w:tcPr>
            <w:cnfStyle w:val="001000000000" w:firstRow="0" w:lastRow="0" w:firstColumn="1" w:lastColumn="0" w:oddVBand="0" w:evenVBand="0" w:oddHBand="0" w:evenHBand="0" w:firstRowFirstColumn="0" w:firstRowLastColumn="0" w:lastRowFirstColumn="0" w:lastRowLastColumn="0"/>
            <w:tcW w:w="1094" w:type="dxa"/>
          </w:tcPr>
          <w:p w:rsidR="006977EF" w:rsidRPr="006F260D" w:rsidRDefault="006977EF" w:rsidP="00D02EBF">
            <w:r w:rsidRPr="006F260D">
              <w:t>20 01 01</w:t>
            </w:r>
          </w:p>
        </w:tc>
        <w:tc>
          <w:tcPr>
            <w:tcW w:w="1972" w:type="dxa"/>
          </w:tcPr>
          <w:p w:rsidR="006977EF" w:rsidRDefault="006977EF" w:rsidP="00D02EBF">
            <w:pPr>
              <w:jc w:val="both"/>
              <w:cnfStyle w:val="000000000000" w:firstRow="0" w:lastRow="0" w:firstColumn="0" w:lastColumn="0" w:oddVBand="0" w:evenVBand="0" w:oddHBand="0" w:evenHBand="0" w:firstRowFirstColumn="0" w:firstRowLastColumn="0" w:lastRowFirstColumn="0" w:lastRowLastColumn="0"/>
            </w:pPr>
            <w:r>
              <w:t>Papir i karton</w:t>
            </w:r>
          </w:p>
        </w:tc>
        <w:tc>
          <w:tcPr>
            <w:tcW w:w="1062"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0,00</w:t>
            </w:r>
          </w:p>
        </w:tc>
        <w:tc>
          <w:tcPr>
            <w:tcW w:w="1061"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5,00</w:t>
            </w:r>
          </w:p>
        </w:tc>
        <w:tc>
          <w:tcPr>
            <w:tcW w:w="989"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82,72</w:t>
            </w:r>
          </w:p>
        </w:tc>
        <w:tc>
          <w:tcPr>
            <w:tcW w:w="1075"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81,17</w:t>
            </w:r>
          </w:p>
        </w:tc>
        <w:tc>
          <w:tcPr>
            <w:tcW w:w="805"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84,17</w:t>
            </w:r>
          </w:p>
        </w:tc>
        <w:tc>
          <w:tcPr>
            <w:tcW w:w="1014" w:type="dxa"/>
          </w:tcPr>
          <w:p w:rsidR="006977EF" w:rsidRDefault="00B64F00" w:rsidP="00D02EBF">
            <w:pPr>
              <w:jc w:val="center"/>
              <w:cnfStyle w:val="000000000000" w:firstRow="0" w:lastRow="0" w:firstColumn="0" w:lastColumn="0" w:oddVBand="0" w:evenVBand="0" w:oddHBand="0" w:evenHBand="0" w:firstRowFirstColumn="0" w:firstRowLastColumn="0" w:lastRowFirstColumn="0" w:lastRowLastColumn="0"/>
            </w:pPr>
            <w:r>
              <w:t>253,</w:t>
            </w:r>
            <w:r w:rsidR="00E65CBE">
              <w:t>06</w:t>
            </w:r>
          </w:p>
        </w:tc>
      </w:tr>
      <w:tr w:rsidR="006977EF" w:rsidTr="0069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rsidR="006977EF" w:rsidRPr="006F260D" w:rsidRDefault="006977EF" w:rsidP="00D02EBF">
            <w:r w:rsidRPr="006F260D">
              <w:t xml:space="preserve">15 01 06 </w:t>
            </w:r>
          </w:p>
        </w:tc>
        <w:tc>
          <w:tcPr>
            <w:tcW w:w="1972" w:type="dxa"/>
          </w:tcPr>
          <w:p w:rsidR="006977EF" w:rsidRDefault="006977EF" w:rsidP="00D02EBF">
            <w:pPr>
              <w:jc w:val="both"/>
              <w:cnfStyle w:val="000000100000" w:firstRow="0" w:lastRow="0" w:firstColumn="0" w:lastColumn="0" w:oddVBand="0" w:evenVBand="0" w:oddHBand="1" w:evenHBand="0" w:firstRowFirstColumn="0" w:firstRowLastColumn="0" w:lastRowFirstColumn="0" w:lastRowLastColumn="0"/>
            </w:pPr>
            <w:r>
              <w:t>Miješana ambalaža (plastika, metal, tetrapak)</w:t>
            </w:r>
          </w:p>
        </w:tc>
        <w:tc>
          <w:tcPr>
            <w:tcW w:w="1062"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91,70</w:t>
            </w:r>
          </w:p>
        </w:tc>
        <w:tc>
          <w:tcPr>
            <w:tcW w:w="1061"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75,12</w:t>
            </w:r>
          </w:p>
        </w:tc>
        <w:tc>
          <w:tcPr>
            <w:tcW w:w="989"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59,10</w:t>
            </w:r>
          </w:p>
        </w:tc>
        <w:tc>
          <w:tcPr>
            <w:tcW w:w="1075"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70,78</w:t>
            </w:r>
          </w:p>
        </w:tc>
        <w:tc>
          <w:tcPr>
            <w:tcW w:w="805"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37,18</w:t>
            </w:r>
          </w:p>
        </w:tc>
        <w:tc>
          <w:tcPr>
            <w:tcW w:w="1014" w:type="dxa"/>
          </w:tcPr>
          <w:p w:rsidR="006977EF" w:rsidRDefault="00E65CBE" w:rsidP="00D02EBF">
            <w:pPr>
              <w:jc w:val="center"/>
              <w:cnfStyle w:val="000000100000" w:firstRow="0" w:lastRow="0" w:firstColumn="0" w:lastColumn="0" w:oddVBand="0" w:evenVBand="0" w:oddHBand="1" w:evenHBand="0" w:firstRowFirstColumn="0" w:firstRowLastColumn="0" w:lastRowFirstColumn="0" w:lastRowLastColumn="0"/>
            </w:pPr>
            <w:r>
              <w:t>333,88</w:t>
            </w:r>
          </w:p>
        </w:tc>
      </w:tr>
      <w:tr w:rsidR="005F1E9F" w:rsidTr="006977EF">
        <w:tc>
          <w:tcPr>
            <w:cnfStyle w:val="001000000000" w:firstRow="0" w:lastRow="0" w:firstColumn="1" w:lastColumn="0" w:oddVBand="0" w:evenVBand="0" w:oddHBand="0" w:evenHBand="0" w:firstRowFirstColumn="0" w:firstRowLastColumn="0" w:lastRowFirstColumn="0" w:lastRowLastColumn="0"/>
            <w:tcW w:w="1094" w:type="dxa"/>
          </w:tcPr>
          <w:p w:rsidR="005F1E9F" w:rsidRPr="006F260D" w:rsidRDefault="005F1E9F" w:rsidP="00D02EBF">
            <w:r>
              <w:t xml:space="preserve">15 01 02  </w:t>
            </w:r>
          </w:p>
        </w:tc>
        <w:tc>
          <w:tcPr>
            <w:tcW w:w="1972" w:type="dxa"/>
          </w:tcPr>
          <w:p w:rsidR="005F1E9F" w:rsidRDefault="005F1E9F" w:rsidP="00D02EBF">
            <w:pPr>
              <w:jc w:val="both"/>
              <w:cnfStyle w:val="000000000000" w:firstRow="0" w:lastRow="0" w:firstColumn="0" w:lastColumn="0" w:oddVBand="0" w:evenVBand="0" w:oddHBand="0" w:evenHBand="0" w:firstRowFirstColumn="0" w:firstRowLastColumn="0" w:lastRowFirstColumn="0" w:lastRowLastColumn="0"/>
            </w:pPr>
            <w:r>
              <w:t>Otpadna plastika*</w:t>
            </w:r>
          </w:p>
        </w:tc>
        <w:tc>
          <w:tcPr>
            <w:tcW w:w="1062" w:type="dxa"/>
          </w:tcPr>
          <w:p w:rsidR="005F1E9F" w:rsidRDefault="005F1E9F" w:rsidP="00D02EBF">
            <w:pPr>
              <w:jc w:val="center"/>
              <w:cnfStyle w:val="000000000000" w:firstRow="0" w:lastRow="0" w:firstColumn="0" w:lastColumn="0" w:oddVBand="0" w:evenVBand="0" w:oddHBand="0" w:evenHBand="0" w:firstRowFirstColumn="0" w:firstRowLastColumn="0" w:lastRowFirstColumn="0" w:lastRowLastColumn="0"/>
            </w:pPr>
          </w:p>
        </w:tc>
        <w:tc>
          <w:tcPr>
            <w:tcW w:w="1061" w:type="dxa"/>
          </w:tcPr>
          <w:p w:rsidR="005F1E9F" w:rsidRDefault="005F1E9F" w:rsidP="00D02EBF">
            <w:pPr>
              <w:jc w:val="center"/>
              <w:cnfStyle w:val="000000000000" w:firstRow="0" w:lastRow="0" w:firstColumn="0" w:lastColumn="0" w:oddVBand="0" w:evenVBand="0" w:oddHBand="0" w:evenHBand="0" w:firstRowFirstColumn="0" w:firstRowLastColumn="0" w:lastRowFirstColumn="0" w:lastRowLastColumn="0"/>
            </w:pPr>
          </w:p>
        </w:tc>
        <w:tc>
          <w:tcPr>
            <w:tcW w:w="989" w:type="dxa"/>
          </w:tcPr>
          <w:p w:rsidR="005F1E9F" w:rsidRDefault="005F1E9F" w:rsidP="00D02EBF">
            <w:pPr>
              <w:jc w:val="center"/>
              <w:cnfStyle w:val="000000000000" w:firstRow="0" w:lastRow="0" w:firstColumn="0" w:lastColumn="0" w:oddVBand="0" w:evenVBand="0" w:oddHBand="0" w:evenHBand="0" w:firstRowFirstColumn="0" w:firstRowLastColumn="0" w:lastRowFirstColumn="0" w:lastRowLastColumn="0"/>
            </w:pPr>
          </w:p>
        </w:tc>
        <w:tc>
          <w:tcPr>
            <w:tcW w:w="1075" w:type="dxa"/>
          </w:tcPr>
          <w:p w:rsidR="005F1E9F" w:rsidRDefault="005F1E9F" w:rsidP="00D02EBF">
            <w:pPr>
              <w:jc w:val="center"/>
              <w:cnfStyle w:val="000000000000" w:firstRow="0" w:lastRow="0" w:firstColumn="0" w:lastColumn="0" w:oddVBand="0" w:evenVBand="0" w:oddHBand="0" w:evenHBand="0" w:firstRowFirstColumn="0" w:firstRowLastColumn="0" w:lastRowFirstColumn="0" w:lastRowLastColumn="0"/>
            </w:pPr>
          </w:p>
        </w:tc>
        <w:tc>
          <w:tcPr>
            <w:tcW w:w="805" w:type="dxa"/>
          </w:tcPr>
          <w:p w:rsidR="005F1E9F" w:rsidRDefault="005F1E9F" w:rsidP="00D02EBF">
            <w:pPr>
              <w:jc w:val="center"/>
              <w:cnfStyle w:val="000000000000" w:firstRow="0" w:lastRow="0" w:firstColumn="0" w:lastColumn="0" w:oddVBand="0" w:evenVBand="0" w:oddHBand="0" w:evenHBand="0" w:firstRowFirstColumn="0" w:firstRowLastColumn="0" w:lastRowFirstColumn="0" w:lastRowLastColumn="0"/>
            </w:pPr>
            <w:r>
              <w:t>30,44</w:t>
            </w:r>
          </w:p>
        </w:tc>
        <w:tc>
          <w:tcPr>
            <w:tcW w:w="1014" w:type="dxa"/>
          </w:tcPr>
          <w:p w:rsidR="005F1E9F" w:rsidRDefault="005F1E9F" w:rsidP="00D02EBF">
            <w:pPr>
              <w:jc w:val="center"/>
              <w:cnfStyle w:val="000000000000" w:firstRow="0" w:lastRow="0" w:firstColumn="0" w:lastColumn="0" w:oddVBand="0" w:evenVBand="0" w:oddHBand="0" w:evenHBand="0" w:firstRowFirstColumn="0" w:firstRowLastColumn="0" w:lastRowFirstColumn="0" w:lastRowLastColumn="0"/>
            </w:pPr>
            <w:r>
              <w:t>30,44</w:t>
            </w:r>
          </w:p>
        </w:tc>
      </w:tr>
      <w:tr w:rsidR="005F1E9F" w:rsidTr="0069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rsidR="005F1E9F" w:rsidRDefault="005F1E9F" w:rsidP="00D02EBF">
            <w:r>
              <w:t>15 01 04</w:t>
            </w:r>
          </w:p>
        </w:tc>
        <w:tc>
          <w:tcPr>
            <w:tcW w:w="1972" w:type="dxa"/>
          </w:tcPr>
          <w:p w:rsidR="005F1E9F" w:rsidRDefault="005F1E9F" w:rsidP="00D02EBF">
            <w:pPr>
              <w:jc w:val="both"/>
              <w:cnfStyle w:val="000000100000" w:firstRow="0" w:lastRow="0" w:firstColumn="0" w:lastColumn="0" w:oddVBand="0" w:evenVBand="0" w:oddHBand="1" w:evenHBand="0" w:firstRowFirstColumn="0" w:firstRowLastColumn="0" w:lastRowFirstColumn="0" w:lastRowLastColumn="0"/>
            </w:pPr>
            <w:r>
              <w:t>Otpadna metalna</w:t>
            </w:r>
          </w:p>
          <w:p w:rsidR="005F1E9F" w:rsidRDefault="005F1E9F" w:rsidP="00D02EBF">
            <w:pPr>
              <w:jc w:val="both"/>
              <w:cnfStyle w:val="000000100000" w:firstRow="0" w:lastRow="0" w:firstColumn="0" w:lastColumn="0" w:oddVBand="0" w:evenVBand="0" w:oddHBand="1" w:evenHBand="0" w:firstRowFirstColumn="0" w:firstRowLastColumn="0" w:lastRowFirstColumn="0" w:lastRowLastColumn="0"/>
            </w:pPr>
            <w:r>
              <w:t>ambalaža*</w:t>
            </w:r>
          </w:p>
        </w:tc>
        <w:tc>
          <w:tcPr>
            <w:tcW w:w="1062" w:type="dxa"/>
          </w:tcPr>
          <w:p w:rsidR="005F1E9F" w:rsidRDefault="005F1E9F" w:rsidP="00D02EBF">
            <w:pPr>
              <w:jc w:val="center"/>
              <w:cnfStyle w:val="000000100000" w:firstRow="0" w:lastRow="0" w:firstColumn="0" w:lastColumn="0" w:oddVBand="0" w:evenVBand="0" w:oddHBand="1" w:evenHBand="0" w:firstRowFirstColumn="0" w:firstRowLastColumn="0" w:lastRowFirstColumn="0" w:lastRowLastColumn="0"/>
            </w:pPr>
          </w:p>
        </w:tc>
        <w:tc>
          <w:tcPr>
            <w:tcW w:w="1061" w:type="dxa"/>
          </w:tcPr>
          <w:p w:rsidR="005F1E9F" w:rsidRDefault="005F1E9F" w:rsidP="00D02EBF">
            <w:pPr>
              <w:jc w:val="center"/>
              <w:cnfStyle w:val="000000100000" w:firstRow="0" w:lastRow="0" w:firstColumn="0" w:lastColumn="0" w:oddVBand="0" w:evenVBand="0" w:oddHBand="1" w:evenHBand="0" w:firstRowFirstColumn="0" w:firstRowLastColumn="0" w:lastRowFirstColumn="0" w:lastRowLastColumn="0"/>
            </w:pPr>
          </w:p>
        </w:tc>
        <w:tc>
          <w:tcPr>
            <w:tcW w:w="989" w:type="dxa"/>
          </w:tcPr>
          <w:p w:rsidR="005F1E9F" w:rsidRDefault="005F1E9F" w:rsidP="00D02EBF">
            <w:pPr>
              <w:jc w:val="center"/>
              <w:cnfStyle w:val="000000100000" w:firstRow="0" w:lastRow="0" w:firstColumn="0" w:lastColumn="0" w:oddVBand="0" w:evenVBand="0" w:oddHBand="1" w:evenHBand="0" w:firstRowFirstColumn="0" w:firstRowLastColumn="0" w:lastRowFirstColumn="0" w:lastRowLastColumn="0"/>
            </w:pPr>
          </w:p>
        </w:tc>
        <w:tc>
          <w:tcPr>
            <w:tcW w:w="1075" w:type="dxa"/>
          </w:tcPr>
          <w:p w:rsidR="005F1E9F" w:rsidRDefault="005F1E9F" w:rsidP="00D02EBF">
            <w:pPr>
              <w:jc w:val="center"/>
              <w:cnfStyle w:val="000000100000" w:firstRow="0" w:lastRow="0" w:firstColumn="0" w:lastColumn="0" w:oddVBand="0" w:evenVBand="0" w:oddHBand="1" w:evenHBand="0" w:firstRowFirstColumn="0" w:firstRowLastColumn="0" w:lastRowFirstColumn="0" w:lastRowLastColumn="0"/>
            </w:pPr>
          </w:p>
        </w:tc>
        <w:tc>
          <w:tcPr>
            <w:tcW w:w="805" w:type="dxa"/>
          </w:tcPr>
          <w:p w:rsidR="005F1E9F" w:rsidRDefault="005F1E9F" w:rsidP="00D02EBF">
            <w:pPr>
              <w:jc w:val="center"/>
              <w:cnfStyle w:val="000000100000" w:firstRow="0" w:lastRow="0" w:firstColumn="0" w:lastColumn="0" w:oddVBand="0" w:evenVBand="0" w:oddHBand="1" w:evenHBand="0" w:firstRowFirstColumn="0" w:firstRowLastColumn="0" w:lastRowFirstColumn="0" w:lastRowLastColumn="0"/>
            </w:pPr>
            <w:r>
              <w:t>2,08</w:t>
            </w:r>
          </w:p>
        </w:tc>
        <w:tc>
          <w:tcPr>
            <w:tcW w:w="1014" w:type="dxa"/>
          </w:tcPr>
          <w:p w:rsidR="005F1E9F" w:rsidRDefault="005F1E9F" w:rsidP="00D02EBF">
            <w:pPr>
              <w:jc w:val="center"/>
              <w:cnfStyle w:val="000000100000" w:firstRow="0" w:lastRow="0" w:firstColumn="0" w:lastColumn="0" w:oddVBand="0" w:evenVBand="0" w:oddHBand="1" w:evenHBand="0" w:firstRowFirstColumn="0" w:firstRowLastColumn="0" w:lastRowFirstColumn="0" w:lastRowLastColumn="0"/>
            </w:pPr>
            <w:r>
              <w:t>2,08</w:t>
            </w:r>
          </w:p>
        </w:tc>
      </w:tr>
      <w:tr w:rsidR="006977EF" w:rsidTr="006977EF">
        <w:tc>
          <w:tcPr>
            <w:cnfStyle w:val="001000000000" w:firstRow="0" w:lastRow="0" w:firstColumn="1" w:lastColumn="0" w:oddVBand="0" w:evenVBand="0" w:oddHBand="0" w:evenHBand="0" w:firstRowFirstColumn="0" w:firstRowLastColumn="0" w:lastRowFirstColumn="0" w:lastRowLastColumn="0"/>
            <w:tcW w:w="1094" w:type="dxa"/>
          </w:tcPr>
          <w:p w:rsidR="006977EF" w:rsidRPr="006F260D" w:rsidRDefault="006977EF" w:rsidP="00D02EBF">
            <w:r w:rsidRPr="006F260D">
              <w:t>15 01 07</w:t>
            </w:r>
          </w:p>
        </w:tc>
        <w:tc>
          <w:tcPr>
            <w:tcW w:w="1972" w:type="dxa"/>
          </w:tcPr>
          <w:p w:rsidR="006977EF" w:rsidRDefault="006977EF" w:rsidP="00D02EBF">
            <w:pPr>
              <w:jc w:val="both"/>
              <w:cnfStyle w:val="000000000000" w:firstRow="0" w:lastRow="0" w:firstColumn="0" w:lastColumn="0" w:oddVBand="0" w:evenVBand="0" w:oddHBand="0" w:evenHBand="0" w:firstRowFirstColumn="0" w:firstRowLastColumn="0" w:lastRowFirstColumn="0" w:lastRowLastColumn="0"/>
            </w:pPr>
            <w:r>
              <w:t>Staklena ambalaža</w:t>
            </w:r>
          </w:p>
        </w:tc>
        <w:tc>
          <w:tcPr>
            <w:tcW w:w="1062"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12,84</w:t>
            </w:r>
          </w:p>
        </w:tc>
        <w:tc>
          <w:tcPr>
            <w:tcW w:w="1061"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16,34</w:t>
            </w:r>
          </w:p>
        </w:tc>
        <w:tc>
          <w:tcPr>
            <w:tcW w:w="989"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19,52</w:t>
            </w:r>
          </w:p>
        </w:tc>
        <w:tc>
          <w:tcPr>
            <w:tcW w:w="1075"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15,48</w:t>
            </w:r>
          </w:p>
        </w:tc>
        <w:tc>
          <w:tcPr>
            <w:tcW w:w="805"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pPr>
            <w:r>
              <w:t>23,62</w:t>
            </w:r>
          </w:p>
        </w:tc>
        <w:tc>
          <w:tcPr>
            <w:tcW w:w="1014" w:type="dxa"/>
          </w:tcPr>
          <w:p w:rsidR="006977EF" w:rsidRDefault="00E65CBE" w:rsidP="00D02EBF">
            <w:pPr>
              <w:jc w:val="center"/>
              <w:cnfStyle w:val="000000000000" w:firstRow="0" w:lastRow="0" w:firstColumn="0" w:lastColumn="0" w:oddVBand="0" w:evenVBand="0" w:oddHBand="0" w:evenHBand="0" w:firstRowFirstColumn="0" w:firstRowLastColumn="0" w:lastRowFirstColumn="0" w:lastRowLastColumn="0"/>
            </w:pPr>
            <w:r>
              <w:t>87,80</w:t>
            </w:r>
          </w:p>
        </w:tc>
      </w:tr>
      <w:tr w:rsidR="006977EF" w:rsidTr="00697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rsidR="006977EF" w:rsidRDefault="006977EF" w:rsidP="00D02EBF">
            <w:r w:rsidRPr="006F260D">
              <w:t>20 01 10</w:t>
            </w:r>
          </w:p>
        </w:tc>
        <w:tc>
          <w:tcPr>
            <w:tcW w:w="1972" w:type="dxa"/>
          </w:tcPr>
          <w:p w:rsidR="006977EF" w:rsidRDefault="006977EF" w:rsidP="00D02EBF">
            <w:pPr>
              <w:jc w:val="both"/>
              <w:cnfStyle w:val="000000100000" w:firstRow="0" w:lastRow="0" w:firstColumn="0" w:lastColumn="0" w:oddVBand="0" w:evenVBand="0" w:oddHBand="1" w:evenHBand="0" w:firstRowFirstColumn="0" w:firstRowLastColumn="0" w:lastRowFirstColumn="0" w:lastRowLastColumn="0"/>
            </w:pPr>
            <w:r>
              <w:t>Odjeća</w:t>
            </w:r>
          </w:p>
        </w:tc>
        <w:tc>
          <w:tcPr>
            <w:tcW w:w="1062"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0,00</w:t>
            </w:r>
          </w:p>
        </w:tc>
        <w:tc>
          <w:tcPr>
            <w:tcW w:w="1061"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5,14</w:t>
            </w:r>
          </w:p>
        </w:tc>
        <w:tc>
          <w:tcPr>
            <w:tcW w:w="989"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14,60</w:t>
            </w:r>
          </w:p>
        </w:tc>
        <w:tc>
          <w:tcPr>
            <w:tcW w:w="1075"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6,72</w:t>
            </w:r>
          </w:p>
        </w:tc>
        <w:tc>
          <w:tcPr>
            <w:tcW w:w="805" w:type="dxa"/>
          </w:tcPr>
          <w:p w:rsidR="006977EF" w:rsidRDefault="006977EF" w:rsidP="00D02EBF">
            <w:pPr>
              <w:jc w:val="center"/>
              <w:cnfStyle w:val="000000100000" w:firstRow="0" w:lastRow="0" w:firstColumn="0" w:lastColumn="0" w:oddVBand="0" w:evenVBand="0" w:oddHBand="1" w:evenHBand="0" w:firstRowFirstColumn="0" w:firstRowLastColumn="0" w:lastRowFirstColumn="0" w:lastRowLastColumn="0"/>
            </w:pPr>
            <w:r>
              <w:t>13,72</w:t>
            </w:r>
          </w:p>
        </w:tc>
        <w:tc>
          <w:tcPr>
            <w:tcW w:w="1014" w:type="dxa"/>
          </w:tcPr>
          <w:p w:rsidR="006977EF" w:rsidRDefault="00E65CBE" w:rsidP="00D02EBF">
            <w:pPr>
              <w:jc w:val="center"/>
              <w:cnfStyle w:val="000000100000" w:firstRow="0" w:lastRow="0" w:firstColumn="0" w:lastColumn="0" w:oddVBand="0" w:evenVBand="0" w:oddHBand="1" w:evenHBand="0" w:firstRowFirstColumn="0" w:firstRowLastColumn="0" w:lastRowFirstColumn="0" w:lastRowLastColumn="0"/>
            </w:pPr>
            <w:r>
              <w:t>40,18</w:t>
            </w:r>
          </w:p>
        </w:tc>
      </w:tr>
      <w:tr w:rsidR="006977EF" w:rsidRPr="00D9329C" w:rsidTr="006977EF">
        <w:tc>
          <w:tcPr>
            <w:cnfStyle w:val="001000000000" w:firstRow="0" w:lastRow="0" w:firstColumn="1" w:lastColumn="0" w:oddVBand="0" w:evenVBand="0" w:oddHBand="0" w:evenHBand="0" w:firstRowFirstColumn="0" w:firstRowLastColumn="0" w:lastRowFirstColumn="0" w:lastRowLastColumn="0"/>
            <w:tcW w:w="1094" w:type="dxa"/>
          </w:tcPr>
          <w:p w:rsidR="006977EF" w:rsidRPr="00D9329C" w:rsidRDefault="006977EF" w:rsidP="00D02EBF">
            <w:pPr>
              <w:jc w:val="both"/>
              <w:rPr>
                <w:b w:val="0"/>
              </w:rPr>
            </w:pPr>
          </w:p>
        </w:tc>
        <w:tc>
          <w:tcPr>
            <w:tcW w:w="1972" w:type="dxa"/>
          </w:tcPr>
          <w:p w:rsidR="006977EF" w:rsidRPr="00D9329C" w:rsidRDefault="006977EF" w:rsidP="00D02EBF">
            <w:pPr>
              <w:jc w:val="both"/>
              <w:cnfStyle w:val="000000000000" w:firstRow="0" w:lastRow="0" w:firstColumn="0" w:lastColumn="0" w:oddVBand="0" w:evenVBand="0" w:oddHBand="0" w:evenHBand="0" w:firstRowFirstColumn="0" w:firstRowLastColumn="0" w:lastRowFirstColumn="0" w:lastRowLastColumn="0"/>
              <w:rPr>
                <w:b/>
              </w:rPr>
            </w:pPr>
            <w:r w:rsidRPr="00D9329C">
              <w:rPr>
                <w:b/>
              </w:rPr>
              <w:t>UKUPNO</w:t>
            </w:r>
          </w:p>
        </w:tc>
        <w:tc>
          <w:tcPr>
            <w:tcW w:w="1062" w:type="dxa"/>
          </w:tcPr>
          <w:p w:rsidR="006977EF" w:rsidRPr="00D9329C" w:rsidRDefault="006977EF" w:rsidP="00D02EBF">
            <w:pPr>
              <w:jc w:val="center"/>
              <w:cnfStyle w:val="000000000000" w:firstRow="0" w:lastRow="0" w:firstColumn="0" w:lastColumn="0" w:oddVBand="0" w:evenVBand="0" w:oddHBand="0" w:evenHBand="0" w:firstRowFirstColumn="0" w:firstRowLastColumn="0" w:lastRowFirstColumn="0" w:lastRowLastColumn="0"/>
              <w:rPr>
                <w:b/>
              </w:rPr>
            </w:pPr>
            <w:r w:rsidRPr="00D9329C">
              <w:rPr>
                <w:b/>
              </w:rPr>
              <w:t>104,54</w:t>
            </w:r>
          </w:p>
        </w:tc>
        <w:tc>
          <w:tcPr>
            <w:tcW w:w="1061" w:type="dxa"/>
          </w:tcPr>
          <w:p w:rsidR="006977EF" w:rsidRPr="00D9329C" w:rsidRDefault="006977EF" w:rsidP="00D02EBF">
            <w:pPr>
              <w:jc w:val="center"/>
              <w:cnfStyle w:val="000000000000" w:firstRow="0" w:lastRow="0" w:firstColumn="0" w:lastColumn="0" w:oddVBand="0" w:evenVBand="0" w:oddHBand="0" w:evenHBand="0" w:firstRowFirstColumn="0" w:firstRowLastColumn="0" w:lastRowFirstColumn="0" w:lastRowLastColumn="0"/>
              <w:rPr>
                <w:b/>
              </w:rPr>
            </w:pPr>
            <w:r w:rsidRPr="00D9329C">
              <w:rPr>
                <w:b/>
              </w:rPr>
              <w:t>101,60</w:t>
            </w:r>
          </w:p>
        </w:tc>
        <w:tc>
          <w:tcPr>
            <w:tcW w:w="989" w:type="dxa"/>
          </w:tcPr>
          <w:p w:rsidR="006977EF" w:rsidRPr="00D9329C" w:rsidRDefault="006977EF" w:rsidP="00D02EBF">
            <w:pPr>
              <w:jc w:val="center"/>
              <w:cnfStyle w:val="000000000000" w:firstRow="0" w:lastRow="0" w:firstColumn="0" w:lastColumn="0" w:oddVBand="0" w:evenVBand="0" w:oddHBand="0" w:evenHBand="0" w:firstRowFirstColumn="0" w:firstRowLastColumn="0" w:lastRowFirstColumn="0" w:lastRowLastColumn="0"/>
              <w:rPr>
                <w:b/>
              </w:rPr>
            </w:pPr>
            <w:r w:rsidRPr="00D9329C">
              <w:rPr>
                <w:b/>
              </w:rPr>
              <w:t>175,94</w:t>
            </w:r>
          </w:p>
        </w:tc>
        <w:tc>
          <w:tcPr>
            <w:tcW w:w="1075" w:type="dxa"/>
          </w:tcPr>
          <w:p w:rsidR="006977EF" w:rsidRPr="00D9329C" w:rsidRDefault="006977EF" w:rsidP="00D02EBF">
            <w:pPr>
              <w:jc w:val="center"/>
              <w:cnfStyle w:val="000000000000" w:firstRow="0" w:lastRow="0" w:firstColumn="0" w:lastColumn="0" w:oddVBand="0" w:evenVBand="0" w:oddHBand="0" w:evenHBand="0" w:firstRowFirstColumn="0" w:firstRowLastColumn="0" w:lastRowFirstColumn="0" w:lastRowLastColumn="0"/>
              <w:rPr>
                <w:b/>
              </w:rPr>
            </w:pPr>
            <w:r>
              <w:rPr>
                <w:b/>
              </w:rPr>
              <w:t>174,15</w:t>
            </w:r>
          </w:p>
        </w:tc>
        <w:tc>
          <w:tcPr>
            <w:tcW w:w="805" w:type="dxa"/>
          </w:tcPr>
          <w:p w:rsidR="006977EF" w:rsidRDefault="006977EF" w:rsidP="00D02EBF">
            <w:pPr>
              <w:jc w:val="center"/>
              <w:cnfStyle w:val="000000000000" w:firstRow="0" w:lastRow="0" w:firstColumn="0" w:lastColumn="0" w:oddVBand="0" w:evenVBand="0" w:oddHBand="0" w:evenHBand="0" w:firstRowFirstColumn="0" w:firstRowLastColumn="0" w:lastRowFirstColumn="0" w:lastRowLastColumn="0"/>
              <w:rPr>
                <w:b/>
              </w:rPr>
            </w:pPr>
            <w:r>
              <w:rPr>
                <w:b/>
              </w:rPr>
              <w:t>158,69</w:t>
            </w:r>
          </w:p>
        </w:tc>
        <w:tc>
          <w:tcPr>
            <w:tcW w:w="1014" w:type="dxa"/>
          </w:tcPr>
          <w:p w:rsidR="006977EF" w:rsidRPr="00D9329C" w:rsidRDefault="005F1E9F" w:rsidP="00D02EBF">
            <w:pPr>
              <w:jc w:val="center"/>
              <w:cnfStyle w:val="000000000000" w:firstRow="0" w:lastRow="0" w:firstColumn="0" w:lastColumn="0" w:oddVBand="0" w:evenVBand="0" w:oddHBand="0" w:evenHBand="0" w:firstRowFirstColumn="0" w:firstRowLastColumn="0" w:lastRowFirstColumn="0" w:lastRowLastColumn="0"/>
              <w:rPr>
                <w:b/>
              </w:rPr>
            </w:pPr>
            <w:r>
              <w:rPr>
                <w:b/>
              </w:rPr>
              <w:t>747,44</w:t>
            </w:r>
          </w:p>
        </w:tc>
      </w:tr>
    </w:tbl>
    <w:p w:rsidR="004A7658" w:rsidRPr="004A7658" w:rsidRDefault="005F1E9F" w:rsidP="005F1E9F">
      <w:pPr>
        <w:jc w:val="both"/>
        <w:rPr>
          <w:i/>
          <w:sz w:val="20"/>
          <w:szCs w:val="24"/>
        </w:rPr>
      </w:pPr>
      <w:r w:rsidRPr="004A7658">
        <w:rPr>
          <w:i/>
          <w:sz w:val="20"/>
          <w:szCs w:val="24"/>
        </w:rPr>
        <w:t xml:space="preserve">* navedena vrsta otpada prijašnjim načinom skupljanja bila je obuhvaćena miješanom </w:t>
      </w:r>
      <w:r w:rsidR="004A7658" w:rsidRPr="004A7658">
        <w:rPr>
          <w:i/>
          <w:sz w:val="20"/>
          <w:szCs w:val="24"/>
        </w:rPr>
        <w:t>ambalažom, a od 01. srpnja 2018. godine počelo se primjenjivati razvrstavanje plastike</w:t>
      </w:r>
      <w:r w:rsidR="004A7658">
        <w:rPr>
          <w:i/>
          <w:sz w:val="20"/>
          <w:szCs w:val="24"/>
        </w:rPr>
        <w:t>,</w:t>
      </w:r>
      <w:r w:rsidR="004A7658" w:rsidRPr="004A7658">
        <w:rPr>
          <w:i/>
          <w:sz w:val="20"/>
          <w:szCs w:val="24"/>
        </w:rPr>
        <w:t xml:space="preserve"> tetrapaka i metala zasebno. </w:t>
      </w:r>
    </w:p>
    <w:p w:rsidR="00E65CBE" w:rsidRPr="00606184" w:rsidRDefault="00E65CBE" w:rsidP="00E65CBE">
      <w:pPr>
        <w:jc w:val="both"/>
        <w:rPr>
          <w:sz w:val="24"/>
        </w:rPr>
      </w:pPr>
      <w:r w:rsidRPr="00606184">
        <w:rPr>
          <w:sz w:val="24"/>
        </w:rPr>
        <w:t>Tijekom 2018. godine krupni (glomazni) komunalni otpad za sve korisnike javne usluge odvozio se po pozivu izvornog proizvođača. Količina glomaznog otpada kojeg izvorni proizvođač može prilikom jednog skupljanja i odvoza predati davatelju javne usluge ograničena je na volumen do 2 m</w:t>
      </w:r>
      <w:r w:rsidRPr="00606184">
        <w:rPr>
          <w:sz w:val="24"/>
          <w:vertAlign w:val="superscript"/>
        </w:rPr>
        <w:t>3</w:t>
      </w:r>
      <w:r w:rsidRPr="00606184">
        <w:rPr>
          <w:sz w:val="24"/>
        </w:rPr>
        <w:t xml:space="preserve">. Svim kućanstvima, uz račun za izvršenu uslugu, dostavljen </w:t>
      </w:r>
      <w:r w:rsidRPr="00606184">
        <w:rPr>
          <w:sz w:val="24"/>
        </w:rPr>
        <w:lastRenderedPageBreak/>
        <w:t xml:space="preserve">je naputak za prijavu odvoza glomaznog otpada predajom kupona prilikom preuzimanja glomaznog otpada, s uputom što se smatra glomaznim otpadom (drvo, plastika, metali) i koji otpad skupljaju i zbrinjavaju ovlašteni skupljači (građevinski otpad, opasni otpad, električni i elektronički otpad, otpadne gume, otpadna vozila, </w:t>
      </w:r>
      <w:proofErr w:type="spellStart"/>
      <w:r w:rsidRPr="00606184">
        <w:rPr>
          <w:sz w:val="24"/>
        </w:rPr>
        <w:t>salonitne</w:t>
      </w:r>
      <w:proofErr w:type="spellEnd"/>
      <w:r w:rsidRPr="00606184">
        <w:rPr>
          <w:sz w:val="24"/>
        </w:rPr>
        <w:t xml:space="preserve"> ploče i ostali materijali koji sadrže azbest te otpadne baterije i akumulatori) s podacima ovlaštenog sakupljača tog otpada.</w:t>
      </w:r>
    </w:p>
    <w:p w:rsidR="00E65CBE" w:rsidRPr="00606184" w:rsidRDefault="00E65CBE" w:rsidP="00E65CBE">
      <w:pPr>
        <w:jc w:val="both"/>
        <w:rPr>
          <w:sz w:val="24"/>
        </w:rPr>
      </w:pPr>
      <w:bookmarkStart w:id="12" w:name="_Hlk7004399"/>
      <w:r w:rsidRPr="00606184">
        <w:rPr>
          <w:sz w:val="24"/>
        </w:rPr>
        <w:t xml:space="preserve">Općina Vidovec i Općina Velika </w:t>
      </w:r>
      <w:proofErr w:type="spellStart"/>
      <w:r w:rsidRPr="00606184">
        <w:rPr>
          <w:sz w:val="24"/>
        </w:rPr>
        <w:t>Trnovitica</w:t>
      </w:r>
      <w:proofErr w:type="spellEnd"/>
      <w:r w:rsidRPr="00606184">
        <w:rPr>
          <w:sz w:val="24"/>
        </w:rPr>
        <w:t xml:space="preserve">, sukladno odredbi članka 23. stavka 5. Zakona o održivom gospodarenju otpadom, sklopili su dana 28. prosinca 2015. godine Sporazum o zajedničkoj provedbi mjera gospodarenja otpadom u dijelu koji se odnosi na zbrinjavanje miješanog komunalnog otpada, a kojeg je na području Općine Vidovec prikupio davatelj usluge Čistoća d.o.o., na uređenom odlagalištu neopasnog otpada </w:t>
      </w:r>
      <w:proofErr w:type="spellStart"/>
      <w:r w:rsidRPr="00606184">
        <w:rPr>
          <w:sz w:val="24"/>
        </w:rPr>
        <w:t>Johovača</w:t>
      </w:r>
      <w:proofErr w:type="spellEnd"/>
      <w:r w:rsidRPr="00606184">
        <w:rPr>
          <w:sz w:val="24"/>
        </w:rPr>
        <w:t xml:space="preserve"> kojim upravlja komunalno društvo Komunalac d.o.o. Garešnica. </w:t>
      </w:r>
    </w:p>
    <w:bookmarkEnd w:id="12"/>
    <w:p w:rsidR="00E65CBE" w:rsidRDefault="00E65CBE" w:rsidP="00E65CBE">
      <w:pPr>
        <w:jc w:val="both"/>
        <w:rPr>
          <w:sz w:val="24"/>
        </w:rPr>
      </w:pPr>
      <w:r w:rsidRPr="00606184">
        <w:rPr>
          <w:sz w:val="24"/>
        </w:rPr>
        <w:t xml:space="preserve">Ukupna masa miješanog komunalnog otpada koji je u 2018. godini zbrinuti na odlagalištu </w:t>
      </w:r>
      <w:proofErr w:type="spellStart"/>
      <w:r w:rsidRPr="00606184">
        <w:rPr>
          <w:sz w:val="24"/>
        </w:rPr>
        <w:t>Johovača</w:t>
      </w:r>
      <w:proofErr w:type="spellEnd"/>
      <w:r w:rsidRPr="00606184">
        <w:rPr>
          <w:sz w:val="24"/>
        </w:rPr>
        <w:t xml:space="preserve"> iznosi 508,62 tona.</w:t>
      </w:r>
    </w:p>
    <w:p w:rsidR="004A4E10" w:rsidRDefault="004A4E10" w:rsidP="004A4E10">
      <w:pPr>
        <w:spacing w:after="0"/>
        <w:jc w:val="both"/>
        <w:rPr>
          <w:sz w:val="24"/>
          <w:szCs w:val="24"/>
        </w:rPr>
      </w:pPr>
      <w:r w:rsidRPr="00BA3C5D">
        <w:rPr>
          <w:sz w:val="24"/>
          <w:szCs w:val="24"/>
        </w:rPr>
        <w:t xml:space="preserve">U 2018. godini na području Općine Vidovec nije uspostavljen rad </w:t>
      </w:r>
      <w:proofErr w:type="spellStart"/>
      <w:r w:rsidRPr="00BA3C5D">
        <w:rPr>
          <w:sz w:val="24"/>
          <w:szCs w:val="24"/>
        </w:rPr>
        <w:t>reciklažnog</w:t>
      </w:r>
      <w:proofErr w:type="spellEnd"/>
      <w:r w:rsidRPr="00BA3C5D">
        <w:rPr>
          <w:sz w:val="24"/>
          <w:szCs w:val="24"/>
        </w:rPr>
        <w:t xml:space="preserve"> dvorišta.</w:t>
      </w:r>
    </w:p>
    <w:p w:rsidR="004A4E10" w:rsidRDefault="004A4E10" w:rsidP="00E65CBE">
      <w:pPr>
        <w:jc w:val="both"/>
        <w:rPr>
          <w:sz w:val="24"/>
        </w:rPr>
      </w:pPr>
      <w:r>
        <w:rPr>
          <w:sz w:val="24"/>
        </w:rPr>
        <w:t xml:space="preserve">Više jedinica lokalne samouprave mogu sporazumno osigurati zajedničko ispunjenje obveze osiguravanja funkcioniranja </w:t>
      </w:r>
      <w:proofErr w:type="spellStart"/>
      <w:r>
        <w:rPr>
          <w:sz w:val="24"/>
        </w:rPr>
        <w:t>reciklažnog</w:t>
      </w:r>
      <w:proofErr w:type="spellEnd"/>
      <w:r>
        <w:rPr>
          <w:sz w:val="24"/>
        </w:rPr>
        <w:t xml:space="preserve"> dvorišta posredstvom mobilne jedinice koja se u smislu Zakona smatra </w:t>
      </w:r>
      <w:proofErr w:type="spellStart"/>
      <w:r>
        <w:rPr>
          <w:sz w:val="24"/>
        </w:rPr>
        <w:t>reciklažnim</w:t>
      </w:r>
      <w:proofErr w:type="spellEnd"/>
      <w:r>
        <w:rPr>
          <w:sz w:val="24"/>
        </w:rPr>
        <w:t xml:space="preserve"> dvorištem.</w:t>
      </w:r>
    </w:p>
    <w:p w:rsidR="0018639B" w:rsidRDefault="004A4E10" w:rsidP="00E65CBE">
      <w:pPr>
        <w:jc w:val="both"/>
        <w:rPr>
          <w:sz w:val="24"/>
        </w:rPr>
      </w:pPr>
      <w:r>
        <w:rPr>
          <w:sz w:val="24"/>
        </w:rPr>
        <w:t>Općina Vidovec</w:t>
      </w:r>
      <w:r w:rsidR="0018639B">
        <w:rPr>
          <w:sz w:val="24"/>
        </w:rPr>
        <w:t xml:space="preserve"> krenula je u pregovore s Općinom Gornji Kneginec u svrhu zajedničkog korištenja </w:t>
      </w:r>
      <w:proofErr w:type="spellStart"/>
      <w:r w:rsidR="0018639B">
        <w:rPr>
          <w:sz w:val="24"/>
        </w:rPr>
        <w:t>reciklažnog</w:t>
      </w:r>
      <w:proofErr w:type="spellEnd"/>
      <w:r w:rsidR="0018639B">
        <w:rPr>
          <w:sz w:val="24"/>
        </w:rPr>
        <w:t xml:space="preserve"> dvorišta koje se nalazi na području navedene Općine no isto nije dalo očekivane rezultate.</w:t>
      </w:r>
    </w:p>
    <w:p w:rsidR="004A4E10" w:rsidRPr="00606184" w:rsidRDefault="0018639B" w:rsidP="00E65CBE">
      <w:pPr>
        <w:jc w:val="both"/>
        <w:rPr>
          <w:sz w:val="24"/>
        </w:rPr>
      </w:pPr>
      <w:r>
        <w:rPr>
          <w:sz w:val="24"/>
        </w:rPr>
        <w:t>Općina Vidovec trenutno je</w:t>
      </w:r>
      <w:r w:rsidR="004A4E10">
        <w:rPr>
          <w:sz w:val="24"/>
        </w:rPr>
        <w:t xml:space="preserve"> </w:t>
      </w:r>
      <w:r>
        <w:rPr>
          <w:sz w:val="24"/>
        </w:rPr>
        <w:t xml:space="preserve">u </w:t>
      </w:r>
      <w:r w:rsidR="004A4E10">
        <w:rPr>
          <w:sz w:val="24"/>
        </w:rPr>
        <w:t xml:space="preserve">postupku dogovora sa </w:t>
      </w:r>
      <w:r>
        <w:rPr>
          <w:sz w:val="24"/>
        </w:rPr>
        <w:t xml:space="preserve">Općinom </w:t>
      </w:r>
      <w:proofErr w:type="spellStart"/>
      <w:r>
        <w:rPr>
          <w:sz w:val="24"/>
        </w:rPr>
        <w:t>Beretinec</w:t>
      </w:r>
      <w:proofErr w:type="spellEnd"/>
      <w:r w:rsidR="004A4E10">
        <w:rPr>
          <w:sz w:val="24"/>
        </w:rPr>
        <w:t xml:space="preserve"> kako bi zajedno osigurale ispunjenje zakonske obveze </w:t>
      </w:r>
      <w:r>
        <w:rPr>
          <w:sz w:val="24"/>
        </w:rPr>
        <w:t>nabavom mobilnog</w:t>
      </w:r>
      <w:r w:rsidR="004A4E10">
        <w:rPr>
          <w:sz w:val="24"/>
        </w:rPr>
        <w:t xml:space="preserve"> </w:t>
      </w:r>
      <w:proofErr w:type="spellStart"/>
      <w:r w:rsidR="004A4E10">
        <w:rPr>
          <w:sz w:val="24"/>
        </w:rPr>
        <w:t>reciklažnog</w:t>
      </w:r>
      <w:proofErr w:type="spellEnd"/>
      <w:r w:rsidR="004A4E10">
        <w:rPr>
          <w:sz w:val="24"/>
        </w:rPr>
        <w:t xml:space="preserve"> dvorišta.</w:t>
      </w:r>
    </w:p>
    <w:p w:rsidR="00CC3385" w:rsidRPr="00606184" w:rsidRDefault="00CC3385" w:rsidP="00CC3385">
      <w:pPr>
        <w:jc w:val="both"/>
        <w:rPr>
          <w:b/>
          <w:sz w:val="24"/>
        </w:rPr>
      </w:pPr>
      <w:r w:rsidRPr="00606184">
        <w:rPr>
          <w:b/>
          <w:sz w:val="24"/>
        </w:rPr>
        <w:t>PODACI O KVALITETI PRUŽANJA JAVNE USLUGE I EKONOMSKOJ UČINKOVITOSTI SUSTAVA SKUPLJANJA KOMUNALNOG OTPADA U OPĆINI VIDOVEC</w:t>
      </w:r>
    </w:p>
    <w:tbl>
      <w:tblPr>
        <w:tblStyle w:val="Svijetlosjenanje-Isticanj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43"/>
      </w:tblGrid>
      <w:tr w:rsidR="00CC3385" w:rsidRPr="003E6387" w:rsidTr="00D02E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CC3385" w:rsidRPr="003E6387" w:rsidRDefault="00CC3385" w:rsidP="00CC3385">
            <w:pPr>
              <w:pStyle w:val="Odlomakpopisa"/>
              <w:numPr>
                <w:ilvl w:val="0"/>
                <w:numId w:val="7"/>
              </w:numPr>
              <w:jc w:val="both"/>
              <w:rPr>
                <w:i/>
              </w:rPr>
            </w:pPr>
            <w:r w:rsidRPr="003E6387">
              <w:rPr>
                <w:i/>
              </w:rPr>
              <w:t>Ukupni  godišnji javni prihod javne usluge izražen u:</w:t>
            </w:r>
          </w:p>
        </w:tc>
        <w:tc>
          <w:tcPr>
            <w:tcW w:w="1843" w:type="dxa"/>
            <w:tcBorders>
              <w:top w:val="none" w:sz="0" w:space="0" w:color="auto"/>
              <w:left w:val="none" w:sz="0" w:space="0" w:color="auto"/>
              <w:bottom w:val="none" w:sz="0" w:space="0" w:color="auto"/>
              <w:right w:val="none" w:sz="0" w:space="0" w:color="auto"/>
            </w:tcBorders>
          </w:tcPr>
          <w:p w:rsidR="00CC3385" w:rsidRPr="003E6387" w:rsidRDefault="00CC3385" w:rsidP="00D02EBF">
            <w:pPr>
              <w:jc w:val="right"/>
              <w:cnfStyle w:val="100000000000" w:firstRow="1" w:lastRow="0" w:firstColumn="0" w:lastColumn="0" w:oddVBand="0" w:evenVBand="0" w:oddHBand="0" w:evenHBand="0" w:firstRowFirstColumn="0" w:firstRowLastColumn="0" w:lastRowFirstColumn="0" w:lastRowLastColumn="0"/>
              <w:rPr>
                <w:i/>
              </w:rPr>
            </w:pPr>
          </w:p>
        </w:tc>
      </w:tr>
      <w:tr w:rsidR="00CC3385" w:rsidRPr="003E6387" w:rsidTr="00D02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rsidR="00CC3385" w:rsidRPr="003E6387" w:rsidRDefault="00CC3385" w:rsidP="00D02EBF">
            <w:pPr>
              <w:jc w:val="both"/>
            </w:pPr>
            <w:r w:rsidRPr="003E6387">
              <w:t xml:space="preserve">a1) </w:t>
            </w:r>
            <w:r>
              <w:t xml:space="preserve">  </w:t>
            </w:r>
            <w:r w:rsidRPr="003E6387">
              <w:t>kunama</w:t>
            </w:r>
          </w:p>
        </w:tc>
        <w:tc>
          <w:tcPr>
            <w:tcW w:w="1843" w:type="dxa"/>
            <w:tcBorders>
              <w:left w:val="none" w:sz="0" w:space="0" w:color="auto"/>
              <w:right w:val="none" w:sz="0" w:space="0" w:color="auto"/>
            </w:tcBorders>
          </w:tcPr>
          <w:p w:rsidR="00CC3385" w:rsidRPr="003E6387" w:rsidRDefault="00CC3385" w:rsidP="00D02EBF">
            <w:pPr>
              <w:jc w:val="right"/>
              <w:cnfStyle w:val="000000100000" w:firstRow="0" w:lastRow="0" w:firstColumn="0" w:lastColumn="0" w:oddVBand="0" w:evenVBand="0" w:oddHBand="1" w:evenHBand="0" w:firstRowFirstColumn="0" w:firstRowLastColumn="0" w:lastRowFirstColumn="0" w:lastRowLastColumn="0"/>
            </w:pPr>
            <w:r>
              <w:t>282.063,27</w:t>
            </w:r>
          </w:p>
        </w:tc>
      </w:tr>
      <w:tr w:rsidR="00CC3385" w:rsidRPr="003E6387" w:rsidTr="00D02EBF">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D02EBF">
            <w:pPr>
              <w:jc w:val="both"/>
            </w:pPr>
            <w:r w:rsidRPr="003E6387">
              <w:t xml:space="preserve">a2) kunama po toni otpada prikupljenog u sklopu javne usluge </w:t>
            </w:r>
          </w:p>
        </w:tc>
        <w:tc>
          <w:tcPr>
            <w:tcW w:w="1843" w:type="dxa"/>
          </w:tcPr>
          <w:p w:rsidR="00CC3385" w:rsidRPr="003E6387" w:rsidRDefault="00CC3385" w:rsidP="00D02EBF">
            <w:pPr>
              <w:jc w:val="right"/>
              <w:cnfStyle w:val="000000000000" w:firstRow="0" w:lastRow="0" w:firstColumn="0" w:lastColumn="0" w:oddVBand="0" w:evenVBand="0" w:oddHBand="0" w:evenHBand="0" w:firstRowFirstColumn="0" w:firstRowLastColumn="0" w:lastRowFirstColumn="0" w:lastRowLastColumn="0"/>
            </w:pPr>
            <w:r>
              <w:t>554,57</w:t>
            </w:r>
            <w:r w:rsidRPr="003E6387">
              <w:t xml:space="preserve"> </w:t>
            </w:r>
          </w:p>
        </w:tc>
      </w:tr>
      <w:tr w:rsidR="00CC3385" w:rsidRPr="003E6387" w:rsidTr="00D02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rsidR="00CC3385" w:rsidRPr="003E6387" w:rsidRDefault="00CC3385" w:rsidP="00CC3385">
            <w:pPr>
              <w:pStyle w:val="Odlomakpopisa"/>
              <w:numPr>
                <w:ilvl w:val="0"/>
                <w:numId w:val="7"/>
              </w:numPr>
              <w:jc w:val="both"/>
              <w:rPr>
                <w:i/>
              </w:rPr>
            </w:pPr>
            <w:r w:rsidRPr="003E6387">
              <w:rPr>
                <w:i/>
              </w:rPr>
              <w:t>Ukupni godišnji prihod od usluge povezane s javnom uslugom</w:t>
            </w:r>
          </w:p>
        </w:tc>
        <w:tc>
          <w:tcPr>
            <w:tcW w:w="1843" w:type="dxa"/>
            <w:tcBorders>
              <w:left w:val="none" w:sz="0" w:space="0" w:color="auto"/>
              <w:right w:val="none" w:sz="0" w:space="0" w:color="auto"/>
            </w:tcBorders>
          </w:tcPr>
          <w:p w:rsidR="00CC3385" w:rsidRPr="003E6387" w:rsidRDefault="00CC3385" w:rsidP="00D02EBF">
            <w:pPr>
              <w:jc w:val="right"/>
              <w:cnfStyle w:val="000000100000" w:firstRow="0" w:lastRow="0" w:firstColumn="0" w:lastColumn="0" w:oddVBand="0" w:evenVBand="0" w:oddHBand="1" w:evenHBand="0" w:firstRowFirstColumn="0" w:firstRowLastColumn="0" w:lastRowFirstColumn="0" w:lastRowLastColumn="0"/>
              <w:rPr>
                <w:i/>
              </w:rPr>
            </w:pPr>
          </w:p>
        </w:tc>
      </w:tr>
      <w:tr w:rsidR="00CC3385" w:rsidRPr="003E6387" w:rsidTr="00D02EBF">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D02EBF">
            <w:pPr>
              <w:jc w:val="both"/>
            </w:pPr>
            <w:r w:rsidRPr="003E6387">
              <w:t xml:space="preserve">b1) </w:t>
            </w:r>
            <w:r>
              <w:t xml:space="preserve">    </w:t>
            </w:r>
            <w:r w:rsidRPr="003E6387">
              <w:t>izražen u kunama</w:t>
            </w:r>
          </w:p>
        </w:tc>
        <w:tc>
          <w:tcPr>
            <w:tcW w:w="1843" w:type="dxa"/>
          </w:tcPr>
          <w:p w:rsidR="00CC3385" w:rsidRPr="003E6387" w:rsidRDefault="00CC3385" w:rsidP="00D02EBF">
            <w:pPr>
              <w:jc w:val="right"/>
              <w:cnfStyle w:val="000000000000" w:firstRow="0" w:lastRow="0" w:firstColumn="0" w:lastColumn="0" w:oddVBand="0" w:evenVBand="0" w:oddHBand="0" w:evenHBand="0" w:firstRowFirstColumn="0" w:firstRowLastColumn="0" w:lastRowFirstColumn="0" w:lastRowLastColumn="0"/>
            </w:pPr>
            <w:r>
              <w:t>237.485,94</w:t>
            </w:r>
          </w:p>
        </w:tc>
      </w:tr>
      <w:tr w:rsidR="00CC3385" w:rsidRPr="003E6387" w:rsidTr="00D02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rsidR="00CC3385" w:rsidRPr="003E6387" w:rsidRDefault="00CC3385" w:rsidP="00D02EBF">
            <w:pPr>
              <w:jc w:val="both"/>
            </w:pPr>
            <w:r>
              <w:t>b2) i</w:t>
            </w:r>
            <w:r w:rsidRPr="003E6387">
              <w:t>zražen u kunama po toni otpada prikupljenog u sklopu usluge povezane s javnom uslugom</w:t>
            </w:r>
          </w:p>
        </w:tc>
        <w:tc>
          <w:tcPr>
            <w:tcW w:w="1843" w:type="dxa"/>
            <w:tcBorders>
              <w:left w:val="none" w:sz="0" w:space="0" w:color="auto"/>
              <w:right w:val="none" w:sz="0" w:space="0" w:color="auto"/>
            </w:tcBorders>
          </w:tcPr>
          <w:p w:rsidR="00CC3385" w:rsidRPr="003E6387" w:rsidRDefault="00CC3385" w:rsidP="00D02EBF">
            <w:pPr>
              <w:jc w:val="right"/>
              <w:cnfStyle w:val="000000100000" w:firstRow="0" w:lastRow="0" w:firstColumn="0" w:lastColumn="0" w:oddVBand="0" w:evenVBand="0" w:oddHBand="1" w:evenHBand="0" w:firstRowFirstColumn="0" w:firstRowLastColumn="0" w:lastRowFirstColumn="0" w:lastRowLastColumn="0"/>
            </w:pPr>
            <w:r>
              <w:t>1.148,55</w:t>
            </w:r>
          </w:p>
        </w:tc>
      </w:tr>
      <w:tr w:rsidR="00CC3385" w:rsidRPr="003E6387" w:rsidTr="00D02EBF">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Default="00CC3385" w:rsidP="00D02EBF">
            <w:pPr>
              <w:jc w:val="both"/>
            </w:pPr>
            <w:r>
              <w:t xml:space="preserve">b3) ostvaren temeljem ugovora s FZOEU o nadoknadi troškova odvojenog sakupljanja i obrade </w:t>
            </w:r>
            <w:proofErr w:type="spellStart"/>
            <w:r>
              <w:t>reciklabilnog</w:t>
            </w:r>
            <w:proofErr w:type="spellEnd"/>
            <w:r>
              <w:t xml:space="preserve"> komunalnog otpada</w:t>
            </w:r>
          </w:p>
        </w:tc>
        <w:tc>
          <w:tcPr>
            <w:tcW w:w="1843" w:type="dxa"/>
          </w:tcPr>
          <w:p w:rsidR="00CC3385" w:rsidRDefault="00CC3385" w:rsidP="00D02EBF">
            <w:pPr>
              <w:jc w:val="right"/>
              <w:cnfStyle w:val="000000000000" w:firstRow="0" w:lastRow="0" w:firstColumn="0" w:lastColumn="0" w:oddVBand="0" w:evenVBand="0" w:oddHBand="0" w:evenHBand="0" w:firstRowFirstColumn="0" w:firstRowLastColumn="0" w:lastRowFirstColumn="0" w:lastRowLastColumn="0"/>
            </w:pPr>
            <w:r>
              <w:t>4.251,60</w:t>
            </w:r>
          </w:p>
        </w:tc>
      </w:tr>
      <w:tr w:rsidR="00CC3385" w:rsidRPr="003E6387" w:rsidTr="00D02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CC3385">
            <w:pPr>
              <w:pStyle w:val="Odlomakpopisa"/>
              <w:numPr>
                <w:ilvl w:val="0"/>
                <w:numId w:val="7"/>
              </w:numPr>
              <w:jc w:val="both"/>
              <w:rPr>
                <w:i/>
              </w:rPr>
            </w:pPr>
            <w:r w:rsidRPr="003E6387">
              <w:rPr>
                <w:i/>
              </w:rPr>
              <w:t>Ukupni godišnji trošak javne usluge izražen u:</w:t>
            </w:r>
          </w:p>
        </w:tc>
        <w:tc>
          <w:tcPr>
            <w:tcW w:w="1843" w:type="dxa"/>
          </w:tcPr>
          <w:p w:rsidR="00CC3385" w:rsidRPr="003E6387" w:rsidRDefault="00CC3385" w:rsidP="00D02EBF">
            <w:pPr>
              <w:jc w:val="right"/>
              <w:cnfStyle w:val="000000100000" w:firstRow="0" w:lastRow="0" w:firstColumn="0" w:lastColumn="0" w:oddVBand="0" w:evenVBand="0" w:oddHBand="1" w:evenHBand="0" w:firstRowFirstColumn="0" w:firstRowLastColumn="0" w:lastRowFirstColumn="0" w:lastRowLastColumn="0"/>
              <w:rPr>
                <w:i/>
              </w:rPr>
            </w:pPr>
          </w:p>
        </w:tc>
      </w:tr>
      <w:tr w:rsidR="00CC3385" w:rsidRPr="003E6387" w:rsidTr="00D02EBF">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D02EBF">
            <w:pPr>
              <w:jc w:val="both"/>
            </w:pPr>
            <w:r w:rsidRPr="003E6387">
              <w:t>c1)</w:t>
            </w:r>
            <w:r>
              <w:t xml:space="preserve">  </w:t>
            </w:r>
            <w:r w:rsidRPr="003E6387">
              <w:t xml:space="preserve"> kunama</w:t>
            </w:r>
          </w:p>
        </w:tc>
        <w:tc>
          <w:tcPr>
            <w:tcW w:w="1843" w:type="dxa"/>
          </w:tcPr>
          <w:p w:rsidR="00CC3385" w:rsidRPr="003E6387" w:rsidRDefault="00CC3385" w:rsidP="00D02EBF">
            <w:pPr>
              <w:jc w:val="right"/>
              <w:cnfStyle w:val="000000000000" w:firstRow="0" w:lastRow="0" w:firstColumn="0" w:lastColumn="0" w:oddVBand="0" w:evenVBand="0" w:oddHBand="0" w:evenHBand="0" w:firstRowFirstColumn="0" w:firstRowLastColumn="0" w:lastRowFirstColumn="0" w:lastRowLastColumn="0"/>
            </w:pPr>
            <w:r>
              <w:t>262.998,75</w:t>
            </w:r>
          </w:p>
        </w:tc>
      </w:tr>
      <w:tr w:rsidR="00CC3385" w:rsidRPr="003E6387" w:rsidTr="00D02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D02EBF">
            <w:pPr>
              <w:jc w:val="both"/>
            </w:pPr>
            <w:r w:rsidRPr="003E6387">
              <w:t xml:space="preserve">c2) kunama po toni otpada prikupljenog u </w:t>
            </w:r>
            <w:r w:rsidRPr="003E6387">
              <w:lastRenderedPageBreak/>
              <w:t>sklopu javne usluge</w:t>
            </w:r>
          </w:p>
        </w:tc>
        <w:tc>
          <w:tcPr>
            <w:tcW w:w="1843" w:type="dxa"/>
          </w:tcPr>
          <w:p w:rsidR="00CC3385" w:rsidRPr="003E6387" w:rsidRDefault="00CC3385" w:rsidP="00D02EBF">
            <w:pPr>
              <w:jc w:val="right"/>
              <w:cnfStyle w:val="000000100000" w:firstRow="0" w:lastRow="0" w:firstColumn="0" w:lastColumn="0" w:oddVBand="0" w:evenVBand="0" w:oddHBand="1" w:evenHBand="0" w:firstRowFirstColumn="0" w:firstRowLastColumn="0" w:lastRowFirstColumn="0" w:lastRowLastColumn="0"/>
            </w:pPr>
            <w:r>
              <w:lastRenderedPageBreak/>
              <w:t>517,08</w:t>
            </w:r>
          </w:p>
        </w:tc>
      </w:tr>
      <w:tr w:rsidR="00CC3385" w:rsidRPr="003E6387" w:rsidTr="00D02EBF">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CC3385">
            <w:pPr>
              <w:pStyle w:val="Odlomakpopisa"/>
              <w:numPr>
                <w:ilvl w:val="0"/>
                <w:numId w:val="7"/>
              </w:numPr>
              <w:jc w:val="both"/>
              <w:rPr>
                <w:i/>
              </w:rPr>
            </w:pPr>
            <w:r w:rsidRPr="003E6387">
              <w:rPr>
                <w:i/>
              </w:rPr>
              <w:lastRenderedPageBreak/>
              <w:t>Ukupni godišnji trošak usluge povezane s javnom uslugom izražen u:</w:t>
            </w:r>
          </w:p>
        </w:tc>
        <w:tc>
          <w:tcPr>
            <w:tcW w:w="1843" w:type="dxa"/>
          </w:tcPr>
          <w:p w:rsidR="00CC3385" w:rsidRPr="003E6387" w:rsidRDefault="00CC3385" w:rsidP="00D02EBF">
            <w:pPr>
              <w:jc w:val="right"/>
              <w:cnfStyle w:val="000000000000" w:firstRow="0" w:lastRow="0" w:firstColumn="0" w:lastColumn="0" w:oddVBand="0" w:evenVBand="0" w:oddHBand="0" w:evenHBand="0" w:firstRowFirstColumn="0" w:firstRowLastColumn="0" w:lastRowFirstColumn="0" w:lastRowLastColumn="0"/>
              <w:rPr>
                <w:i/>
              </w:rPr>
            </w:pPr>
          </w:p>
        </w:tc>
      </w:tr>
      <w:tr w:rsidR="00CC3385" w:rsidRPr="003E6387" w:rsidTr="00D02E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D02EBF">
            <w:pPr>
              <w:jc w:val="both"/>
            </w:pPr>
            <w:r w:rsidRPr="003E6387">
              <w:t>d1)</w:t>
            </w:r>
            <w:r>
              <w:t xml:space="preserve">  </w:t>
            </w:r>
            <w:r w:rsidRPr="003E6387">
              <w:t xml:space="preserve"> kunama</w:t>
            </w:r>
          </w:p>
        </w:tc>
        <w:tc>
          <w:tcPr>
            <w:tcW w:w="1843" w:type="dxa"/>
          </w:tcPr>
          <w:p w:rsidR="00CC3385" w:rsidRPr="003E6387" w:rsidRDefault="00CC3385" w:rsidP="00D02EBF">
            <w:pPr>
              <w:jc w:val="right"/>
              <w:cnfStyle w:val="000000100000" w:firstRow="0" w:lastRow="0" w:firstColumn="0" w:lastColumn="0" w:oddVBand="0" w:evenVBand="0" w:oddHBand="1" w:evenHBand="0" w:firstRowFirstColumn="0" w:firstRowLastColumn="0" w:lastRowFirstColumn="0" w:lastRowLastColumn="0"/>
            </w:pPr>
            <w:r w:rsidRPr="003E6387">
              <w:t>562.416,46</w:t>
            </w:r>
          </w:p>
        </w:tc>
      </w:tr>
      <w:tr w:rsidR="00CC3385" w:rsidRPr="003E6387" w:rsidTr="00D02EBF">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C3385" w:rsidRPr="003E6387" w:rsidRDefault="00CC3385" w:rsidP="00D02EBF">
            <w:pPr>
              <w:jc w:val="both"/>
            </w:pPr>
            <w:r>
              <w:t>d2) k</w:t>
            </w:r>
            <w:r w:rsidRPr="003E6387">
              <w:t>unama po toni otpada prikupljenog u sklopu usluge povezane s javnom uslugom</w:t>
            </w:r>
          </w:p>
        </w:tc>
        <w:tc>
          <w:tcPr>
            <w:tcW w:w="1843" w:type="dxa"/>
          </w:tcPr>
          <w:p w:rsidR="00CC3385" w:rsidRPr="003E6387" w:rsidRDefault="00CC3385" w:rsidP="00D02EBF">
            <w:pPr>
              <w:jc w:val="right"/>
              <w:cnfStyle w:val="000000000000" w:firstRow="0" w:lastRow="0" w:firstColumn="0" w:lastColumn="0" w:oddVBand="0" w:evenVBand="0" w:oddHBand="0" w:evenHBand="0" w:firstRowFirstColumn="0" w:firstRowLastColumn="0" w:lastRowFirstColumn="0" w:lastRowLastColumn="0"/>
            </w:pPr>
            <w:r w:rsidRPr="003E6387">
              <w:t>654,48</w:t>
            </w:r>
          </w:p>
        </w:tc>
      </w:tr>
    </w:tbl>
    <w:p w:rsidR="003D245C" w:rsidRPr="00606184" w:rsidRDefault="00874D00" w:rsidP="00B22721">
      <w:pPr>
        <w:pStyle w:val="Naslov1"/>
        <w:numPr>
          <w:ilvl w:val="0"/>
          <w:numId w:val="11"/>
        </w:numPr>
        <w:jc w:val="both"/>
        <w:rPr>
          <w:rFonts w:asciiTheme="minorHAnsi" w:eastAsia="Times New Roman" w:hAnsiTheme="minorHAnsi" w:cstheme="minorHAnsi"/>
          <w:b/>
          <w:color w:val="auto"/>
          <w:lang w:eastAsia="hr-HR"/>
        </w:rPr>
      </w:pPr>
      <w:bookmarkStart w:id="13" w:name="_Toc7087770"/>
      <w:r w:rsidRPr="00606184">
        <w:rPr>
          <w:rFonts w:asciiTheme="minorHAnsi" w:eastAsia="Times New Roman" w:hAnsiTheme="minorHAnsi" w:cstheme="minorHAnsi"/>
          <w:b/>
          <w:color w:val="auto"/>
          <w:lang w:eastAsia="hr-HR"/>
        </w:rPr>
        <w:t>PODACI O POSTOJEĆIM I PLANIRANIM GRAĐEVINAMA I UREĐAJIMA ZA GOSPODARENJE OTPADOM TE STATUS SANACIJE NEUSKLAĐENIH ODLAGALIŠTA I LOKACIJA ONEČIŠĆENIH OTPADOM</w:t>
      </w:r>
      <w:bookmarkEnd w:id="13"/>
    </w:p>
    <w:p w:rsidR="00B91F3B" w:rsidRPr="00B91F3B" w:rsidRDefault="00B91F3B" w:rsidP="00B91F3B">
      <w:pPr>
        <w:spacing w:after="0" w:line="240" w:lineRule="auto"/>
        <w:ind w:left="720"/>
        <w:jc w:val="both"/>
        <w:rPr>
          <w:rFonts w:eastAsia="Times New Roman" w:cstheme="minorHAnsi"/>
          <w:color w:val="252424"/>
          <w:sz w:val="24"/>
          <w:szCs w:val="24"/>
          <w:lang w:eastAsia="hr-HR"/>
        </w:rPr>
      </w:pPr>
    </w:p>
    <w:p w:rsidR="00874D00" w:rsidRDefault="00874D00" w:rsidP="003D245C">
      <w:pPr>
        <w:spacing w:after="0" w:line="240" w:lineRule="auto"/>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 području Općine Vidovec ne postoje građevine i uređaji za gospodarenje otpadom. </w:t>
      </w:r>
    </w:p>
    <w:p w:rsidR="003D245C" w:rsidRDefault="003D245C" w:rsidP="003D245C">
      <w:pPr>
        <w:spacing w:after="0" w:line="240" w:lineRule="auto"/>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 području Općine Vidovec nalaze se tri divlja odlagališta otpada i to: </w:t>
      </w:r>
      <w:proofErr w:type="spellStart"/>
      <w:r>
        <w:rPr>
          <w:rFonts w:eastAsia="Times New Roman" w:cstheme="minorHAnsi"/>
          <w:color w:val="252424"/>
          <w:sz w:val="24"/>
          <w:szCs w:val="24"/>
          <w:lang w:eastAsia="hr-HR"/>
        </w:rPr>
        <w:t>Cargovečka</w:t>
      </w:r>
      <w:proofErr w:type="spellEnd"/>
      <w:r>
        <w:rPr>
          <w:rFonts w:eastAsia="Times New Roman" w:cstheme="minorHAnsi"/>
          <w:color w:val="252424"/>
          <w:sz w:val="24"/>
          <w:szCs w:val="24"/>
          <w:lang w:eastAsia="hr-HR"/>
        </w:rPr>
        <w:t xml:space="preserve"> </w:t>
      </w:r>
      <w:proofErr w:type="spellStart"/>
      <w:r>
        <w:rPr>
          <w:rFonts w:eastAsia="Times New Roman" w:cstheme="minorHAnsi"/>
          <w:color w:val="252424"/>
          <w:sz w:val="24"/>
          <w:szCs w:val="24"/>
          <w:lang w:eastAsia="hr-HR"/>
        </w:rPr>
        <w:t>šudrana</w:t>
      </w:r>
      <w:proofErr w:type="spellEnd"/>
      <w:r>
        <w:rPr>
          <w:rFonts w:eastAsia="Times New Roman" w:cstheme="minorHAnsi"/>
          <w:color w:val="252424"/>
          <w:sz w:val="24"/>
          <w:szCs w:val="24"/>
          <w:lang w:eastAsia="hr-HR"/>
        </w:rPr>
        <w:t xml:space="preserve">, </w:t>
      </w:r>
      <w:proofErr w:type="spellStart"/>
      <w:r>
        <w:rPr>
          <w:rFonts w:eastAsia="Times New Roman" w:cstheme="minorHAnsi"/>
          <w:color w:val="252424"/>
          <w:sz w:val="24"/>
          <w:szCs w:val="24"/>
          <w:lang w:eastAsia="hr-HR"/>
        </w:rPr>
        <w:t>Nerod</w:t>
      </w:r>
      <w:proofErr w:type="spellEnd"/>
      <w:r>
        <w:rPr>
          <w:rFonts w:eastAsia="Times New Roman" w:cstheme="minorHAnsi"/>
          <w:color w:val="252424"/>
          <w:sz w:val="24"/>
          <w:szCs w:val="24"/>
          <w:lang w:eastAsia="hr-HR"/>
        </w:rPr>
        <w:t xml:space="preserve"> i </w:t>
      </w:r>
      <w:proofErr w:type="spellStart"/>
      <w:r>
        <w:rPr>
          <w:rFonts w:eastAsia="Times New Roman" w:cstheme="minorHAnsi"/>
          <w:color w:val="252424"/>
          <w:sz w:val="24"/>
          <w:szCs w:val="24"/>
          <w:lang w:eastAsia="hr-HR"/>
        </w:rPr>
        <w:t>Nerod</w:t>
      </w:r>
      <w:proofErr w:type="spellEnd"/>
      <w:r>
        <w:rPr>
          <w:rFonts w:eastAsia="Times New Roman" w:cstheme="minorHAnsi"/>
          <w:color w:val="252424"/>
          <w:sz w:val="24"/>
          <w:szCs w:val="24"/>
          <w:lang w:eastAsia="hr-HR"/>
        </w:rPr>
        <w:t xml:space="preserve"> 2.</w:t>
      </w:r>
    </w:p>
    <w:p w:rsidR="003D245C" w:rsidRDefault="003D245C" w:rsidP="003D245C">
      <w:pPr>
        <w:spacing w:after="0" w:line="240" w:lineRule="auto"/>
        <w:jc w:val="both"/>
        <w:rPr>
          <w:rFonts w:eastAsia="Times New Roman" w:cstheme="minorHAnsi"/>
          <w:color w:val="252424"/>
          <w:sz w:val="24"/>
          <w:szCs w:val="24"/>
          <w:lang w:eastAsia="hr-HR"/>
        </w:rPr>
      </w:pPr>
    </w:p>
    <w:p w:rsidR="003D245C" w:rsidRDefault="003D245C" w:rsidP="003D245C">
      <w:pPr>
        <w:pStyle w:val="Odlomakpopisa"/>
        <w:numPr>
          <w:ilvl w:val="0"/>
          <w:numId w:val="2"/>
        </w:numPr>
        <w:spacing w:after="0" w:line="240" w:lineRule="auto"/>
        <w:jc w:val="both"/>
        <w:rPr>
          <w:rFonts w:eastAsia="Times New Roman" w:cstheme="minorHAnsi"/>
          <w:b/>
          <w:color w:val="252424"/>
          <w:sz w:val="24"/>
          <w:szCs w:val="24"/>
          <w:lang w:eastAsia="hr-HR"/>
        </w:rPr>
      </w:pPr>
      <w:r w:rsidRPr="00D13DD8">
        <w:rPr>
          <w:rFonts w:eastAsia="Times New Roman" w:cstheme="minorHAnsi"/>
          <w:b/>
          <w:color w:val="252424"/>
          <w:sz w:val="24"/>
          <w:szCs w:val="24"/>
          <w:lang w:eastAsia="hr-HR"/>
        </w:rPr>
        <w:t>CARGOVEČKA ŠUDRANA</w:t>
      </w:r>
    </w:p>
    <w:p w:rsidR="00606184" w:rsidRPr="00606184" w:rsidRDefault="00606184" w:rsidP="00606184">
      <w:pPr>
        <w:spacing w:after="0" w:line="240" w:lineRule="auto"/>
        <w:ind w:left="360"/>
        <w:jc w:val="both"/>
        <w:rPr>
          <w:rFonts w:eastAsia="Times New Roman" w:cstheme="minorHAnsi"/>
          <w:b/>
          <w:color w:val="252424"/>
          <w:sz w:val="24"/>
          <w:szCs w:val="24"/>
          <w:lang w:eastAsia="hr-HR"/>
        </w:rPr>
      </w:pPr>
    </w:p>
    <w:tbl>
      <w:tblPr>
        <w:tblStyle w:val="Reetkatablice"/>
        <w:tblW w:w="0" w:type="auto"/>
        <w:tblLook w:val="04A0" w:firstRow="1" w:lastRow="0" w:firstColumn="1" w:lastColumn="0" w:noHBand="0" w:noVBand="1"/>
      </w:tblPr>
      <w:tblGrid>
        <w:gridCol w:w="4531"/>
        <w:gridCol w:w="4531"/>
      </w:tblGrid>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Naselje, Općina, Županija </w:t>
            </w:r>
          </w:p>
        </w:tc>
        <w:tc>
          <w:tcPr>
            <w:tcW w:w="4531" w:type="dxa"/>
          </w:tcPr>
          <w:p w:rsidR="003D245C" w:rsidRPr="007348B7" w:rsidRDefault="003D245C" w:rsidP="00D02EBF">
            <w:pPr>
              <w:jc w:val="both"/>
              <w:rPr>
                <w:rFonts w:eastAsia="Times New Roman" w:cstheme="minorHAnsi"/>
                <w:b/>
                <w:color w:val="252424"/>
                <w:sz w:val="24"/>
                <w:szCs w:val="24"/>
                <w:lang w:eastAsia="hr-HR"/>
              </w:rPr>
            </w:pPr>
            <w:proofErr w:type="spellStart"/>
            <w:r w:rsidRPr="007348B7">
              <w:rPr>
                <w:rFonts w:eastAsia="Times New Roman" w:cstheme="minorHAnsi"/>
                <w:b/>
                <w:color w:val="252424"/>
                <w:sz w:val="24"/>
                <w:szCs w:val="24"/>
                <w:lang w:eastAsia="hr-HR"/>
              </w:rPr>
              <w:t>Cargovec</w:t>
            </w:r>
            <w:proofErr w:type="spellEnd"/>
            <w:r w:rsidRPr="007348B7">
              <w:rPr>
                <w:rFonts w:eastAsia="Times New Roman" w:cstheme="minorHAnsi"/>
                <w:b/>
                <w:color w:val="252424"/>
                <w:sz w:val="24"/>
                <w:szCs w:val="24"/>
                <w:lang w:eastAsia="hr-HR"/>
              </w:rPr>
              <w:t>, Općina Vidovec, Varaždinska županija</w:t>
            </w: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Naziv i lokacija „divljeg odlagališta“, </w:t>
            </w:r>
            <w:proofErr w:type="spellStart"/>
            <w:r>
              <w:rPr>
                <w:rFonts w:eastAsia="Times New Roman" w:cstheme="minorHAnsi"/>
                <w:color w:val="252424"/>
                <w:sz w:val="24"/>
                <w:szCs w:val="24"/>
                <w:lang w:eastAsia="hr-HR"/>
              </w:rPr>
              <w:t>k.č</w:t>
            </w:r>
            <w:proofErr w:type="spellEnd"/>
            <w:r>
              <w:rPr>
                <w:rFonts w:eastAsia="Times New Roman" w:cstheme="minorHAnsi"/>
                <w:color w:val="252424"/>
                <w:sz w:val="24"/>
                <w:szCs w:val="24"/>
                <w:lang w:eastAsia="hr-HR"/>
              </w:rPr>
              <w:t>. i k.o.</w:t>
            </w:r>
          </w:p>
        </w:tc>
        <w:tc>
          <w:tcPr>
            <w:tcW w:w="4531" w:type="dxa"/>
          </w:tcPr>
          <w:p w:rsidR="003D245C" w:rsidRPr="007348B7" w:rsidRDefault="003D245C" w:rsidP="00D02EBF">
            <w:pPr>
              <w:jc w:val="both"/>
              <w:rPr>
                <w:rFonts w:eastAsia="Times New Roman" w:cstheme="minorHAnsi"/>
                <w:b/>
                <w:color w:val="252424"/>
                <w:sz w:val="24"/>
                <w:szCs w:val="24"/>
                <w:lang w:eastAsia="hr-HR"/>
              </w:rPr>
            </w:pPr>
            <w:r w:rsidRPr="007348B7">
              <w:rPr>
                <w:rFonts w:eastAsia="Times New Roman" w:cstheme="minorHAnsi"/>
                <w:b/>
                <w:color w:val="252424"/>
                <w:sz w:val="24"/>
                <w:szCs w:val="24"/>
                <w:lang w:eastAsia="hr-HR"/>
              </w:rPr>
              <w:t>CARGOVEČKA ŠUDRANA</w:t>
            </w: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208/1 </w:t>
            </w:r>
            <w:r w:rsidRPr="00D13DD8">
              <w:rPr>
                <w:rFonts w:eastAsia="Times New Roman" w:cstheme="minorHAnsi"/>
                <w:color w:val="252424"/>
                <w:sz w:val="24"/>
                <w:szCs w:val="24"/>
                <w:lang w:eastAsia="hr-HR"/>
              </w:rPr>
              <w:t xml:space="preserve">k.o. </w:t>
            </w:r>
            <w:proofErr w:type="spellStart"/>
            <w:r w:rsidR="00E26EC5">
              <w:rPr>
                <w:rFonts w:eastAsia="Times New Roman" w:cstheme="minorHAnsi"/>
                <w:color w:val="252424"/>
                <w:sz w:val="24"/>
                <w:szCs w:val="24"/>
                <w:lang w:eastAsia="hr-HR"/>
              </w:rPr>
              <w:t>Z</w:t>
            </w:r>
            <w:r w:rsidRPr="00D13DD8">
              <w:rPr>
                <w:rFonts w:eastAsia="Times New Roman" w:cstheme="minorHAnsi"/>
                <w:color w:val="252424"/>
                <w:sz w:val="24"/>
                <w:szCs w:val="24"/>
                <w:lang w:eastAsia="hr-HR"/>
              </w:rPr>
              <w:t>amlača</w:t>
            </w:r>
            <w:proofErr w:type="spellEnd"/>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207 k.o. </w:t>
            </w:r>
            <w:proofErr w:type="spellStart"/>
            <w:r w:rsidR="00E26EC5">
              <w:rPr>
                <w:rFonts w:eastAsia="Times New Roman" w:cstheme="minorHAnsi"/>
                <w:color w:val="252424"/>
                <w:sz w:val="24"/>
                <w:szCs w:val="24"/>
                <w:lang w:eastAsia="hr-HR"/>
              </w:rPr>
              <w:t>Z</w:t>
            </w:r>
            <w:r>
              <w:rPr>
                <w:rFonts w:eastAsia="Times New Roman" w:cstheme="minorHAnsi"/>
                <w:color w:val="252424"/>
                <w:sz w:val="24"/>
                <w:szCs w:val="24"/>
                <w:lang w:eastAsia="hr-HR"/>
              </w:rPr>
              <w:t>amlača</w:t>
            </w:r>
            <w:proofErr w:type="spellEnd"/>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349 k.o. </w:t>
            </w:r>
            <w:proofErr w:type="spellStart"/>
            <w:r w:rsidR="00E26EC5">
              <w:rPr>
                <w:rFonts w:eastAsia="Times New Roman" w:cstheme="minorHAnsi"/>
                <w:color w:val="252424"/>
                <w:sz w:val="24"/>
                <w:szCs w:val="24"/>
                <w:lang w:eastAsia="hr-HR"/>
              </w:rPr>
              <w:t>Z</w:t>
            </w:r>
            <w:r>
              <w:rPr>
                <w:rFonts w:eastAsia="Times New Roman" w:cstheme="minorHAnsi"/>
                <w:color w:val="252424"/>
                <w:sz w:val="24"/>
                <w:szCs w:val="24"/>
                <w:lang w:eastAsia="hr-HR"/>
              </w:rPr>
              <w:t>amlača</w:t>
            </w:r>
            <w:proofErr w:type="spellEnd"/>
          </w:p>
          <w:p w:rsidR="003D245C" w:rsidRDefault="003D245C" w:rsidP="00D02EBF">
            <w:pPr>
              <w:jc w:val="both"/>
              <w:rPr>
                <w:rFonts w:eastAsia="Times New Roman" w:cstheme="minorHAnsi"/>
                <w:color w:val="252424"/>
                <w:sz w:val="24"/>
                <w:szCs w:val="24"/>
                <w:lang w:eastAsia="hr-HR"/>
              </w:rPr>
            </w:pP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Vlasnik zemljišta na kojem je odloženi otpad:</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OPĆINA VIDOVEC</w:t>
            </w:r>
          </w:p>
          <w:p w:rsidR="003D245C" w:rsidRDefault="003D245C" w:rsidP="00D02EBF">
            <w:pPr>
              <w:jc w:val="both"/>
              <w:rPr>
                <w:rFonts w:eastAsia="Times New Roman" w:cstheme="minorHAnsi"/>
                <w:color w:val="252424"/>
                <w:sz w:val="24"/>
                <w:szCs w:val="24"/>
                <w:lang w:eastAsia="hr-HR"/>
              </w:rPr>
            </w:pPr>
          </w:p>
        </w:tc>
      </w:tr>
      <w:tr w:rsidR="003D245C" w:rsidTr="00D02EBF">
        <w:tc>
          <w:tcPr>
            <w:tcW w:w="4531" w:type="dxa"/>
          </w:tcPr>
          <w:p w:rsidR="003D245C" w:rsidRPr="007348B7"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V</w:t>
            </w:r>
            <w:r w:rsidRPr="007348B7">
              <w:rPr>
                <w:rFonts w:eastAsia="Times New Roman" w:cstheme="minorHAnsi"/>
                <w:color w:val="252424"/>
                <w:sz w:val="24"/>
                <w:szCs w:val="24"/>
                <w:lang w:eastAsia="hr-HR"/>
              </w:rPr>
              <w:t>rsta i procjena količine odloženog otpada:</w:t>
            </w:r>
          </w:p>
        </w:tc>
        <w:tc>
          <w:tcPr>
            <w:tcW w:w="4531" w:type="dxa"/>
          </w:tcPr>
          <w:p w:rsidR="003D245C" w:rsidRPr="007348B7"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K</w:t>
            </w:r>
            <w:r w:rsidRPr="007348B7">
              <w:rPr>
                <w:rFonts w:eastAsia="Times New Roman" w:cstheme="minorHAnsi"/>
                <w:color w:val="252424"/>
                <w:sz w:val="24"/>
                <w:szCs w:val="24"/>
                <w:lang w:eastAsia="hr-HR"/>
              </w:rPr>
              <w:t>omunalni otpad, građevi</w:t>
            </w:r>
            <w:r>
              <w:rPr>
                <w:rFonts w:eastAsia="Times New Roman" w:cstheme="minorHAnsi"/>
                <w:color w:val="252424"/>
                <w:sz w:val="24"/>
                <w:szCs w:val="24"/>
                <w:lang w:eastAsia="hr-HR"/>
              </w:rPr>
              <w:t>ns</w:t>
            </w:r>
            <w:r w:rsidRPr="007348B7">
              <w:rPr>
                <w:rFonts w:eastAsia="Times New Roman" w:cstheme="minorHAnsi"/>
                <w:color w:val="252424"/>
                <w:sz w:val="24"/>
                <w:szCs w:val="24"/>
                <w:lang w:eastAsia="hr-HR"/>
              </w:rPr>
              <w:t>ki otpad, azbestne ploče, ambalažni otpad (bačve, posude), glomazni kućni otpad</w:t>
            </w:r>
            <w:r>
              <w:rPr>
                <w:rFonts w:eastAsia="Times New Roman" w:cstheme="minorHAnsi"/>
                <w:color w:val="252424"/>
                <w:sz w:val="24"/>
                <w:szCs w:val="24"/>
                <w:lang w:eastAsia="hr-HR"/>
              </w:rPr>
              <w:t>.</w:t>
            </w:r>
          </w:p>
          <w:p w:rsidR="003D245C" w:rsidRPr="007348B7" w:rsidRDefault="003D245C" w:rsidP="00D02EBF">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P</w:t>
            </w:r>
            <w:r w:rsidRPr="007348B7">
              <w:rPr>
                <w:rFonts w:eastAsia="Times New Roman" w:cstheme="minorHAnsi"/>
                <w:color w:val="252424"/>
                <w:sz w:val="24"/>
                <w:szCs w:val="24"/>
                <w:lang w:eastAsia="hr-HR"/>
              </w:rPr>
              <w:t>rocjena volumena : oko 10.000 m</w:t>
            </w:r>
            <w:r w:rsidRPr="007348B7">
              <w:rPr>
                <w:rFonts w:eastAsia="Times New Roman" w:cstheme="minorHAnsi"/>
                <w:color w:val="252424"/>
                <w:sz w:val="24"/>
                <w:szCs w:val="24"/>
                <w:vertAlign w:val="superscript"/>
                <w:lang w:eastAsia="hr-HR"/>
              </w:rPr>
              <w:t>3</w:t>
            </w: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Površina koju zauzima odloženi otpad (procjena m</w:t>
            </w:r>
            <w:r>
              <w:rPr>
                <w:rFonts w:eastAsia="Times New Roman" w:cstheme="minorHAnsi"/>
                <w:color w:val="252424"/>
                <w:sz w:val="24"/>
                <w:szCs w:val="24"/>
                <w:vertAlign w:val="superscript"/>
                <w:lang w:eastAsia="hr-HR"/>
              </w:rPr>
              <w:t>2</w:t>
            </w:r>
            <w:r>
              <w:rPr>
                <w:rFonts w:eastAsia="Times New Roman" w:cstheme="minorHAnsi"/>
                <w:color w:val="252424"/>
                <w:sz w:val="24"/>
                <w:szCs w:val="24"/>
                <w:lang w:eastAsia="hr-HR"/>
              </w:rPr>
              <w:t>)</w:t>
            </w:r>
          </w:p>
        </w:tc>
        <w:tc>
          <w:tcPr>
            <w:tcW w:w="4531" w:type="dxa"/>
          </w:tcPr>
          <w:p w:rsidR="003D245C" w:rsidRPr="007348B7" w:rsidRDefault="003D245C" w:rsidP="00D02EBF">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9.935 m</w:t>
            </w:r>
            <w:r>
              <w:rPr>
                <w:rFonts w:eastAsia="Times New Roman" w:cstheme="minorHAnsi"/>
                <w:color w:val="252424"/>
                <w:sz w:val="24"/>
                <w:szCs w:val="24"/>
                <w:vertAlign w:val="superscript"/>
                <w:lang w:eastAsia="hr-HR"/>
              </w:rPr>
              <w:t>2</w:t>
            </w: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Ostalo</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Odlagalište je nastalo u napuštenoj depresiji od (ilegalne) eksploatacije šljunka tijekom 70-tih godina.</w:t>
            </w:r>
          </w:p>
        </w:tc>
      </w:tr>
      <w:tr w:rsidR="00874D00" w:rsidTr="00D02EBF">
        <w:tc>
          <w:tcPr>
            <w:tcW w:w="4531" w:type="dxa"/>
          </w:tcPr>
          <w:p w:rsidR="00874D00" w:rsidRDefault="00874D00"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Divlje odlagalište uklonjeno DA/NE</w:t>
            </w:r>
          </w:p>
        </w:tc>
        <w:tc>
          <w:tcPr>
            <w:tcW w:w="4531" w:type="dxa"/>
          </w:tcPr>
          <w:p w:rsidR="00874D00" w:rsidRDefault="00874D00"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NE</w:t>
            </w:r>
          </w:p>
        </w:tc>
      </w:tr>
    </w:tbl>
    <w:p w:rsidR="003D245C" w:rsidRDefault="003D245C" w:rsidP="003D245C">
      <w:pPr>
        <w:spacing w:after="0" w:line="240" w:lineRule="auto"/>
        <w:jc w:val="both"/>
        <w:rPr>
          <w:rFonts w:eastAsia="Times New Roman" w:cstheme="minorHAnsi"/>
          <w:color w:val="252424"/>
          <w:sz w:val="24"/>
          <w:szCs w:val="24"/>
          <w:lang w:eastAsia="hr-HR"/>
        </w:rPr>
      </w:pPr>
    </w:p>
    <w:p w:rsidR="003D245C" w:rsidRPr="00D13DD8" w:rsidRDefault="003D245C" w:rsidP="003D245C">
      <w:pPr>
        <w:pStyle w:val="Odlomakpopisa"/>
        <w:numPr>
          <w:ilvl w:val="0"/>
          <w:numId w:val="2"/>
        </w:numPr>
        <w:spacing w:after="0" w:line="240" w:lineRule="auto"/>
        <w:jc w:val="both"/>
        <w:rPr>
          <w:rFonts w:eastAsia="Times New Roman" w:cstheme="minorHAnsi"/>
          <w:b/>
          <w:color w:val="252424"/>
          <w:sz w:val="24"/>
          <w:szCs w:val="24"/>
          <w:lang w:eastAsia="hr-HR"/>
        </w:rPr>
      </w:pPr>
      <w:r w:rsidRPr="00D13DD8">
        <w:rPr>
          <w:rFonts w:eastAsia="Times New Roman" w:cstheme="minorHAnsi"/>
          <w:b/>
          <w:color w:val="252424"/>
          <w:sz w:val="24"/>
          <w:szCs w:val="24"/>
          <w:lang w:eastAsia="hr-HR"/>
        </w:rPr>
        <w:t>NEROD</w:t>
      </w:r>
    </w:p>
    <w:p w:rsidR="003D245C" w:rsidRPr="000574D4" w:rsidRDefault="003D245C" w:rsidP="003D245C">
      <w:pPr>
        <w:spacing w:after="0" w:line="240" w:lineRule="auto"/>
        <w:jc w:val="both"/>
        <w:rPr>
          <w:rFonts w:eastAsia="Times New Roman" w:cstheme="minorHAnsi"/>
          <w:color w:val="252424"/>
          <w:sz w:val="24"/>
          <w:szCs w:val="24"/>
          <w:lang w:eastAsia="hr-HR"/>
        </w:rPr>
      </w:pPr>
    </w:p>
    <w:tbl>
      <w:tblPr>
        <w:tblStyle w:val="Reetkatablice"/>
        <w:tblW w:w="0" w:type="auto"/>
        <w:tblLook w:val="04A0" w:firstRow="1" w:lastRow="0" w:firstColumn="1" w:lastColumn="0" w:noHBand="0" w:noVBand="1"/>
      </w:tblPr>
      <w:tblGrid>
        <w:gridCol w:w="4531"/>
        <w:gridCol w:w="4531"/>
      </w:tblGrid>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Naselje, Općina, Županija </w:t>
            </w:r>
          </w:p>
        </w:tc>
        <w:tc>
          <w:tcPr>
            <w:tcW w:w="4531" w:type="dxa"/>
          </w:tcPr>
          <w:p w:rsidR="003D245C" w:rsidRPr="007348B7" w:rsidRDefault="003D245C" w:rsidP="00D02EBF">
            <w:pPr>
              <w:jc w:val="both"/>
              <w:rPr>
                <w:rFonts w:eastAsia="Times New Roman" w:cstheme="minorHAnsi"/>
                <w:b/>
                <w:color w:val="252424"/>
                <w:sz w:val="24"/>
                <w:szCs w:val="24"/>
                <w:lang w:eastAsia="hr-HR"/>
              </w:rPr>
            </w:pPr>
            <w:r w:rsidRPr="007348B7">
              <w:rPr>
                <w:rFonts w:eastAsia="Times New Roman" w:cstheme="minorHAnsi"/>
                <w:b/>
                <w:color w:val="252424"/>
                <w:sz w:val="24"/>
                <w:szCs w:val="24"/>
                <w:lang w:eastAsia="hr-HR"/>
              </w:rPr>
              <w:t>Općina Vidovec, Varaždinska županija</w:t>
            </w: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Naziv i lokacija „divljeg odlagališta“, </w:t>
            </w:r>
            <w:proofErr w:type="spellStart"/>
            <w:r>
              <w:rPr>
                <w:rFonts w:eastAsia="Times New Roman" w:cstheme="minorHAnsi"/>
                <w:color w:val="252424"/>
                <w:sz w:val="24"/>
                <w:szCs w:val="24"/>
                <w:lang w:eastAsia="hr-HR"/>
              </w:rPr>
              <w:t>k.č</w:t>
            </w:r>
            <w:proofErr w:type="spellEnd"/>
            <w:r>
              <w:rPr>
                <w:rFonts w:eastAsia="Times New Roman" w:cstheme="minorHAnsi"/>
                <w:color w:val="252424"/>
                <w:sz w:val="24"/>
                <w:szCs w:val="24"/>
                <w:lang w:eastAsia="hr-HR"/>
              </w:rPr>
              <w:t>. i k.o.</w:t>
            </w:r>
          </w:p>
        </w:tc>
        <w:tc>
          <w:tcPr>
            <w:tcW w:w="4531" w:type="dxa"/>
          </w:tcPr>
          <w:p w:rsidR="003D245C" w:rsidRPr="007348B7" w:rsidRDefault="003D245C" w:rsidP="00D02EBF">
            <w:pPr>
              <w:jc w:val="both"/>
              <w:rPr>
                <w:rFonts w:eastAsia="Times New Roman" w:cstheme="minorHAnsi"/>
                <w:b/>
                <w:color w:val="252424"/>
                <w:sz w:val="24"/>
                <w:szCs w:val="24"/>
                <w:lang w:eastAsia="hr-HR"/>
              </w:rPr>
            </w:pPr>
            <w:r>
              <w:rPr>
                <w:rFonts w:eastAsia="Times New Roman" w:cstheme="minorHAnsi"/>
                <w:b/>
                <w:color w:val="252424"/>
                <w:sz w:val="24"/>
                <w:szCs w:val="24"/>
                <w:lang w:eastAsia="hr-HR"/>
              </w:rPr>
              <w:t>NEROD</w:t>
            </w: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8346 k.o. </w:t>
            </w:r>
            <w:r w:rsidR="00E26EC5">
              <w:rPr>
                <w:rFonts w:eastAsia="Times New Roman" w:cstheme="minorHAnsi"/>
                <w:color w:val="252424"/>
                <w:sz w:val="24"/>
                <w:szCs w:val="24"/>
                <w:lang w:eastAsia="hr-HR"/>
              </w:rPr>
              <w:t>V</w:t>
            </w:r>
            <w:r>
              <w:rPr>
                <w:rFonts w:eastAsia="Times New Roman" w:cstheme="minorHAnsi"/>
                <w:color w:val="252424"/>
                <w:sz w:val="24"/>
                <w:szCs w:val="24"/>
                <w:lang w:eastAsia="hr-HR"/>
              </w:rPr>
              <w:t>araždin</w:t>
            </w: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8347 k.o. </w:t>
            </w:r>
            <w:r w:rsidR="00E26EC5">
              <w:rPr>
                <w:rFonts w:eastAsia="Times New Roman" w:cstheme="minorHAnsi"/>
                <w:color w:val="252424"/>
                <w:sz w:val="24"/>
                <w:szCs w:val="24"/>
                <w:lang w:eastAsia="hr-HR"/>
              </w:rPr>
              <w:t>V</w:t>
            </w:r>
            <w:r>
              <w:rPr>
                <w:rFonts w:eastAsia="Times New Roman" w:cstheme="minorHAnsi"/>
                <w:color w:val="252424"/>
                <w:sz w:val="24"/>
                <w:szCs w:val="24"/>
                <w:lang w:eastAsia="hr-HR"/>
              </w:rPr>
              <w:t>araždin</w:t>
            </w: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8348/2 k.o. </w:t>
            </w:r>
            <w:r w:rsidR="00E26EC5">
              <w:rPr>
                <w:rFonts w:eastAsia="Times New Roman" w:cstheme="minorHAnsi"/>
                <w:color w:val="252424"/>
                <w:sz w:val="24"/>
                <w:szCs w:val="24"/>
                <w:lang w:eastAsia="hr-HR"/>
              </w:rPr>
              <w:t>V</w:t>
            </w:r>
            <w:r>
              <w:rPr>
                <w:rFonts w:eastAsia="Times New Roman" w:cstheme="minorHAnsi"/>
                <w:color w:val="252424"/>
                <w:sz w:val="24"/>
                <w:szCs w:val="24"/>
                <w:lang w:eastAsia="hr-HR"/>
              </w:rPr>
              <w:t>araždin</w:t>
            </w:r>
          </w:p>
          <w:p w:rsidR="003D245C" w:rsidRDefault="003D245C" w:rsidP="00D02EBF">
            <w:pPr>
              <w:jc w:val="both"/>
              <w:rPr>
                <w:rFonts w:eastAsia="Times New Roman" w:cstheme="minorHAnsi"/>
                <w:color w:val="252424"/>
                <w:sz w:val="24"/>
                <w:szCs w:val="24"/>
                <w:lang w:eastAsia="hr-HR"/>
              </w:rPr>
            </w:pP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lastRenderedPageBreak/>
              <w:t>Vlasnik zemljišta na kojem je odloženi otpad:</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k.č.br. 8346 i 8347 – Društveno vlasništvo, općenarodna imovina pod upravom SO Varaždin</w:t>
            </w:r>
          </w:p>
          <w:p w:rsidR="003D245C" w:rsidRDefault="003D245C" w:rsidP="00D02EBF">
            <w:pPr>
              <w:jc w:val="both"/>
              <w:rPr>
                <w:rFonts w:eastAsia="Times New Roman" w:cstheme="minorHAnsi"/>
                <w:color w:val="252424"/>
                <w:sz w:val="24"/>
                <w:szCs w:val="24"/>
                <w:lang w:eastAsia="hr-HR"/>
              </w:rPr>
            </w:pP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k.č.br. 8348/2 – Općina Vidovec</w:t>
            </w:r>
          </w:p>
          <w:p w:rsidR="003D245C" w:rsidRDefault="003D245C" w:rsidP="00D02EBF">
            <w:pPr>
              <w:jc w:val="both"/>
              <w:rPr>
                <w:rFonts w:eastAsia="Times New Roman" w:cstheme="minorHAnsi"/>
                <w:color w:val="252424"/>
                <w:sz w:val="24"/>
                <w:szCs w:val="24"/>
                <w:lang w:eastAsia="hr-HR"/>
              </w:rPr>
            </w:pPr>
          </w:p>
        </w:tc>
      </w:tr>
      <w:tr w:rsidR="003D245C" w:rsidTr="00D02EBF">
        <w:tc>
          <w:tcPr>
            <w:tcW w:w="4531" w:type="dxa"/>
          </w:tcPr>
          <w:p w:rsidR="003D245C" w:rsidRPr="007348B7"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V</w:t>
            </w:r>
            <w:r w:rsidRPr="007348B7">
              <w:rPr>
                <w:rFonts w:eastAsia="Times New Roman" w:cstheme="minorHAnsi"/>
                <w:color w:val="252424"/>
                <w:sz w:val="24"/>
                <w:szCs w:val="24"/>
                <w:lang w:eastAsia="hr-HR"/>
              </w:rPr>
              <w:t>rsta i procjena količine odloženog otpada:</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Građevinski otpad – betonski blokovi, šuta, cigla, crijep, građevinska stolarija, valovite limene pokrovne ploče, azbestne ploče, biljni otpad – krumpir, granje</w:t>
            </w: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otpadna ambalaža – plastične posude i folije, kartonske i limene kutije </w:t>
            </w:r>
          </w:p>
          <w:p w:rsidR="003D245C" w:rsidRPr="00392265"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Količina: 10.000 m</w:t>
            </w:r>
            <w:r>
              <w:rPr>
                <w:rFonts w:eastAsia="Times New Roman" w:cstheme="minorHAnsi"/>
                <w:color w:val="252424"/>
                <w:sz w:val="24"/>
                <w:szCs w:val="24"/>
                <w:vertAlign w:val="superscript"/>
                <w:lang w:eastAsia="hr-HR"/>
              </w:rPr>
              <w:t xml:space="preserve">3 </w:t>
            </w:r>
            <w:r>
              <w:rPr>
                <w:rFonts w:eastAsia="Times New Roman" w:cstheme="minorHAnsi"/>
                <w:color w:val="252424"/>
                <w:sz w:val="24"/>
                <w:szCs w:val="24"/>
                <w:lang w:eastAsia="hr-HR"/>
              </w:rPr>
              <w:t>– laička procjena</w:t>
            </w:r>
          </w:p>
          <w:p w:rsidR="003D245C" w:rsidRPr="007348B7" w:rsidRDefault="003D245C" w:rsidP="00D02EBF">
            <w:pPr>
              <w:jc w:val="both"/>
              <w:rPr>
                <w:rFonts w:eastAsia="Times New Roman" w:cstheme="minorHAnsi"/>
                <w:color w:val="252424"/>
                <w:sz w:val="24"/>
                <w:szCs w:val="24"/>
                <w:vertAlign w:val="superscript"/>
                <w:lang w:eastAsia="hr-HR"/>
              </w:rPr>
            </w:pP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Površina koju zauzima odloženi otpad (procjena m</w:t>
            </w:r>
            <w:r>
              <w:rPr>
                <w:rFonts w:eastAsia="Times New Roman" w:cstheme="minorHAnsi"/>
                <w:color w:val="252424"/>
                <w:sz w:val="24"/>
                <w:szCs w:val="24"/>
                <w:vertAlign w:val="superscript"/>
                <w:lang w:eastAsia="hr-HR"/>
              </w:rPr>
              <w:t>2</w:t>
            </w:r>
            <w:r>
              <w:rPr>
                <w:rFonts w:eastAsia="Times New Roman" w:cstheme="minorHAnsi"/>
                <w:color w:val="252424"/>
                <w:sz w:val="24"/>
                <w:szCs w:val="24"/>
                <w:lang w:eastAsia="hr-HR"/>
              </w:rPr>
              <w:t>)</w:t>
            </w:r>
          </w:p>
        </w:tc>
        <w:tc>
          <w:tcPr>
            <w:tcW w:w="4531" w:type="dxa"/>
          </w:tcPr>
          <w:p w:rsidR="003D245C" w:rsidRPr="007348B7" w:rsidRDefault="003D245C" w:rsidP="00D02EBF">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24.912 m</w:t>
            </w:r>
            <w:r>
              <w:rPr>
                <w:rFonts w:eastAsia="Times New Roman" w:cstheme="minorHAnsi"/>
                <w:color w:val="252424"/>
                <w:sz w:val="24"/>
                <w:szCs w:val="24"/>
                <w:vertAlign w:val="superscript"/>
                <w:lang w:eastAsia="hr-HR"/>
              </w:rPr>
              <w:t>2</w:t>
            </w: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Ostalo</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Odlagalište je nastalo u napuštenoj depresiji od (ilegalne) eksploatacije šljunka tijekom 70-tih godina</w:t>
            </w:r>
          </w:p>
        </w:tc>
      </w:tr>
      <w:tr w:rsidR="00874D00" w:rsidTr="00D02EBF">
        <w:tc>
          <w:tcPr>
            <w:tcW w:w="4531" w:type="dxa"/>
          </w:tcPr>
          <w:p w:rsidR="00874D00" w:rsidRDefault="00874D00" w:rsidP="00874D00">
            <w:pPr>
              <w:jc w:val="both"/>
              <w:rPr>
                <w:rFonts w:eastAsia="Times New Roman" w:cstheme="minorHAnsi"/>
                <w:color w:val="252424"/>
                <w:sz w:val="24"/>
                <w:szCs w:val="24"/>
                <w:lang w:eastAsia="hr-HR"/>
              </w:rPr>
            </w:pPr>
            <w:r>
              <w:rPr>
                <w:rFonts w:eastAsia="Times New Roman" w:cstheme="minorHAnsi"/>
                <w:color w:val="252424"/>
                <w:sz w:val="24"/>
                <w:szCs w:val="24"/>
                <w:lang w:eastAsia="hr-HR"/>
              </w:rPr>
              <w:t>Divlje odlagalište uklonjeno DA/NE</w:t>
            </w:r>
          </w:p>
        </w:tc>
        <w:tc>
          <w:tcPr>
            <w:tcW w:w="4531" w:type="dxa"/>
          </w:tcPr>
          <w:p w:rsidR="00874D00" w:rsidRDefault="00874D00" w:rsidP="00874D00">
            <w:pPr>
              <w:jc w:val="both"/>
              <w:rPr>
                <w:rFonts w:eastAsia="Times New Roman" w:cstheme="minorHAnsi"/>
                <w:color w:val="252424"/>
                <w:sz w:val="24"/>
                <w:szCs w:val="24"/>
                <w:lang w:eastAsia="hr-HR"/>
              </w:rPr>
            </w:pPr>
            <w:r>
              <w:rPr>
                <w:rFonts w:eastAsia="Times New Roman" w:cstheme="minorHAnsi"/>
                <w:color w:val="252424"/>
                <w:sz w:val="24"/>
                <w:szCs w:val="24"/>
                <w:lang w:eastAsia="hr-HR"/>
              </w:rPr>
              <w:t>NE</w:t>
            </w:r>
          </w:p>
        </w:tc>
      </w:tr>
    </w:tbl>
    <w:p w:rsidR="003D245C" w:rsidRDefault="003D245C" w:rsidP="00606184">
      <w:pPr>
        <w:spacing w:after="0"/>
        <w:jc w:val="both"/>
        <w:rPr>
          <w:rFonts w:cstheme="minorHAnsi"/>
          <w:sz w:val="24"/>
          <w:szCs w:val="24"/>
        </w:rPr>
      </w:pPr>
    </w:p>
    <w:p w:rsidR="003D245C" w:rsidRDefault="003D245C" w:rsidP="00606184">
      <w:pPr>
        <w:pStyle w:val="Odlomakpopisa"/>
        <w:numPr>
          <w:ilvl w:val="0"/>
          <w:numId w:val="2"/>
        </w:numPr>
        <w:spacing w:after="0"/>
        <w:jc w:val="both"/>
        <w:rPr>
          <w:rFonts w:cstheme="minorHAnsi"/>
          <w:b/>
          <w:sz w:val="24"/>
          <w:szCs w:val="24"/>
        </w:rPr>
      </w:pPr>
      <w:r>
        <w:rPr>
          <w:rFonts w:cstheme="minorHAnsi"/>
          <w:b/>
          <w:sz w:val="24"/>
          <w:szCs w:val="24"/>
        </w:rPr>
        <w:t>NEROD 2</w:t>
      </w:r>
    </w:p>
    <w:p w:rsidR="00606184" w:rsidRPr="00606184" w:rsidRDefault="00606184" w:rsidP="00606184">
      <w:pPr>
        <w:spacing w:after="0"/>
        <w:jc w:val="both"/>
        <w:rPr>
          <w:rFonts w:cstheme="minorHAnsi"/>
          <w:b/>
          <w:sz w:val="24"/>
          <w:szCs w:val="24"/>
        </w:rPr>
      </w:pPr>
    </w:p>
    <w:tbl>
      <w:tblPr>
        <w:tblStyle w:val="Reetkatablice"/>
        <w:tblW w:w="0" w:type="auto"/>
        <w:tblLook w:val="04A0" w:firstRow="1" w:lastRow="0" w:firstColumn="1" w:lastColumn="0" w:noHBand="0" w:noVBand="1"/>
      </w:tblPr>
      <w:tblGrid>
        <w:gridCol w:w="4531"/>
        <w:gridCol w:w="4531"/>
      </w:tblGrid>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Naselje, Općina, Županija </w:t>
            </w:r>
          </w:p>
        </w:tc>
        <w:tc>
          <w:tcPr>
            <w:tcW w:w="4531" w:type="dxa"/>
          </w:tcPr>
          <w:p w:rsidR="003D245C" w:rsidRPr="007348B7" w:rsidRDefault="003D245C" w:rsidP="00D02EBF">
            <w:pPr>
              <w:jc w:val="both"/>
              <w:rPr>
                <w:rFonts w:eastAsia="Times New Roman" w:cstheme="minorHAnsi"/>
                <w:b/>
                <w:color w:val="252424"/>
                <w:sz w:val="24"/>
                <w:szCs w:val="24"/>
                <w:lang w:eastAsia="hr-HR"/>
              </w:rPr>
            </w:pPr>
            <w:r w:rsidRPr="007348B7">
              <w:rPr>
                <w:rFonts w:eastAsia="Times New Roman" w:cstheme="minorHAnsi"/>
                <w:b/>
                <w:color w:val="252424"/>
                <w:sz w:val="24"/>
                <w:szCs w:val="24"/>
                <w:lang w:eastAsia="hr-HR"/>
              </w:rPr>
              <w:t>Općina Vidovec, Varaždinska županija</w:t>
            </w: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Naziv i lokacija „divljeg odlagališta“, </w:t>
            </w:r>
            <w:proofErr w:type="spellStart"/>
            <w:r>
              <w:rPr>
                <w:rFonts w:eastAsia="Times New Roman" w:cstheme="minorHAnsi"/>
                <w:color w:val="252424"/>
                <w:sz w:val="24"/>
                <w:szCs w:val="24"/>
                <w:lang w:eastAsia="hr-HR"/>
              </w:rPr>
              <w:t>k.č</w:t>
            </w:r>
            <w:proofErr w:type="spellEnd"/>
            <w:r>
              <w:rPr>
                <w:rFonts w:eastAsia="Times New Roman" w:cstheme="minorHAnsi"/>
                <w:color w:val="252424"/>
                <w:sz w:val="24"/>
                <w:szCs w:val="24"/>
                <w:lang w:eastAsia="hr-HR"/>
              </w:rPr>
              <w:t>. i k.o.</w:t>
            </w:r>
          </w:p>
        </w:tc>
        <w:tc>
          <w:tcPr>
            <w:tcW w:w="4531" w:type="dxa"/>
          </w:tcPr>
          <w:p w:rsidR="003D245C" w:rsidRPr="007348B7" w:rsidRDefault="003D245C" w:rsidP="00D02EBF">
            <w:pPr>
              <w:jc w:val="both"/>
              <w:rPr>
                <w:rFonts w:eastAsia="Times New Roman" w:cstheme="minorHAnsi"/>
                <w:b/>
                <w:color w:val="252424"/>
                <w:sz w:val="24"/>
                <w:szCs w:val="24"/>
                <w:lang w:eastAsia="hr-HR"/>
              </w:rPr>
            </w:pPr>
            <w:r>
              <w:rPr>
                <w:rFonts w:eastAsia="Times New Roman" w:cstheme="minorHAnsi"/>
                <w:b/>
                <w:color w:val="252424"/>
                <w:sz w:val="24"/>
                <w:szCs w:val="24"/>
                <w:lang w:eastAsia="hr-HR"/>
              </w:rPr>
              <w:t>NEROD 2</w:t>
            </w:r>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363/2 k.o. </w:t>
            </w:r>
            <w:proofErr w:type="spellStart"/>
            <w:r>
              <w:rPr>
                <w:rFonts w:eastAsia="Times New Roman" w:cstheme="minorHAnsi"/>
                <w:color w:val="252424"/>
                <w:sz w:val="24"/>
                <w:szCs w:val="24"/>
                <w:lang w:eastAsia="hr-HR"/>
              </w:rPr>
              <w:t>Nedeljanec</w:t>
            </w:r>
            <w:proofErr w:type="spellEnd"/>
          </w:p>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364 k.o. </w:t>
            </w:r>
            <w:proofErr w:type="spellStart"/>
            <w:r>
              <w:rPr>
                <w:rFonts w:eastAsia="Times New Roman" w:cstheme="minorHAnsi"/>
                <w:color w:val="252424"/>
                <w:sz w:val="24"/>
                <w:szCs w:val="24"/>
                <w:lang w:eastAsia="hr-HR"/>
              </w:rPr>
              <w:t>Nedeljanec</w:t>
            </w:r>
            <w:proofErr w:type="spellEnd"/>
            <w:r>
              <w:rPr>
                <w:rFonts w:eastAsia="Times New Roman" w:cstheme="minorHAnsi"/>
                <w:color w:val="252424"/>
                <w:sz w:val="24"/>
                <w:szCs w:val="24"/>
                <w:lang w:eastAsia="hr-HR"/>
              </w:rPr>
              <w:t xml:space="preserve"> </w:t>
            </w:r>
          </w:p>
          <w:p w:rsidR="003D245C" w:rsidRDefault="003D245C" w:rsidP="00D02EBF">
            <w:pPr>
              <w:jc w:val="both"/>
              <w:rPr>
                <w:rFonts w:eastAsia="Times New Roman" w:cstheme="minorHAnsi"/>
                <w:color w:val="252424"/>
                <w:sz w:val="24"/>
                <w:szCs w:val="24"/>
                <w:lang w:eastAsia="hr-HR"/>
              </w:rPr>
            </w:pP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Vlasnik zemljišta na kojem je odloženi otpad:</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Lovačka udruga „Trčka“ </w:t>
            </w:r>
            <w:proofErr w:type="spellStart"/>
            <w:r>
              <w:rPr>
                <w:rFonts w:eastAsia="Times New Roman" w:cstheme="minorHAnsi"/>
                <w:color w:val="252424"/>
                <w:sz w:val="24"/>
                <w:szCs w:val="24"/>
                <w:lang w:eastAsia="hr-HR"/>
              </w:rPr>
              <w:t>Šaulovec</w:t>
            </w:r>
            <w:proofErr w:type="spellEnd"/>
            <w:r>
              <w:rPr>
                <w:rFonts w:eastAsia="Times New Roman" w:cstheme="minorHAnsi"/>
                <w:color w:val="252424"/>
                <w:sz w:val="24"/>
                <w:szCs w:val="24"/>
                <w:lang w:eastAsia="hr-HR"/>
              </w:rPr>
              <w:t xml:space="preserve"> iz </w:t>
            </w:r>
            <w:proofErr w:type="spellStart"/>
            <w:r>
              <w:rPr>
                <w:rFonts w:eastAsia="Times New Roman" w:cstheme="minorHAnsi"/>
                <w:color w:val="252424"/>
                <w:sz w:val="24"/>
                <w:szCs w:val="24"/>
                <w:lang w:eastAsia="hr-HR"/>
              </w:rPr>
              <w:t>Beretinca</w:t>
            </w:r>
            <w:proofErr w:type="spellEnd"/>
            <w:r>
              <w:rPr>
                <w:rFonts w:eastAsia="Times New Roman" w:cstheme="minorHAnsi"/>
                <w:color w:val="252424"/>
                <w:sz w:val="24"/>
                <w:szCs w:val="24"/>
                <w:lang w:eastAsia="hr-HR"/>
              </w:rPr>
              <w:t xml:space="preserve">, </w:t>
            </w:r>
            <w:proofErr w:type="spellStart"/>
            <w:r>
              <w:rPr>
                <w:rFonts w:eastAsia="Times New Roman" w:cstheme="minorHAnsi"/>
                <w:color w:val="252424"/>
                <w:sz w:val="24"/>
                <w:szCs w:val="24"/>
                <w:lang w:eastAsia="hr-HR"/>
              </w:rPr>
              <w:t>Beretinec</w:t>
            </w:r>
            <w:proofErr w:type="spellEnd"/>
            <w:r>
              <w:rPr>
                <w:rFonts w:eastAsia="Times New Roman" w:cstheme="minorHAnsi"/>
                <w:color w:val="252424"/>
                <w:sz w:val="24"/>
                <w:szCs w:val="24"/>
                <w:lang w:eastAsia="hr-HR"/>
              </w:rPr>
              <w:t>, Bana Jelačića 123</w:t>
            </w:r>
          </w:p>
        </w:tc>
      </w:tr>
      <w:tr w:rsidR="003D245C" w:rsidTr="00D02EBF">
        <w:tc>
          <w:tcPr>
            <w:tcW w:w="4531" w:type="dxa"/>
          </w:tcPr>
          <w:p w:rsidR="003D245C" w:rsidRPr="007348B7"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V</w:t>
            </w:r>
            <w:r w:rsidRPr="007348B7">
              <w:rPr>
                <w:rFonts w:eastAsia="Times New Roman" w:cstheme="minorHAnsi"/>
                <w:color w:val="252424"/>
                <w:sz w:val="24"/>
                <w:szCs w:val="24"/>
                <w:lang w:eastAsia="hr-HR"/>
              </w:rPr>
              <w:t>rsta i procjena količine odloženog otpada:</w:t>
            </w:r>
          </w:p>
        </w:tc>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Glomazni otpad, biološki otpad – otpadni krumpir, građevinski otpad – cigle, crijepovi, šuta, izolacijski materijali; otpadna stolarija, dijelovi namještaja, ambalažni otpad – papirnate kutije, vreće, drveni sanduci, plastične mrežaste vreće, plastične otpadne posude, staklena ambalaža.</w:t>
            </w:r>
          </w:p>
          <w:p w:rsidR="003D245C" w:rsidRPr="00392265"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Količina: 15.000 m</w:t>
            </w:r>
            <w:r>
              <w:rPr>
                <w:rFonts w:eastAsia="Times New Roman" w:cstheme="minorHAnsi"/>
                <w:color w:val="252424"/>
                <w:sz w:val="24"/>
                <w:szCs w:val="24"/>
                <w:vertAlign w:val="superscript"/>
                <w:lang w:eastAsia="hr-HR"/>
              </w:rPr>
              <w:t xml:space="preserve">3 </w:t>
            </w:r>
            <w:r>
              <w:rPr>
                <w:rFonts w:eastAsia="Times New Roman" w:cstheme="minorHAnsi"/>
                <w:color w:val="252424"/>
                <w:sz w:val="24"/>
                <w:szCs w:val="24"/>
                <w:lang w:eastAsia="hr-HR"/>
              </w:rPr>
              <w:t>– laička procjena</w:t>
            </w:r>
          </w:p>
          <w:p w:rsidR="003D245C" w:rsidRPr="007348B7" w:rsidRDefault="003D245C" w:rsidP="00D02EBF">
            <w:pPr>
              <w:jc w:val="both"/>
              <w:rPr>
                <w:rFonts w:eastAsia="Times New Roman" w:cstheme="minorHAnsi"/>
                <w:color w:val="252424"/>
                <w:sz w:val="24"/>
                <w:szCs w:val="24"/>
                <w:vertAlign w:val="superscript"/>
                <w:lang w:eastAsia="hr-HR"/>
              </w:rPr>
            </w:pPr>
          </w:p>
        </w:tc>
      </w:tr>
      <w:tr w:rsidR="003D245C" w:rsidTr="00D02EBF">
        <w:tc>
          <w:tcPr>
            <w:tcW w:w="4531" w:type="dxa"/>
          </w:tcPr>
          <w:p w:rsidR="003D245C" w:rsidRDefault="003D245C" w:rsidP="00D02EBF">
            <w:pPr>
              <w:jc w:val="both"/>
              <w:rPr>
                <w:rFonts w:eastAsia="Times New Roman" w:cstheme="minorHAnsi"/>
                <w:color w:val="252424"/>
                <w:sz w:val="24"/>
                <w:szCs w:val="24"/>
                <w:lang w:eastAsia="hr-HR"/>
              </w:rPr>
            </w:pPr>
            <w:r>
              <w:rPr>
                <w:rFonts w:eastAsia="Times New Roman" w:cstheme="minorHAnsi"/>
                <w:color w:val="252424"/>
                <w:sz w:val="24"/>
                <w:szCs w:val="24"/>
                <w:lang w:eastAsia="hr-HR"/>
              </w:rPr>
              <w:t>Površina koju zauzima odloženi otpad (procjena m</w:t>
            </w:r>
            <w:r>
              <w:rPr>
                <w:rFonts w:eastAsia="Times New Roman" w:cstheme="minorHAnsi"/>
                <w:color w:val="252424"/>
                <w:sz w:val="24"/>
                <w:szCs w:val="24"/>
                <w:vertAlign w:val="superscript"/>
                <w:lang w:eastAsia="hr-HR"/>
              </w:rPr>
              <w:t>2</w:t>
            </w:r>
            <w:r>
              <w:rPr>
                <w:rFonts w:eastAsia="Times New Roman" w:cstheme="minorHAnsi"/>
                <w:color w:val="252424"/>
                <w:sz w:val="24"/>
                <w:szCs w:val="24"/>
                <w:lang w:eastAsia="hr-HR"/>
              </w:rPr>
              <w:t>)</w:t>
            </w:r>
          </w:p>
        </w:tc>
        <w:tc>
          <w:tcPr>
            <w:tcW w:w="4531" w:type="dxa"/>
          </w:tcPr>
          <w:p w:rsidR="003D245C" w:rsidRPr="007348B7" w:rsidRDefault="003D245C" w:rsidP="00D02EBF">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1.662 m</w:t>
            </w:r>
            <w:r>
              <w:rPr>
                <w:rFonts w:eastAsia="Times New Roman" w:cstheme="minorHAnsi"/>
                <w:color w:val="252424"/>
                <w:sz w:val="24"/>
                <w:szCs w:val="24"/>
                <w:vertAlign w:val="superscript"/>
                <w:lang w:eastAsia="hr-HR"/>
              </w:rPr>
              <w:t>2</w:t>
            </w:r>
          </w:p>
        </w:tc>
      </w:tr>
      <w:tr w:rsidR="00874D00" w:rsidTr="00D02EBF">
        <w:tc>
          <w:tcPr>
            <w:tcW w:w="4531" w:type="dxa"/>
          </w:tcPr>
          <w:p w:rsidR="00874D00" w:rsidRDefault="00874D00" w:rsidP="00874D00">
            <w:pPr>
              <w:jc w:val="both"/>
              <w:rPr>
                <w:rFonts w:eastAsia="Times New Roman" w:cstheme="minorHAnsi"/>
                <w:color w:val="252424"/>
                <w:sz w:val="24"/>
                <w:szCs w:val="24"/>
                <w:lang w:eastAsia="hr-HR"/>
              </w:rPr>
            </w:pPr>
            <w:r>
              <w:rPr>
                <w:rFonts w:eastAsia="Times New Roman" w:cstheme="minorHAnsi"/>
                <w:color w:val="252424"/>
                <w:sz w:val="24"/>
                <w:szCs w:val="24"/>
                <w:lang w:eastAsia="hr-HR"/>
              </w:rPr>
              <w:t>Divlje odlagalište uklonjeno DA/NE</w:t>
            </w:r>
          </w:p>
        </w:tc>
        <w:tc>
          <w:tcPr>
            <w:tcW w:w="4531" w:type="dxa"/>
          </w:tcPr>
          <w:p w:rsidR="00874D00" w:rsidRDefault="00874D00" w:rsidP="00874D00">
            <w:pPr>
              <w:jc w:val="both"/>
              <w:rPr>
                <w:rFonts w:eastAsia="Times New Roman" w:cstheme="minorHAnsi"/>
                <w:color w:val="252424"/>
                <w:sz w:val="24"/>
                <w:szCs w:val="24"/>
                <w:lang w:eastAsia="hr-HR"/>
              </w:rPr>
            </w:pPr>
            <w:r>
              <w:rPr>
                <w:rFonts w:eastAsia="Times New Roman" w:cstheme="minorHAnsi"/>
                <w:color w:val="252424"/>
                <w:sz w:val="24"/>
                <w:szCs w:val="24"/>
                <w:lang w:eastAsia="hr-HR"/>
              </w:rPr>
              <w:t>NE</w:t>
            </w:r>
          </w:p>
        </w:tc>
      </w:tr>
    </w:tbl>
    <w:p w:rsidR="00BA3C5D" w:rsidRDefault="00BA3C5D" w:rsidP="00BA3C5D">
      <w:pPr>
        <w:jc w:val="both"/>
        <w:rPr>
          <w:rFonts w:cstheme="minorHAnsi"/>
          <w:sz w:val="24"/>
          <w:szCs w:val="24"/>
        </w:rPr>
      </w:pPr>
    </w:p>
    <w:p w:rsidR="00606184" w:rsidRDefault="00606184" w:rsidP="00BA3C5D">
      <w:pPr>
        <w:jc w:val="both"/>
        <w:rPr>
          <w:rFonts w:cstheme="minorHAnsi"/>
          <w:sz w:val="24"/>
          <w:szCs w:val="24"/>
        </w:rPr>
      </w:pPr>
    </w:p>
    <w:p w:rsidR="00606184" w:rsidRDefault="00606184" w:rsidP="00BA3C5D">
      <w:pPr>
        <w:jc w:val="both"/>
        <w:rPr>
          <w:rFonts w:cstheme="minorHAnsi"/>
          <w:sz w:val="24"/>
          <w:szCs w:val="24"/>
        </w:rPr>
      </w:pPr>
    </w:p>
    <w:p w:rsidR="00606184" w:rsidRDefault="00606184" w:rsidP="00BA3C5D">
      <w:pPr>
        <w:jc w:val="both"/>
        <w:rPr>
          <w:rFonts w:cstheme="minorHAnsi"/>
          <w:sz w:val="24"/>
          <w:szCs w:val="24"/>
        </w:rPr>
      </w:pPr>
    </w:p>
    <w:p w:rsidR="006977EF" w:rsidRDefault="006977EF" w:rsidP="00606184">
      <w:pPr>
        <w:pStyle w:val="Naslov1"/>
        <w:numPr>
          <w:ilvl w:val="0"/>
          <w:numId w:val="11"/>
        </w:numPr>
        <w:spacing w:before="0"/>
        <w:jc w:val="both"/>
        <w:rPr>
          <w:rFonts w:asciiTheme="minorHAnsi" w:hAnsiTheme="minorHAnsi" w:cstheme="minorHAnsi"/>
          <w:b/>
          <w:color w:val="auto"/>
        </w:rPr>
      </w:pPr>
      <w:bookmarkStart w:id="14" w:name="_Toc7087771"/>
      <w:r w:rsidRPr="00606184">
        <w:rPr>
          <w:rFonts w:asciiTheme="minorHAnsi" w:hAnsiTheme="minorHAnsi" w:cstheme="minorHAnsi"/>
          <w:b/>
          <w:color w:val="auto"/>
        </w:rPr>
        <w:t>MJERE POTREBNE ZA OSTVARIVANJE CILJEVA SMANJIVANJA ILI SPRJEČAVANJA NASTANKA OTPADA, UKLJUČUJUĆI IZOBRAZNO – INFORMATIVNE AKTIVNOSTI I AKCIJE PRIKUPLJANJA OTPADA</w:t>
      </w:r>
      <w:bookmarkEnd w:id="14"/>
    </w:p>
    <w:p w:rsidR="00606184" w:rsidRPr="00606184" w:rsidRDefault="00606184" w:rsidP="00606184">
      <w:pPr>
        <w:spacing w:after="0"/>
      </w:pPr>
    </w:p>
    <w:p w:rsidR="00580E52" w:rsidRPr="00D02EBF" w:rsidRDefault="00580E52" w:rsidP="00606184">
      <w:pPr>
        <w:spacing w:after="0"/>
        <w:jc w:val="both"/>
        <w:rPr>
          <w:rFonts w:cstheme="minorHAnsi"/>
          <w:sz w:val="24"/>
          <w:szCs w:val="24"/>
        </w:rPr>
      </w:pPr>
      <w:r>
        <w:rPr>
          <w:rFonts w:cstheme="minorHAnsi"/>
          <w:sz w:val="24"/>
          <w:szCs w:val="24"/>
        </w:rPr>
        <w:t xml:space="preserve">Općinsko vijeće Općine Vidovec </w:t>
      </w:r>
      <w:r w:rsidR="00D02EBF">
        <w:rPr>
          <w:rFonts w:cstheme="minorHAnsi"/>
          <w:sz w:val="24"/>
          <w:szCs w:val="24"/>
        </w:rPr>
        <w:t>dana</w:t>
      </w:r>
      <w:r w:rsidR="0018639B">
        <w:rPr>
          <w:rFonts w:cstheme="minorHAnsi"/>
          <w:sz w:val="24"/>
          <w:szCs w:val="24"/>
        </w:rPr>
        <w:t xml:space="preserve"> </w:t>
      </w:r>
      <w:r w:rsidR="00D02EBF">
        <w:rPr>
          <w:rFonts w:cstheme="minorHAnsi"/>
          <w:sz w:val="24"/>
          <w:szCs w:val="24"/>
        </w:rPr>
        <w:t xml:space="preserve">29. ožujka 2018. godine donijelo je Odluku o mjerama za sprječavanje nepropisnog odbacivanja otpada i mjerama za uklanjanje odbačenog otpada na </w:t>
      </w:r>
      <w:r w:rsidR="00D02EBF" w:rsidRPr="00D02EBF">
        <w:rPr>
          <w:rFonts w:cstheme="minorHAnsi"/>
          <w:sz w:val="24"/>
          <w:szCs w:val="24"/>
        </w:rPr>
        <w:t>području Općine Vidovec („Službeni vjesnik Varaždinske županije“ broj 22/18).</w:t>
      </w:r>
    </w:p>
    <w:p w:rsidR="00D02EBF" w:rsidRDefault="00D02EBF" w:rsidP="00D02EBF">
      <w:pPr>
        <w:spacing w:after="0" w:line="240" w:lineRule="auto"/>
        <w:rPr>
          <w:rFonts w:eastAsia="Times New Roman" w:cstheme="minorHAnsi"/>
          <w:sz w:val="24"/>
          <w:szCs w:val="24"/>
        </w:rPr>
      </w:pPr>
      <w:r w:rsidRPr="00D02EBF">
        <w:rPr>
          <w:rFonts w:eastAsia="Times New Roman" w:cstheme="minorHAnsi"/>
          <w:sz w:val="24"/>
          <w:szCs w:val="24"/>
        </w:rPr>
        <w:t xml:space="preserve">Mjere za sprečavanje nepropisnog odbacivanja otpada uključuju: </w:t>
      </w:r>
    </w:p>
    <w:p w:rsidR="00D02EBF" w:rsidRDefault="00D02EBF" w:rsidP="00D02EBF">
      <w:pPr>
        <w:spacing w:after="0" w:line="240" w:lineRule="auto"/>
        <w:rPr>
          <w:rFonts w:eastAsia="Times New Roman" w:cstheme="minorHAnsi"/>
          <w:sz w:val="24"/>
          <w:szCs w:val="24"/>
        </w:rPr>
      </w:pPr>
    </w:p>
    <w:p w:rsidR="00D02EBF" w:rsidRPr="00D02EBF" w:rsidRDefault="00D02EBF" w:rsidP="00D02EBF">
      <w:pPr>
        <w:spacing w:after="0" w:line="240" w:lineRule="auto"/>
        <w:ind w:firstLine="708"/>
        <w:rPr>
          <w:rFonts w:eastAsia="Times New Roman" w:cstheme="minorHAnsi"/>
          <w:b/>
          <w:sz w:val="24"/>
          <w:szCs w:val="24"/>
        </w:rPr>
      </w:pPr>
      <w:r w:rsidRPr="00D02EBF">
        <w:rPr>
          <w:rFonts w:eastAsia="Times New Roman" w:cstheme="minorHAnsi"/>
          <w:b/>
          <w:sz w:val="24"/>
          <w:szCs w:val="24"/>
        </w:rPr>
        <w:t>• Uspostavu sustava za zaprimanje obavijesti o nepropisno odbačenom otpadu</w:t>
      </w:r>
    </w:p>
    <w:p w:rsidR="00D02EBF" w:rsidRPr="00D02EBF" w:rsidRDefault="00D02EBF" w:rsidP="00D02EBF">
      <w:pPr>
        <w:spacing w:after="0" w:line="240" w:lineRule="auto"/>
        <w:ind w:left="708"/>
        <w:jc w:val="both"/>
        <w:rPr>
          <w:rFonts w:eastAsia="Times New Roman" w:cstheme="minorHAnsi"/>
          <w:sz w:val="24"/>
          <w:szCs w:val="24"/>
        </w:rPr>
      </w:pPr>
      <w:r>
        <w:rPr>
          <w:rFonts w:eastAsia="Times New Roman" w:cstheme="minorHAnsi"/>
          <w:sz w:val="24"/>
          <w:szCs w:val="24"/>
        </w:rPr>
        <w:t xml:space="preserve">Obavijesti o nepropisno odbačenom otpadu građani mogu prijaviti: </w:t>
      </w:r>
      <w:r w:rsidRPr="00D02EBF">
        <w:rPr>
          <w:rFonts w:eastAsia="Times New Roman" w:cstheme="minorHAnsi"/>
          <w:sz w:val="24"/>
          <w:szCs w:val="24"/>
        </w:rPr>
        <w:t xml:space="preserve">putem  obrasca objavljenog na mrežnoj stranici </w:t>
      </w:r>
      <w:hyperlink r:id="rId10" w:history="1">
        <w:r w:rsidRPr="00D02EBF">
          <w:rPr>
            <w:rStyle w:val="Hiperveza"/>
            <w:rFonts w:eastAsia="Times New Roman" w:cstheme="minorHAnsi"/>
            <w:sz w:val="24"/>
            <w:szCs w:val="24"/>
          </w:rPr>
          <w:t>www.vidovec.hr</w:t>
        </w:r>
      </w:hyperlink>
      <w:r>
        <w:rPr>
          <w:rFonts w:eastAsia="Times New Roman" w:cstheme="minorHAnsi"/>
          <w:sz w:val="24"/>
          <w:szCs w:val="24"/>
        </w:rPr>
        <w:t xml:space="preserve">; </w:t>
      </w:r>
      <w:r w:rsidRPr="00D02EBF">
        <w:rPr>
          <w:rFonts w:eastAsia="Times New Roman" w:cstheme="minorHAnsi"/>
          <w:sz w:val="24"/>
          <w:szCs w:val="24"/>
        </w:rPr>
        <w:t xml:space="preserve"> na način da ispune obrazac Obavijest o nepropisno odbačenom otpadu te ga dostave osobno ili putem pošte u Jedinstveni upravni odjel Općine Vidovec.</w:t>
      </w:r>
    </w:p>
    <w:p w:rsidR="00D02EBF" w:rsidRPr="00D02EBF" w:rsidRDefault="00D02EBF" w:rsidP="00D02EBF">
      <w:pPr>
        <w:pStyle w:val="Odlomakpopisa"/>
        <w:spacing w:after="0" w:line="240" w:lineRule="auto"/>
        <w:rPr>
          <w:rFonts w:eastAsia="Times New Roman" w:cstheme="minorHAnsi"/>
          <w:b/>
          <w:sz w:val="24"/>
          <w:szCs w:val="24"/>
        </w:rPr>
      </w:pPr>
      <w:r w:rsidRPr="00D02EBF">
        <w:rPr>
          <w:rFonts w:eastAsia="Times New Roman" w:cstheme="minorHAnsi"/>
          <w:b/>
          <w:sz w:val="24"/>
          <w:szCs w:val="24"/>
        </w:rPr>
        <w:t xml:space="preserve"> </w:t>
      </w:r>
    </w:p>
    <w:p w:rsidR="00D02EBF" w:rsidRDefault="00D02EBF" w:rsidP="00D02EBF">
      <w:pPr>
        <w:pStyle w:val="Odlomakpopisa"/>
        <w:spacing w:after="0" w:line="240" w:lineRule="auto"/>
        <w:rPr>
          <w:rFonts w:eastAsia="Times New Roman" w:cstheme="minorHAnsi"/>
          <w:b/>
          <w:sz w:val="24"/>
          <w:szCs w:val="24"/>
        </w:rPr>
      </w:pPr>
      <w:r w:rsidRPr="00D02EBF">
        <w:rPr>
          <w:rFonts w:eastAsia="Times New Roman" w:cstheme="minorHAnsi"/>
          <w:b/>
          <w:sz w:val="24"/>
          <w:szCs w:val="24"/>
        </w:rPr>
        <w:t>•</w:t>
      </w:r>
      <w:r>
        <w:rPr>
          <w:rFonts w:eastAsia="Times New Roman" w:cstheme="minorHAnsi"/>
          <w:b/>
          <w:sz w:val="24"/>
          <w:szCs w:val="24"/>
        </w:rPr>
        <w:t xml:space="preserve"> P</w:t>
      </w:r>
      <w:r w:rsidRPr="00D02EBF">
        <w:rPr>
          <w:rFonts w:eastAsia="Times New Roman" w:cstheme="minorHAnsi"/>
          <w:b/>
          <w:sz w:val="24"/>
          <w:szCs w:val="24"/>
        </w:rPr>
        <w:t xml:space="preserve">ostavljanje znakova upozorenja o zabrani odbacivanja otpada na lokacijama Općine Vidovec za koje komunalni redar Općine Vidovec utvrdi da na njima postoji </w:t>
      </w:r>
      <w:r w:rsidRPr="00A90EB4">
        <w:rPr>
          <w:rFonts w:eastAsia="Times New Roman" w:cstheme="minorHAnsi"/>
          <w:b/>
          <w:sz w:val="24"/>
          <w:szCs w:val="24"/>
        </w:rPr>
        <w:t>opasnost za odbacivanje otpada,</w:t>
      </w:r>
    </w:p>
    <w:p w:rsidR="00A90EB4" w:rsidRPr="00A90EB4" w:rsidRDefault="00A90EB4" w:rsidP="00D02EBF">
      <w:pPr>
        <w:pStyle w:val="Odlomakpopisa"/>
        <w:spacing w:after="0" w:line="240" w:lineRule="auto"/>
        <w:rPr>
          <w:rFonts w:eastAsia="Times New Roman" w:cstheme="minorHAnsi"/>
          <w:b/>
          <w:sz w:val="24"/>
          <w:szCs w:val="24"/>
        </w:rPr>
      </w:pPr>
    </w:p>
    <w:p w:rsidR="00D02EBF" w:rsidRDefault="00A90EB4" w:rsidP="00A90EB4">
      <w:pPr>
        <w:pStyle w:val="Odlomakpopisa"/>
        <w:spacing w:after="0" w:line="240" w:lineRule="auto"/>
        <w:rPr>
          <w:rFonts w:eastAsia="Times New Roman" w:cstheme="minorHAnsi"/>
          <w:b/>
          <w:sz w:val="24"/>
          <w:szCs w:val="24"/>
        </w:rPr>
      </w:pPr>
      <w:r w:rsidRPr="00A90EB4">
        <w:rPr>
          <w:rFonts w:eastAsia="Times New Roman" w:cstheme="minorHAnsi"/>
          <w:b/>
          <w:sz w:val="24"/>
          <w:szCs w:val="24"/>
        </w:rPr>
        <w:t>•</w:t>
      </w:r>
      <w:r>
        <w:rPr>
          <w:rFonts w:eastAsia="Times New Roman" w:cstheme="minorHAnsi"/>
          <w:b/>
          <w:sz w:val="24"/>
          <w:szCs w:val="24"/>
        </w:rPr>
        <w:t xml:space="preserve"> P</w:t>
      </w:r>
      <w:r w:rsidR="00D02EBF" w:rsidRPr="00A90EB4">
        <w:rPr>
          <w:rFonts w:eastAsia="Times New Roman" w:cstheme="minorHAnsi"/>
          <w:b/>
          <w:sz w:val="24"/>
          <w:szCs w:val="24"/>
        </w:rPr>
        <w:t>rovođenje stalnog terenskog nadzora od strane komunalnog redara radi utvrđivanja postojanja nepropisno odbačenog otpada,</w:t>
      </w:r>
    </w:p>
    <w:p w:rsidR="00A90EB4" w:rsidRPr="00A90EB4" w:rsidRDefault="00A90EB4" w:rsidP="00A90EB4">
      <w:pPr>
        <w:spacing w:after="0" w:line="240" w:lineRule="auto"/>
        <w:ind w:left="708"/>
        <w:jc w:val="both"/>
        <w:rPr>
          <w:rFonts w:eastAsia="Times New Roman" w:cstheme="minorHAnsi"/>
          <w:sz w:val="24"/>
        </w:rPr>
      </w:pPr>
      <w:r w:rsidRPr="00A90EB4">
        <w:rPr>
          <w:rFonts w:eastAsia="Times New Roman" w:cstheme="minorHAnsi"/>
          <w:sz w:val="24"/>
        </w:rPr>
        <w:t>Redovni godišnji nadzor područja Općine Vidovec radi utvrđivanja postojanja odbačenog otpada, a posebno lokacija na kojima je u prethodne dvije godine evidentirano postojanje odbačenog otpada vrši komunalni redar Općine Vidovec.</w:t>
      </w:r>
    </w:p>
    <w:p w:rsidR="00A90EB4" w:rsidRPr="00A90EB4" w:rsidRDefault="00A90EB4" w:rsidP="00A90EB4">
      <w:pPr>
        <w:pStyle w:val="Odlomakpopisa"/>
        <w:spacing w:after="0" w:line="240" w:lineRule="auto"/>
        <w:rPr>
          <w:rFonts w:eastAsia="Times New Roman" w:cstheme="minorHAnsi"/>
          <w:b/>
          <w:sz w:val="24"/>
          <w:szCs w:val="24"/>
        </w:rPr>
      </w:pPr>
    </w:p>
    <w:p w:rsidR="00D02EBF" w:rsidRDefault="00A90EB4" w:rsidP="00A90EB4">
      <w:pPr>
        <w:pStyle w:val="Odlomakpopisa"/>
        <w:spacing w:after="0" w:line="240" w:lineRule="auto"/>
        <w:rPr>
          <w:rFonts w:eastAsia="Times New Roman" w:cstheme="minorHAnsi"/>
          <w:b/>
          <w:sz w:val="24"/>
          <w:szCs w:val="24"/>
        </w:rPr>
      </w:pPr>
      <w:r w:rsidRPr="00A90EB4">
        <w:rPr>
          <w:rFonts w:eastAsia="Times New Roman" w:cstheme="minorHAnsi"/>
          <w:b/>
          <w:sz w:val="24"/>
          <w:szCs w:val="24"/>
        </w:rPr>
        <w:t>•</w:t>
      </w:r>
      <w:r>
        <w:rPr>
          <w:rFonts w:eastAsia="Times New Roman" w:cstheme="minorHAnsi"/>
          <w:b/>
          <w:sz w:val="24"/>
          <w:szCs w:val="24"/>
        </w:rPr>
        <w:t xml:space="preserve"> U</w:t>
      </w:r>
      <w:r w:rsidR="00D02EBF" w:rsidRPr="00A90EB4">
        <w:rPr>
          <w:rFonts w:eastAsia="Times New Roman" w:cstheme="minorHAnsi"/>
          <w:b/>
          <w:sz w:val="24"/>
          <w:szCs w:val="24"/>
        </w:rPr>
        <w:t>spostava sustava informatičkog evidentiranja lokacija nepropisno odbačenog otpada na području Općine Vidovec,</w:t>
      </w:r>
    </w:p>
    <w:p w:rsidR="00A90EB4" w:rsidRPr="00A90EB4" w:rsidRDefault="00A90EB4" w:rsidP="00A90EB4">
      <w:pPr>
        <w:spacing w:after="0" w:line="240" w:lineRule="auto"/>
        <w:ind w:left="708"/>
        <w:jc w:val="both"/>
        <w:rPr>
          <w:rFonts w:eastAsia="Times New Roman" w:cstheme="minorHAnsi"/>
          <w:sz w:val="24"/>
        </w:rPr>
      </w:pPr>
      <w:r w:rsidRPr="00A90EB4">
        <w:rPr>
          <w:rFonts w:eastAsia="Times New Roman" w:cstheme="minorHAnsi"/>
          <w:sz w:val="24"/>
        </w:rPr>
        <w:t>Sustav evidentiranja lokacija odbačenog otpada uspostavlja se sukladno zakonskim propisima putem komunalnog redara.</w:t>
      </w:r>
    </w:p>
    <w:p w:rsidR="00A90EB4" w:rsidRPr="006C2314" w:rsidRDefault="00A90EB4" w:rsidP="006C2314">
      <w:pPr>
        <w:spacing w:after="0" w:line="240" w:lineRule="auto"/>
        <w:rPr>
          <w:rFonts w:eastAsia="Times New Roman" w:cstheme="minorHAnsi"/>
          <w:sz w:val="24"/>
          <w:szCs w:val="24"/>
        </w:rPr>
      </w:pPr>
    </w:p>
    <w:p w:rsidR="00D02EBF" w:rsidRPr="00A90EB4" w:rsidRDefault="00A90EB4" w:rsidP="00A90EB4">
      <w:pPr>
        <w:pStyle w:val="Odlomakpopisa"/>
        <w:spacing w:after="0" w:line="240" w:lineRule="auto"/>
        <w:jc w:val="both"/>
        <w:rPr>
          <w:rFonts w:eastAsia="Times New Roman" w:cstheme="minorHAnsi"/>
          <w:b/>
          <w:sz w:val="24"/>
          <w:szCs w:val="24"/>
        </w:rPr>
      </w:pPr>
      <w:r w:rsidRPr="00A90EB4">
        <w:rPr>
          <w:rFonts w:eastAsia="Times New Roman" w:cstheme="minorHAnsi"/>
          <w:b/>
          <w:sz w:val="24"/>
          <w:szCs w:val="24"/>
        </w:rPr>
        <w:t>•</w:t>
      </w:r>
      <w:r w:rsidR="00D02EBF" w:rsidRPr="00A90EB4">
        <w:rPr>
          <w:rFonts w:eastAsia="Times New Roman" w:cstheme="minorHAnsi"/>
          <w:b/>
          <w:sz w:val="24"/>
          <w:szCs w:val="24"/>
        </w:rPr>
        <w:t xml:space="preserve">distribucija letaka o pravilnom načinu zbrinjavanja svih vrsta otpada, a posebice o načinu zbrinjavanja: krupnog (glomaznog) otpada, električnog i elektroničkog otpada, problematičnog otpada, građevinskog otpada, automobilskih guma, zelenog rezanog otpada i biorazgradivog i miješanog komunalnog otpada, sa naznakom telefonskih brojeva trgovačkog društva Čistoća Varaždin d.o.o. na kojima se mogu dobiti sve informacije o pravilnom zbrinjavanju svih vrsta otpada, te sa naznakom prekršajnih kazni za slučajeve nepropisnog odbacivanja otpada u okoliš, </w:t>
      </w:r>
    </w:p>
    <w:p w:rsidR="00A90EB4" w:rsidRPr="00A90EB4" w:rsidRDefault="00A90EB4" w:rsidP="00A90EB4">
      <w:pPr>
        <w:pStyle w:val="Odlomakpopisa"/>
        <w:spacing w:after="0" w:line="240" w:lineRule="auto"/>
        <w:jc w:val="both"/>
        <w:rPr>
          <w:rFonts w:eastAsia="Times New Roman" w:cstheme="minorHAnsi"/>
          <w:b/>
          <w:sz w:val="24"/>
          <w:szCs w:val="24"/>
        </w:rPr>
      </w:pPr>
    </w:p>
    <w:p w:rsidR="00D02EBF" w:rsidRDefault="00A90EB4" w:rsidP="00A90EB4">
      <w:pPr>
        <w:pStyle w:val="Odlomakpopisa"/>
        <w:spacing w:after="0" w:line="240" w:lineRule="auto"/>
        <w:jc w:val="both"/>
        <w:rPr>
          <w:rFonts w:eastAsia="Times New Roman" w:cstheme="minorHAnsi"/>
          <w:b/>
          <w:sz w:val="24"/>
          <w:szCs w:val="24"/>
        </w:rPr>
      </w:pPr>
      <w:r w:rsidRPr="00A90EB4">
        <w:rPr>
          <w:rFonts w:eastAsia="Times New Roman" w:cstheme="minorHAnsi"/>
          <w:b/>
          <w:sz w:val="24"/>
          <w:szCs w:val="24"/>
        </w:rPr>
        <w:t xml:space="preserve">• </w:t>
      </w:r>
      <w:r w:rsidR="00D02EBF" w:rsidRPr="00A90EB4">
        <w:rPr>
          <w:rFonts w:eastAsia="Times New Roman" w:cstheme="minorHAnsi"/>
          <w:b/>
          <w:sz w:val="24"/>
          <w:szCs w:val="24"/>
        </w:rPr>
        <w:t>vođenje informatičke evidencije o osobama koje nisu sa trgovačkim društvom Čistoća d.o.o. Varaždin, po njihovoj obavijesti, sklopile ugovor o pružanju javne usluge prikupljanja biorazgradivog i miješanog komunalnog otpada, kao i prikupljanje informacija o tome gdje te osobe odlažu svoj proizvedeni otpad.</w:t>
      </w:r>
    </w:p>
    <w:p w:rsidR="00A90EB4" w:rsidRDefault="00A90EB4" w:rsidP="00A90EB4">
      <w:pPr>
        <w:spacing w:after="0" w:line="240" w:lineRule="auto"/>
        <w:jc w:val="both"/>
        <w:rPr>
          <w:rFonts w:eastAsia="Times New Roman" w:cstheme="minorHAnsi"/>
          <w:b/>
          <w:sz w:val="24"/>
          <w:szCs w:val="24"/>
        </w:rPr>
      </w:pPr>
    </w:p>
    <w:p w:rsidR="00606184" w:rsidRDefault="00606184" w:rsidP="00A90EB4">
      <w:pPr>
        <w:spacing w:after="0" w:line="240" w:lineRule="auto"/>
        <w:jc w:val="both"/>
        <w:rPr>
          <w:rFonts w:eastAsia="Times New Roman" w:cstheme="minorHAnsi"/>
          <w:b/>
          <w:sz w:val="24"/>
          <w:szCs w:val="24"/>
        </w:rPr>
      </w:pPr>
    </w:p>
    <w:p w:rsidR="006C2314" w:rsidRDefault="006C2314" w:rsidP="00A90EB4">
      <w:pPr>
        <w:spacing w:after="0" w:line="240" w:lineRule="auto"/>
        <w:jc w:val="both"/>
        <w:rPr>
          <w:rFonts w:eastAsia="Times New Roman" w:cstheme="minorHAnsi"/>
          <w:b/>
          <w:sz w:val="24"/>
          <w:szCs w:val="24"/>
        </w:rPr>
      </w:pPr>
    </w:p>
    <w:p w:rsidR="00606184" w:rsidRDefault="00606184" w:rsidP="00A90EB4">
      <w:pPr>
        <w:spacing w:after="0" w:line="240" w:lineRule="auto"/>
        <w:jc w:val="both"/>
        <w:rPr>
          <w:rFonts w:eastAsia="Times New Roman" w:cstheme="minorHAnsi"/>
          <w:b/>
          <w:sz w:val="24"/>
          <w:szCs w:val="24"/>
        </w:rPr>
      </w:pPr>
    </w:p>
    <w:p w:rsidR="00A90EB4" w:rsidRDefault="00A90EB4" w:rsidP="00A90EB4">
      <w:pPr>
        <w:spacing w:after="0" w:line="240" w:lineRule="auto"/>
        <w:jc w:val="both"/>
        <w:rPr>
          <w:rFonts w:eastAsia="Times New Roman" w:cstheme="minorHAnsi"/>
          <w:i/>
          <w:sz w:val="24"/>
          <w:szCs w:val="24"/>
          <w:u w:val="single"/>
        </w:rPr>
      </w:pPr>
      <w:r>
        <w:rPr>
          <w:rFonts w:eastAsia="Times New Roman" w:cstheme="minorHAnsi"/>
          <w:i/>
          <w:sz w:val="24"/>
          <w:szCs w:val="24"/>
          <w:u w:val="single"/>
        </w:rPr>
        <w:t xml:space="preserve">Izvješće o provedbi </w:t>
      </w:r>
      <w:proofErr w:type="spellStart"/>
      <w:r>
        <w:rPr>
          <w:rFonts w:eastAsia="Times New Roman" w:cstheme="minorHAnsi"/>
          <w:i/>
          <w:sz w:val="24"/>
          <w:szCs w:val="24"/>
          <w:u w:val="single"/>
        </w:rPr>
        <w:t>izobrazno</w:t>
      </w:r>
      <w:proofErr w:type="spellEnd"/>
      <w:r>
        <w:rPr>
          <w:rFonts w:eastAsia="Times New Roman" w:cstheme="minorHAnsi"/>
          <w:i/>
          <w:sz w:val="24"/>
          <w:szCs w:val="24"/>
          <w:u w:val="single"/>
        </w:rPr>
        <w:t xml:space="preserve"> – informativnih aktivnosti</w:t>
      </w:r>
    </w:p>
    <w:p w:rsidR="006468E2" w:rsidRDefault="006468E2" w:rsidP="00A90EB4">
      <w:pPr>
        <w:spacing w:after="0" w:line="240" w:lineRule="auto"/>
        <w:jc w:val="both"/>
        <w:rPr>
          <w:rFonts w:eastAsia="Times New Roman" w:cstheme="minorHAnsi"/>
          <w:i/>
          <w:sz w:val="24"/>
          <w:szCs w:val="24"/>
          <w:u w:val="single"/>
        </w:rPr>
      </w:pPr>
    </w:p>
    <w:p w:rsidR="006468E2" w:rsidRDefault="006468E2" w:rsidP="00A90EB4">
      <w:pPr>
        <w:spacing w:after="0" w:line="240" w:lineRule="auto"/>
        <w:jc w:val="both"/>
        <w:rPr>
          <w:rFonts w:eastAsia="Times New Roman" w:cstheme="minorHAnsi"/>
          <w:sz w:val="24"/>
          <w:szCs w:val="24"/>
        </w:rPr>
      </w:pPr>
      <w:r>
        <w:rPr>
          <w:rFonts w:eastAsia="Times New Roman" w:cstheme="minorHAnsi"/>
          <w:sz w:val="24"/>
          <w:szCs w:val="24"/>
        </w:rPr>
        <w:t xml:space="preserve">Na području Općine Vidovec tokom 2018. godine </w:t>
      </w:r>
      <w:r w:rsidR="00C86FF3">
        <w:rPr>
          <w:rFonts w:eastAsia="Times New Roman" w:cstheme="minorHAnsi"/>
          <w:sz w:val="24"/>
          <w:szCs w:val="24"/>
        </w:rPr>
        <w:t>provodile su se edukacije stanovništva na temu gospodarenja komunalnim otpadom.</w:t>
      </w:r>
    </w:p>
    <w:p w:rsidR="00C86FF3" w:rsidRDefault="00C86FF3" w:rsidP="00A90EB4">
      <w:pPr>
        <w:spacing w:after="0" w:line="240" w:lineRule="auto"/>
        <w:jc w:val="both"/>
        <w:rPr>
          <w:rFonts w:cstheme="minorHAnsi"/>
          <w:sz w:val="24"/>
          <w:shd w:val="clear" w:color="auto" w:fill="FFFFFF"/>
        </w:rPr>
      </w:pPr>
      <w:r>
        <w:rPr>
          <w:rFonts w:eastAsia="Times New Roman" w:cstheme="minorHAnsi"/>
          <w:sz w:val="24"/>
          <w:szCs w:val="24"/>
        </w:rPr>
        <w:t xml:space="preserve">27., 29. i 30. ožujka 2018. </w:t>
      </w:r>
      <w:r w:rsidR="008E50AD">
        <w:rPr>
          <w:rFonts w:eastAsia="Times New Roman" w:cstheme="minorHAnsi"/>
          <w:sz w:val="24"/>
          <w:szCs w:val="24"/>
        </w:rPr>
        <w:t xml:space="preserve">godine </w:t>
      </w:r>
      <w:r>
        <w:rPr>
          <w:rFonts w:eastAsia="Times New Roman" w:cstheme="minorHAnsi"/>
          <w:sz w:val="24"/>
          <w:szCs w:val="24"/>
        </w:rPr>
        <w:t xml:space="preserve">te 06. srpanja 2018. </w:t>
      </w:r>
      <w:r w:rsidR="008E50AD">
        <w:rPr>
          <w:rFonts w:eastAsia="Times New Roman" w:cstheme="minorHAnsi"/>
          <w:sz w:val="24"/>
          <w:szCs w:val="24"/>
        </w:rPr>
        <w:t xml:space="preserve">godine </w:t>
      </w:r>
      <w:r>
        <w:rPr>
          <w:rFonts w:eastAsia="Times New Roman" w:cstheme="minorHAnsi"/>
          <w:sz w:val="24"/>
          <w:szCs w:val="24"/>
        </w:rPr>
        <w:t xml:space="preserve">održane su javne tribine u naseljima Tužno, Vidovec i </w:t>
      </w:r>
      <w:proofErr w:type="spellStart"/>
      <w:r>
        <w:rPr>
          <w:rFonts w:eastAsia="Times New Roman" w:cstheme="minorHAnsi"/>
          <w:sz w:val="24"/>
          <w:szCs w:val="24"/>
        </w:rPr>
        <w:t>Nedeljanec</w:t>
      </w:r>
      <w:proofErr w:type="spellEnd"/>
      <w:r>
        <w:rPr>
          <w:rFonts w:eastAsia="Times New Roman" w:cstheme="minorHAnsi"/>
          <w:sz w:val="24"/>
          <w:szCs w:val="24"/>
        </w:rPr>
        <w:t xml:space="preserve"> na kojima su bile </w:t>
      </w:r>
      <w:r w:rsidRPr="00C86FF3">
        <w:rPr>
          <w:rFonts w:cstheme="minorHAnsi"/>
          <w:sz w:val="24"/>
          <w:shd w:val="clear" w:color="auto" w:fill="FFFFFF"/>
        </w:rPr>
        <w:t>prezentira</w:t>
      </w:r>
      <w:r>
        <w:rPr>
          <w:rFonts w:cstheme="minorHAnsi"/>
          <w:sz w:val="24"/>
          <w:shd w:val="clear" w:color="auto" w:fill="FFFFFF"/>
        </w:rPr>
        <w:t>ne sve</w:t>
      </w:r>
      <w:r w:rsidRPr="00C86FF3">
        <w:rPr>
          <w:rFonts w:cstheme="minorHAnsi"/>
          <w:sz w:val="24"/>
          <w:shd w:val="clear" w:color="auto" w:fill="FFFFFF"/>
        </w:rPr>
        <w:t xml:space="preserve"> novosti vezane o gospodarenju komunalnim otpadom.</w:t>
      </w:r>
    </w:p>
    <w:p w:rsidR="00C86FF3" w:rsidRPr="006468E2" w:rsidRDefault="00C86FF3" w:rsidP="00A90EB4">
      <w:pPr>
        <w:spacing w:after="0" w:line="240" w:lineRule="auto"/>
        <w:jc w:val="both"/>
        <w:rPr>
          <w:rFonts w:eastAsia="Times New Roman" w:cstheme="minorHAnsi"/>
          <w:sz w:val="24"/>
          <w:szCs w:val="24"/>
        </w:rPr>
      </w:pPr>
      <w:r>
        <w:rPr>
          <w:rFonts w:cstheme="minorHAnsi"/>
          <w:sz w:val="24"/>
          <w:shd w:val="clear" w:color="auto" w:fill="FFFFFF"/>
        </w:rPr>
        <w:t>Također, Općina Vidovec u suradnji s Čistoćom Varaždin održala je predavanje na temu razvrstavanja otpada u Osnovnoj školi Vidovec i Osnovnoj školi Tužno. Predavanje je organizirano uz Dan planeta zemlje</w:t>
      </w:r>
      <w:r w:rsidR="00DE49A9">
        <w:rPr>
          <w:rFonts w:cstheme="minorHAnsi"/>
          <w:sz w:val="24"/>
          <w:shd w:val="clear" w:color="auto" w:fill="FFFFFF"/>
        </w:rPr>
        <w:t xml:space="preserve">. Predstavnici Čistoće Varaždin učenicima osnovnih škola prenijeli su sve novosti vezane za kvalitetno razvrstavanje otpada te na praktičnim primjerima prikazali njihovu važnost. </w:t>
      </w:r>
      <w:r w:rsidR="00DE49A9" w:rsidRPr="00DE49A9">
        <w:rPr>
          <w:rFonts w:cstheme="minorHAnsi"/>
          <w:sz w:val="24"/>
          <w:szCs w:val="24"/>
          <w:shd w:val="clear" w:color="auto" w:fill="FFFFFF"/>
        </w:rPr>
        <w:t>Učenicima su podijeljeni letci s jednostavnim uputama o razvrstavanju otpada i važnosti takvog postupanja.</w:t>
      </w:r>
    </w:p>
    <w:p w:rsidR="00D02EBF" w:rsidRDefault="00D02EBF" w:rsidP="00580E52">
      <w:pPr>
        <w:jc w:val="both"/>
        <w:rPr>
          <w:rFonts w:cstheme="minorHAnsi"/>
          <w:sz w:val="24"/>
          <w:szCs w:val="24"/>
        </w:rPr>
      </w:pPr>
    </w:p>
    <w:p w:rsidR="00DE49A9" w:rsidRDefault="00DE49A9" w:rsidP="00580E52">
      <w:pPr>
        <w:jc w:val="both"/>
        <w:rPr>
          <w:rFonts w:cstheme="minorHAnsi"/>
          <w:i/>
          <w:sz w:val="24"/>
          <w:szCs w:val="24"/>
          <w:u w:val="single"/>
        </w:rPr>
      </w:pPr>
      <w:r w:rsidRPr="00DE49A9">
        <w:rPr>
          <w:rFonts w:cstheme="minorHAnsi"/>
          <w:i/>
          <w:sz w:val="24"/>
          <w:szCs w:val="24"/>
          <w:u w:val="single"/>
        </w:rPr>
        <w:t>Mjere za uklanjanje nepropisno odbačenog otpada</w:t>
      </w:r>
    </w:p>
    <w:p w:rsidR="00A03DFF" w:rsidRDefault="00DE49A9" w:rsidP="00A03DFF">
      <w:pPr>
        <w:jc w:val="both"/>
        <w:rPr>
          <w:rFonts w:eastAsia="Times New Roman" w:cstheme="minorHAnsi"/>
          <w:sz w:val="24"/>
        </w:rPr>
      </w:pPr>
      <w:r w:rsidRPr="00DE49A9">
        <w:rPr>
          <w:rFonts w:eastAsia="Times New Roman" w:cstheme="minorHAnsi"/>
          <w:sz w:val="24"/>
        </w:rPr>
        <w:t>Radi provedbe mjera za uklanjanje otpada odbačenog u okoliš,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A03DFF" w:rsidRDefault="00DE49A9" w:rsidP="00A03DFF">
      <w:pPr>
        <w:jc w:val="both"/>
        <w:rPr>
          <w:rFonts w:eastAsia="Times New Roman" w:cstheme="minorHAnsi"/>
          <w:sz w:val="24"/>
        </w:rPr>
      </w:pPr>
      <w:r w:rsidRPr="00DE49A9">
        <w:rPr>
          <w:rFonts w:eastAsia="Times New Roman" w:cstheme="minorHAnsi"/>
          <w:sz w:val="24"/>
        </w:rPr>
        <w:t xml:space="preserve">Rješenjem </w:t>
      </w:r>
      <w:r>
        <w:rPr>
          <w:rFonts w:eastAsia="Times New Roman" w:cstheme="minorHAnsi"/>
          <w:sz w:val="24"/>
        </w:rPr>
        <w:t>se</w:t>
      </w:r>
      <w:r w:rsidRPr="00DE49A9">
        <w:rPr>
          <w:rFonts w:eastAsia="Times New Roman" w:cstheme="minorHAnsi"/>
          <w:sz w:val="24"/>
        </w:rPr>
        <w:t xml:space="preserve"> određuje: lokacija odbačenog otpada, procijenjena količina otpada, obveznik uklanjanja otpada te obveza uklanjanja otpada predajom ovlaštenoj osobi za gospodarenje predmetnom vrstom otpada u roku koji ne može biti duži od 6 mjeseca od dana zaprimanja rješenja.</w:t>
      </w:r>
    </w:p>
    <w:p w:rsidR="00DE49A9" w:rsidRPr="00A03DFF" w:rsidRDefault="00DE49A9" w:rsidP="00A03DFF">
      <w:pPr>
        <w:jc w:val="both"/>
        <w:rPr>
          <w:rFonts w:eastAsia="Times New Roman" w:cstheme="minorHAnsi"/>
          <w:sz w:val="28"/>
        </w:rPr>
      </w:pPr>
      <w:r w:rsidRPr="00A03DFF">
        <w:rPr>
          <w:rFonts w:eastAsia="Times New Roman" w:cstheme="minorHAnsi"/>
          <w:bCs/>
          <w:sz w:val="24"/>
        </w:rPr>
        <w:t>Ako komunalni redar utvrdi da obveza određena rješenjem nije izvršena, Općina Vidovec ukloniti će tako odbačeni otpad, predajom ovlaštenoj osobi za gospodarenje tom vrstom otpada.</w:t>
      </w:r>
    </w:p>
    <w:p w:rsidR="00DE49A9" w:rsidRDefault="00DE49A9" w:rsidP="00A03DFF">
      <w:pPr>
        <w:spacing w:after="0" w:line="240" w:lineRule="auto"/>
        <w:jc w:val="both"/>
        <w:rPr>
          <w:rFonts w:eastAsia="Times New Roman" w:cstheme="minorHAnsi"/>
          <w:sz w:val="24"/>
        </w:rPr>
      </w:pPr>
      <w:r w:rsidRPr="00A03DFF">
        <w:rPr>
          <w:rFonts w:eastAsia="Times New Roman" w:cstheme="minorHAnsi"/>
          <w:sz w:val="24"/>
        </w:rPr>
        <w:t>Općina Vidovec ima pravo na nadoknadu troška uklanjanja odbačenog otpada od vlasnika, odnosno posjednika nekretnine, ako vlasnik nije poznat, odnosno od osobe koja, sukladno posebnom propisu, upravlja određenim područjem (dobrom), na kojoj je otpad bio odbačen.</w:t>
      </w:r>
    </w:p>
    <w:p w:rsidR="00606184" w:rsidRDefault="00606184" w:rsidP="00A03DFF">
      <w:pPr>
        <w:spacing w:after="0" w:line="240" w:lineRule="auto"/>
        <w:jc w:val="both"/>
        <w:rPr>
          <w:rFonts w:eastAsia="Times New Roman" w:cstheme="minorHAnsi"/>
          <w:sz w:val="24"/>
        </w:rPr>
      </w:pPr>
    </w:p>
    <w:p w:rsidR="00A03DFF" w:rsidRPr="00606184" w:rsidRDefault="00A03DFF" w:rsidP="00A03DFF">
      <w:pPr>
        <w:spacing w:after="0" w:line="240" w:lineRule="auto"/>
        <w:jc w:val="both"/>
        <w:rPr>
          <w:rFonts w:eastAsia="Times New Roman" w:cstheme="minorHAnsi"/>
          <w:b/>
          <w:sz w:val="28"/>
        </w:rPr>
      </w:pPr>
      <w:r w:rsidRPr="00606184">
        <w:rPr>
          <w:rFonts w:eastAsia="Times New Roman" w:cstheme="minorHAnsi"/>
          <w:b/>
          <w:sz w:val="28"/>
        </w:rPr>
        <w:t>Akcije prikupljanja otpada</w:t>
      </w:r>
    </w:p>
    <w:p w:rsidR="00A03DFF" w:rsidRDefault="00A03DFF" w:rsidP="00A03DFF">
      <w:pPr>
        <w:spacing w:after="0" w:line="240" w:lineRule="auto"/>
        <w:jc w:val="both"/>
        <w:rPr>
          <w:rFonts w:eastAsia="Times New Roman" w:cstheme="minorHAnsi"/>
          <w:b/>
          <w:sz w:val="24"/>
        </w:rPr>
      </w:pPr>
    </w:p>
    <w:p w:rsidR="00A03DFF" w:rsidRDefault="00A03DFF" w:rsidP="00A03DFF">
      <w:pPr>
        <w:spacing w:after="0" w:line="240" w:lineRule="auto"/>
        <w:jc w:val="both"/>
        <w:rPr>
          <w:rFonts w:eastAsia="Times New Roman" w:cstheme="minorHAnsi"/>
          <w:sz w:val="24"/>
        </w:rPr>
      </w:pPr>
      <w:r>
        <w:rPr>
          <w:rFonts w:eastAsia="Times New Roman" w:cstheme="minorHAnsi"/>
          <w:sz w:val="24"/>
        </w:rPr>
        <w:t xml:space="preserve">Općina Vidovec svake godine organizira akcije prikupljanja </w:t>
      </w:r>
      <w:r w:rsidR="005D5AE8">
        <w:rPr>
          <w:rFonts w:eastAsia="Times New Roman" w:cstheme="minorHAnsi"/>
          <w:sz w:val="24"/>
        </w:rPr>
        <w:t xml:space="preserve">odbačenog </w:t>
      </w:r>
      <w:r>
        <w:rPr>
          <w:rFonts w:eastAsia="Times New Roman" w:cstheme="minorHAnsi"/>
          <w:sz w:val="24"/>
        </w:rPr>
        <w:t xml:space="preserve">otpada u okoliš pa je tako i 22.04.2018. godine organizirana zelena čistka na lokaciji Nova </w:t>
      </w:r>
      <w:proofErr w:type="spellStart"/>
      <w:r>
        <w:rPr>
          <w:rFonts w:eastAsia="Times New Roman" w:cstheme="minorHAnsi"/>
          <w:sz w:val="24"/>
        </w:rPr>
        <w:t>šudrana</w:t>
      </w:r>
      <w:proofErr w:type="spellEnd"/>
      <w:r>
        <w:rPr>
          <w:rFonts w:eastAsia="Times New Roman" w:cstheme="minorHAnsi"/>
          <w:sz w:val="24"/>
        </w:rPr>
        <w:t xml:space="preserve"> uz zapadnu zaobilaznicu, deponij ispod podvožnjaka (cesta uz Novu Ves). U zelenoj čistki sudjeluju Udruge s područja općine Vidovec te se objavljuje poziv svim mještanima Općine Vidovec da se u skladu sa mogućnostima pridruže čišćenju. </w:t>
      </w:r>
    </w:p>
    <w:p w:rsidR="00606184" w:rsidRDefault="00606184" w:rsidP="00A03DFF">
      <w:pPr>
        <w:spacing w:after="0" w:line="240" w:lineRule="auto"/>
        <w:jc w:val="both"/>
        <w:rPr>
          <w:rFonts w:eastAsia="Times New Roman" w:cstheme="minorHAnsi"/>
          <w:sz w:val="24"/>
        </w:rPr>
      </w:pPr>
    </w:p>
    <w:p w:rsidR="00606184" w:rsidRDefault="00606184" w:rsidP="00A03DFF">
      <w:pPr>
        <w:spacing w:after="0" w:line="240" w:lineRule="auto"/>
        <w:jc w:val="both"/>
        <w:rPr>
          <w:rFonts w:eastAsia="Times New Roman" w:cstheme="minorHAnsi"/>
          <w:sz w:val="24"/>
        </w:rPr>
      </w:pPr>
    </w:p>
    <w:p w:rsidR="00A03DFF" w:rsidRDefault="00A03DFF" w:rsidP="00A03DFF">
      <w:pPr>
        <w:spacing w:after="0" w:line="240" w:lineRule="auto"/>
        <w:jc w:val="both"/>
        <w:rPr>
          <w:rFonts w:eastAsia="Times New Roman" w:cstheme="minorHAnsi"/>
          <w:sz w:val="24"/>
        </w:rPr>
      </w:pPr>
    </w:p>
    <w:p w:rsidR="00A03DFF" w:rsidRPr="00606184" w:rsidRDefault="00A03DFF" w:rsidP="00606184">
      <w:pPr>
        <w:pStyle w:val="Naslov1"/>
        <w:numPr>
          <w:ilvl w:val="0"/>
          <w:numId w:val="11"/>
        </w:numPr>
        <w:jc w:val="both"/>
        <w:rPr>
          <w:rFonts w:asciiTheme="minorHAnsi" w:eastAsia="Times New Roman" w:hAnsiTheme="minorHAnsi" w:cstheme="minorHAnsi"/>
          <w:b/>
          <w:color w:val="auto"/>
        </w:rPr>
      </w:pPr>
      <w:bookmarkStart w:id="15" w:name="_Toc7087772"/>
      <w:r w:rsidRPr="00606184">
        <w:rPr>
          <w:rFonts w:asciiTheme="minorHAnsi" w:eastAsia="Times New Roman" w:hAnsiTheme="minorHAnsi" w:cstheme="minorHAnsi"/>
          <w:b/>
          <w:color w:val="auto"/>
        </w:rPr>
        <w:t>OPĆE MJERE ZA GOSPODARENJEM OTPADOM, OPASNIM OTPADOM I POSEBNIM KATEGORIJAMA OTPADA</w:t>
      </w:r>
      <w:bookmarkEnd w:id="15"/>
    </w:p>
    <w:p w:rsidR="0049057B" w:rsidRPr="00606184" w:rsidRDefault="0049057B" w:rsidP="0049057B">
      <w:pPr>
        <w:spacing w:after="0" w:line="240" w:lineRule="auto"/>
        <w:ind w:left="720"/>
        <w:jc w:val="both"/>
        <w:rPr>
          <w:rFonts w:eastAsia="Times New Roman" w:cstheme="minorHAnsi"/>
          <w:sz w:val="28"/>
        </w:rPr>
      </w:pPr>
    </w:p>
    <w:p w:rsidR="00A03DFF" w:rsidRPr="00606184" w:rsidRDefault="0049057B" w:rsidP="00A03DFF">
      <w:pPr>
        <w:spacing w:after="0" w:line="240" w:lineRule="auto"/>
        <w:jc w:val="both"/>
        <w:rPr>
          <w:sz w:val="24"/>
        </w:rPr>
      </w:pPr>
      <w:r w:rsidRPr="00606184">
        <w:rPr>
          <w:rFonts w:cstheme="minorHAnsi"/>
          <w:sz w:val="24"/>
        </w:rPr>
        <w:t>•</w:t>
      </w:r>
      <w:r w:rsidRPr="00606184">
        <w:rPr>
          <w:sz w:val="24"/>
        </w:rPr>
        <w:t xml:space="preserve"> Organizirano odvojeno prikupljanje otpadnog papira, otpadnog metala, otpadnog stakla, otpadne plastike i otpadnog tekstila putem posuda/spremnika i vreća postavljenih na kućnom pragu.</w:t>
      </w:r>
    </w:p>
    <w:p w:rsidR="0049057B" w:rsidRPr="00606184" w:rsidRDefault="0049057B" w:rsidP="00A03DFF">
      <w:pPr>
        <w:spacing w:after="0" w:line="240" w:lineRule="auto"/>
        <w:jc w:val="both"/>
        <w:rPr>
          <w:sz w:val="24"/>
        </w:rPr>
      </w:pPr>
    </w:p>
    <w:p w:rsidR="0049057B" w:rsidRDefault="0049057B" w:rsidP="00A03DFF">
      <w:pPr>
        <w:spacing w:after="0" w:line="240" w:lineRule="auto"/>
        <w:jc w:val="both"/>
      </w:pPr>
      <w:r w:rsidRPr="00606184">
        <w:rPr>
          <w:sz w:val="24"/>
        </w:rPr>
        <w:t xml:space="preserve">Uz spremnik od 120 l za otpadni papir, svakom su domaćinstvu, korisniku usluge na raspolaganju žute, zelene, sive i smeđe vreće za razvrstavanje otpada na kućnom pragu. Žuta vreća se koristi za ambalažni otpad (čista i prazna plastična ambalaža, plastične vrećice i folije, tetrapak i ostala višeslojna ambalaža, ambalažni stiropor), zelena </w:t>
      </w:r>
      <w:r w:rsidR="00AC62C6" w:rsidRPr="00606184">
        <w:rPr>
          <w:sz w:val="24"/>
        </w:rPr>
        <w:t xml:space="preserve">vreća za otpadno staklo </w:t>
      </w:r>
      <w:r w:rsidRPr="00606184">
        <w:rPr>
          <w:sz w:val="24"/>
        </w:rPr>
        <w:t xml:space="preserve">(čiste, prazne i cijele </w:t>
      </w:r>
      <w:r w:rsidR="00AC62C6" w:rsidRPr="00606184">
        <w:rPr>
          <w:sz w:val="24"/>
        </w:rPr>
        <w:t>staklenke i boce bez čepova i poklopca</w:t>
      </w:r>
      <w:r w:rsidRPr="00606184">
        <w:rPr>
          <w:sz w:val="24"/>
        </w:rPr>
        <w:t>)</w:t>
      </w:r>
      <w:r w:rsidR="00AC62C6" w:rsidRPr="00606184">
        <w:rPr>
          <w:sz w:val="24"/>
        </w:rPr>
        <w:t xml:space="preserve">, siva vreća za otpadnu metalnu ambalažu (čista i prazna metalna ambalaža i aluminijska folija) i smeđa vreća za otpadni tekstil, odjeću i obuću (čisti i suhi odjevni tekstil, tekstil za domaćinstvo </w:t>
      </w:r>
      <w:r w:rsidR="00AC62C6">
        <w:t>i obuća).</w:t>
      </w:r>
    </w:p>
    <w:p w:rsidR="00AC62C6" w:rsidRDefault="00AC62C6" w:rsidP="00A03DFF">
      <w:pPr>
        <w:spacing w:after="0" w:line="240" w:lineRule="auto"/>
        <w:jc w:val="both"/>
      </w:pPr>
    </w:p>
    <w:p w:rsidR="00AC62C6" w:rsidRPr="00606184" w:rsidRDefault="00AC62C6" w:rsidP="00606184">
      <w:pPr>
        <w:pStyle w:val="Naslov1"/>
        <w:numPr>
          <w:ilvl w:val="0"/>
          <w:numId w:val="11"/>
        </w:numPr>
        <w:jc w:val="both"/>
        <w:rPr>
          <w:rFonts w:asciiTheme="minorHAnsi" w:hAnsiTheme="minorHAnsi" w:cstheme="minorHAnsi"/>
          <w:b/>
          <w:color w:val="auto"/>
        </w:rPr>
      </w:pPr>
      <w:bookmarkStart w:id="16" w:name="_Toc7087773"/>
      <w:r w:rsidRPr="00606184">
        <w:rPr>
          <w:rFonts w:asciiTheme="minorHAnsi" w:hAnsiTheme="minorHAnsi" w:cstheme="minorHAnsi"/>
          <w:b/>
          <w:color w:val="auto"/>
        </w:rPr>
        <w:t>MJERE PRIKUPLJANJA MIJEŠANOG KOMUNALNOG OTPADA I BIORAZGRADIVOG KOMUNALNOG OTPADA, TE MJERE ODVOJENOG PRIKUPLJANJA OTPADNOG PAPIRA, METALA, STAKLA, PLASTIKE, TEKSTILA TE KRUPNOG (GLOMAZNOG) KOMUNALNOG OTPADA</w:t>
      </w:r>
      <w:bookmarkEnd w:id="16"/>
    </w:p>
    <w:p w:rsidR="00AC62C6" w:rsidRPr="0049057B" w:rsidRDefault="00AC62C6" w:rsidP="00AC62C6">
      <w:pPr>
        <w:pStyle w:val="Odlomakpopisa"/>
        <w:spacing w:after="0" w:line="240" w:lineRule="auto"/>
        <w:ind w:left="1080"/>
        <w:jc w:val="both"/>
      </w:pPr>
    </w:p>
    <w:p w:rsidR="00DE49A9" w:rsidRDefault="00AC62C6" w:rsidP="00E747D3">
      <w:pPr>
        <w:spacing w:after="0" w:line="240" w:lineRule="auto"/>
        <w:jc w:val="both"/>
        <w:rPr>
          <w:rFonts w:eastAsia="Times New Roman" w:cstheme="minorHAnsi"/>
          <w:sz w:val="24"/>
        </w:rPr>
      </w:pPr>
      <w:r>
        <w:rPr>
          <w:rFonts w:eastAsia="Times New Roman" w:cstheme="minorHAnsi"/>
          <w:sz w:val="24"/>
        </w:rPr>
        <w:t>• Omogućiti javnu uslugu prikupljanja miješanog komunalnog otpada i biorazgradivog komunalnog otpada putem posebnih posuda</w:t>
      </w:r>
    </w:p>
    <w:p w:rsidR="00AC62C6" w:rsidRPr="00E747D3" w:rsidRDefault="00AC62C6" w:rsidP="00E747D3">
      <w:pPr>
        <w:pStyle w:val="Odlomakpopisa"/>
        <w:numPr>
          <w:ilvl w:val="0"/>
          <w:numId w:val="5"/>
        </w:numPr>
        <w:spacing w:after="0" w:line="240" w:lineRule="auto"/>
        <w:jc w:val="both"/>
        <w:rPr>
          <w:b/>
          <w:sz w:val="28"/>
          <w:szCs w:val="28"/>
        </w:rPr>
      </w:pPr>
      <w:r w:rsidRPr="00AC62C6">
        <w:rPr>
          <w:rFonts w:eastAsia="Times New Roman" w:cstheme="minorHAnsi"/>
          <w:sz w:val="24"/>
        </w:rPr>
        <w:t xml:space="preserve">Općinsko vijeće Općine Vidovec na 6. sjednici održanoj dana 29. siječnja 2018. godine donijelo je Odluku </w:t>
      </w:r>
      <w:r w:rsidRPr="00AC62C6">
        <w:rPr>
          <w:sz w:val="24"/>
          <w:szCs w:val="28"/>
        </w:rPr>
        <w:t xml:space="preserve">o načinu pružanja javnih usluga </w:t>
      </w:r>
      <w:bookmarkStart w:id="17" w:name="_Hlk489457934"/>
      <w:r w:rsidRPr="00AC62C6">
        <w:rPr>
          <w:sz w:val="24"/>
          <w:szCs w:val="28"/>
        </w:rPr>
        <w:t>prikupljanja miješanog komunalnog otpada i  biorazgradivog komunalnog otpada</w:t>
      </w:r>
      <w:bookmarkEnd w:id="17"/>
      <w:r w:rsidRPr="00AC62C6">
        <w:rPr>
          <w:sz w:val="24"/>
          <w:szCs w:val="28"/>
        </w:rPr>
        <w:t xml:space="preserve"> na području Općine Vidovec</w:t>
      </w:r>
      <w:r w:rsidR="00E747D3">
        <w:rPr>
          <w:sz w:val="24"/>
          <w:szCs w:val="28"/>
        </w:rPr>
        <w:t xml:space="preserve"> („Službeni vjesnik Varaždinske županije“ 04/18 i 49/18).</w:t>
      </w:r>
    </w:p>
    <w:p w:rsidR="00E747D3" w:rsidRPr="00E747D3" w:rsidRDefault="00E747D3" w:rsidP="00E747D3">
      <w:pPr>
        <w:pStyle w:val="Odlomakpopisa"/>
        <w:spacing w:after="0" w:line="240" w:lineRule="auto"/>
        <w:jc w:val="both"/>
        <w:rPr>
          <w:b/>
          <w:sz w:val="28"/>
          <w:szCs w:val="28"/>
        </w:rPr>
      </w:pPr>
    </w:p>
    <w:p w:rsidR="00E747D3" w:rsidRDefault="00E747D3" w:rsidP="00E747D3">
      <w:pPr>
        <w:spacing w:after="0" w:line="240" w:lineRule="auto"/>
        <w:jc w:val="both"/>
        <w:rPr>
          <w:rFonts w:cstheme="minorHAnsi"/>
          <w:sz w:val="24"/>
          <w:szCs w:val="28"/>
        </w:rPr>
      </w:pPr>
      <w:r w:rsidRPr="00E747D3">
        <w:rPr>
          <w:rFonts w:cstheme="minorHAnsi"/>
          <w:sz w:val="24"/>
          <w:szCs w:val="28"/>
        </w:rPr>
        <w:t>•</w:t>
      </w:r>
      <w:r>
        <w:rPr>
          <w:rFonts w:cstheme="minorHAnsi"/>
          <w:sz w:val="24"/>
          <w:szCs w:val="28"/>
        </w:rPr>
        <w:t xml:space="preserve"> Cijena usluge sakupljanja i gospodarenja otpadom na području Općine Vidovec</w:t>
      </w:r>
    </w:p>
    <w:p w:rsidR="00E747D3" w:rsidRDefault="00E747D3" w:rsidP="00E747D3">
      <w:pPr>
        <w:spacing w:after="0" w:line="240" w:lineRule="auto"/>
        <w:jc w:val="both"/>
        <w:rPr>
          <w:sz w:val="24"/>
          <w:szCs w:val="28"/>
        </w:rPr>
      </w:pPr>
      <w:r>
        <w:rPr>
          <w:rFonts w:cstheme="minorHAnsi"/>
          <w:sz w:val="24"/>
          <w:szCs w:val="28"/>
        </w:rPr>
        <w:t xml:space="preserve">Cjenik javnih usluga prikupljanja miješanog komunalnog otpada i biorazgradivog komunalnog otpada na području Općine Vidovec temelji se na odredbama </w:t>
      </w:r>
      <w:r w:rsidRPr="00AC62C6">
        <w:rPr>
          <w:rFonts w:eastAsia="Times New Roman" w:cstheme="minorHAnsi"/>
          <w:sz w:val="24"/>
        </w:rPr>
        <w:t xml:space="preserve">Odluku </w:t>
      </w:r>
      <w:r w:rsidRPr="00AC62C6">
        <w:rPr>
          <w:sz w:val="24"/>
          <w:szCs w:val="28"/>
        </w:rPr>
        <w:t>o načinu pružanja javnih usluga prikupljanja miješanog komunalnog otpada i  biorazgradivog komunalnog otpada na području Općine Vidovec</w:t>
      </w:r>
      <w:r>
        <w:rPr>
          <w:sz w:val="24"/>
          <w:szCs w:val="28"/>
        </w:rPr>
        <w:t xml:space="preserve"> („Službeni vjesnik Varaždinske županije“ </w:t>
      </w:r>
      <w:r w:rsidR="008E50AD">
        <w:rPr>
          <w:sz w:val="24"/>
          <w:szCs w:val="28"/>
        </w:rPr>
        <w:t xml:space="preserve">br. </w:t>
      </w:r>
      <w:r>
        <w:rPr>
          <w:sz w:val="24"/>
          <w:szCs w:val="28"/>
        </w:rPr>
        <w:t>04/18 i 49/18).</w:t>
      </w:r>
    </w:p>
    <w:p w:rsidR="00E747D3" w:rsidRPr="00E747D3" w:rsidRDefault="00E747D3" w:rsidP="00E747D3">
      <w:pPr>
        <w:spacing w:after="0" w:line="240" w:lineRule="auto"/>
        <w:jc w:val="both"/>
        <w:rPr>
          <w:sz w:val="24"/>
          <w:szCs w:val="28"/>
        </w:rPr>
      </w:pPr>
      <w:r>
        <w:rPr>
          <w:sz w:val="24"/>
          <w:szCs w:val="28"/>
        </w:rPr>
        <w:t xml:space="preserve">Cijene </w:t>
      </w:r>
      <w:r w:rsidR="005F1E9F">
        <w:rPr>
          <w:sz w:val="24"/>
          <w:szCs w:val="28"/>
        </w:rPr>
        <w:t xml:space="preserve">javne usluge prikupljanja miješanog komunalnog otpada i biorazgradivog komunalnog otpada na području Općine Vidovec koja </w:t>
      </w:r>
      <w:r w:rsidR="004A7658">
        <w:rPr>
          <w:sz w:val="24"/>
          <w:szCs w:val="28"/>
        </w:rPr>
        <w:t>su</w:t>
      </w:r>
      <w:r w:rsidR="005F1E9F">
        <w:rPr>
          <w:sz w:val="24"/>
          <w:szCs w:val="28"/>
        </w:rPr>
        <w:t xml:space="preserve"> trenutačno važeć</w:t>
      </w:r>
      <w:r w:rsidR="004A7658">
        <w:rPr>
          <w:sz w:val="24"/>
          <w:szCs w:val="28"/>
        </w:rPr>
        <w:t>e</w:t>
      </w:r>
      <w:r w:rsidR="005F1E9F">
        <w:rPr>
          <w:sz w:val="24"/>
          <w:szCs w:val="28"/>
        </w:rPr>
        <w:t xml:space="preserve"> u primjeni su od 01. kolovoza 2018. godine.</w:t>
      </w:r>
    </w:p>
    <w:p w:rsidR="00AC62C6" w:rsidRPr="00AC62C6" w:rsidRDefault="00AC62C6" w:rsidP="00AC62C6">
      <w:pPr>
        <w:pStyle w:val="Odlomakpopisa"/>
        <w:spacing w:after="0" w:line="240" w:lineRule="auto"/>
        <w:jc w:val="both"/>
        <w:rPr>
          <w:rFonts w:eastAsia="Times New Roman" w:cstheme="minorHAnsi"/>
          <w:sz w:val="24"/>
        </w:rPr>
      </w:pPr>
    </w:p>
    <w:p w:rsidR="00DE49A9" w:rsidRDefault="000F4D76" w:rsidP="00580E52">
      <w:pPr>
        <w:jc w:val="both"/>
        <w:rPr>
          <w:rFonts w:cstheme="minorHAnsi"/>
          <w:sz w:val="28"/>
          <w:szCs w:val="24"/>
        </w:rPr>
      </w:pPr>
      <w:r>
        <w:rPr>
          <w:noProof/>
          <w:lang w:eastAsia="hr-HR"/>
        </w:rPr>
        <w:lastRenderedPageBreak/>
        <w:drawing>
          <wp:inline distT="0" distB="0" distL="0" distR="0" wp14:anchorId="70799E76" wp14:editId="756CB63F">
            <wp:extent cx="5760720" cy="7279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7279640"/>
                    </a:xfrm>
                    <a:prstGeom prst="rect">
                      <a:avLst/>
                    </a:prstGeom>
                  </pic:spPr>
                </pic:pic>
              </a:graphicData>
            </a:graphic>
          </wp:inline>
        </w:drawing>
      </w:r>
    </w:p>
    <w:p w:rsidR="009706E1" w:rsidRDefault="009706E1" w:rsidP="00580E52">
      <w:pPr>
        <w:jc w:val="both"/>
        <w:rPr>
          <w:rFonts w:cstheme="minorHAnsi"/>
          <w:sz w:val="28"/>
          <w:szCs w:val="24"/>
        </w:rPr>
      </w:pPr>
    </w:p>
    <w:p w:rsidR="009706E1" w:rsidRDefault="009706E1" w:rsidP="00580E52">
      <w:pPr>
        <w:jc w:val="both"/>
        <w:rPr>
          <w:rFonts w:cstheme="minorHAnsi"/>
          <w:sz w:val="28"/>
          <w:szCs w:val="24"/>
        </w:rPr>
      </w:pPr>
    </w:p>
    <w:p w:rsidR="009706E1" w:rsidRPr="00DE49A9" w:rsidRDefault="009706E1" w:rsidP="00580E52">
      <w:pPr>
        <w:jc w:val="both"/>
        <w:rPr>
          <w:rFonts w:cstheme="minorHAnsi"/>
          <w:sz w:val="28"/>
          <w:szCs w:val="24"/>
        </w:rPr>
      </w:pPr>
      <w:r>
        <w:rPr>
          <w:noProof/>
          <w:lang w:eastAsia="hr-HR"/>
        </w:rPr>
        <w:lastRenderedPageBreak/>
        <w:drawing>
          <wp:inline distT="0" distB="0" distL="0" distR="0" wp14:anchorId="6A7B56EF" wp14:editId="658431C9">
            <wp:extent cx="5760720" cy="4556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556760"/>
                    </a:xfrm>
                    <a:prstGeom prst="rect">
                      <a:avLst/>
                    </a:prstGeom>
                  </pic:spPr>
                </pic:pic>
              </a:graphicData>
            </a:graphic>
          </wp:inline>
        </w:drawing>
      </w:r>
    </w:p>
    <w:p w:rsidR="009706E1" w:rsidRDefault="009706E1" w:rsidP="009706E1">
      <w:pPr>
        <w:jc w:val="both"/>
        <w:rPr>
          <w:sz w:val="24"/>
        </w:rPr>
      </w:pPr>
      <w:r>
        <w:rPr>
          <w:sz w:val="24"/>
        </w:rPr>
        <w:t xml:space="preserve">Odlukom o načinu pružanja javnih usluga prikupljanja miješanog komunalnog otpada i biorazgradivog komunalnog otpada na području Općine Vidovec </w:t>
      </w:r>
      <w:r>
        <w:rPr>
          <w:sz w:val="24"/>
          <w:szCs w:val="28"/>
        </w:rPr>
        <w:t xml:space="preserve">(„Službeni vjesnik Varaždinske županije“ </w:t>
      </w:r>
      <w:r w:rsidR="008E50AD">
        <w:rPr>
          <w:sz w:val="24"/>
          <w:szCs w:val="28"/>
        </w:rPr>
        <w:t xml:space="preserve">br. </w:t>
      </w:r>
      <w:bookmarkStart w:id="18" w:name="_GoBack"/>
      <w:bookmarkEnd w:id="18"/>
      <w:r>
        <w:rPr>
          <w:sz w:val="24"/>
          <w:szCs w:val="28"/>
        </w:rPr>
        <w:t xml:space="preserve">04/18 i 49/18) </w:t>
      </w:r>
      <w:r>
        <w:rPr>
          <w:sz w:val="24"/>
        </w:rPr>
        <w:t>određena je najmanja učestalost odvoza prema vrstama komunalnog otpada kako slijedi:</w:t>
      </w:r>
    </w:p>
    <w:tbl>
      <w:tblPr>
        <w:tblStyle w:val="Reetkatablice"/>
        <w:tblW w:w="0" w:type="auto"/>
        <w:tblLook w:val="04A0" w:firstRow="1" w:lastRow="0" w:firstColumn="1" w:lastColumn="0" w:noHBand="0" w:noVBand="1"/>
      </w:tblPr>
      <w:tblGrid>
        <w:gridCol w:w="2830"/>
        <w:gridCol w:w="1700"/>
        <w:gridCol w:w="2266"/>
        <w:gridCol w:w="2266"/>
      </w:tblGrid>
      <w:tr w:rsidR="009706E1" w:rsidTr="00AF1F40">
        <w:tc>
          <w:tcPr>
            <w:tcW w:w="2830" w:type="dxa"/>
            <w:shd w:val="clear" w:color="auto" w:fill="D9E2F3" w:themeFill="accent1" w:themeFillTint="33"/>
          </w:tcPr>
          <w:p w:rsidR="009706E1" w:rsidRDefault="009706E1" w:rsidP="00AF1F40">
            <w:pPr>
              <w:jc w:val="both"/>
              <w:rPr>
                <w:sz w:val="24"/>
              </w:rPr>
            </w:pPr>
          </w:p>
        </w:tc>
        <w:tc>
          <w:tcPr>
            <w:tcW w:w="6232" w:type="dxa"/>
            <w:gridSpan w:val="3"/>
            <w:shd w:val="clear" w:color="auto" w:fill="D9E2F3" w:themeFill="accent1" w:themeFillTint="33"/>
          </w:tcPr>
          <w:p w:rsidR="009706E1" w:rsidRPr="003D245C" w:rsidRDefault="009706E1" w:rsidP="00AF1F40">
            <w:pPr>
              <w:jc w:val="both"/>
              <w:rPr>
                <w:b/>
                <w:sz w:val="24"/>
              </w:rPr>
            </w:pPr>
            <w:r w:rsidRPr="003D245C">
              <w:rPr>
                <w:b/>
                <w:sz w:val="24"/>
              </w:rPr>
              <w:t xml:space="preserve">UČESTALOST ODVOZA – REDOVNO GODIŠNJE </w:t>
            </w:r>
          </w:p>
        </w:tc>
      </w:tr>
      <w:tr w:rsidR="009706E1" w:rsidTr="00AF1F40">
        <w:tc>
          <w:tcPr>
            <w:tcW w:w="2830" w:type="dxa"/>
            <w:shd w:val="clear" w:color="auto" w:fill="D9E2F3" w:themeFill="accent1" w:themeFillTint="33"/>
          </w:tcPr>
          <w:p w:rsidR="009706E1" w:rsidRPr="003D245C" w:rsidRDefault="009706E1" w:rsidP="00AF1F40">
            <w:pPr>
              <w:jc w:val="both"/>
              <w:rPr>
                <w:b/>
                <w:sz w:val="24"/>
              </w:rPr>
            </w:pPr>
            <w:r w:rsidRPr="003D245C">
              <w:rPr>
                <w:b/>
                <w:sz w:val="24"/>
              </w:rPr>
              <w:t>VRSTA OTPADA</w:t>
            </w:r>
          </w:p>
        </w:tc>
        <w:tc>
          <w:tcPr>
            <w:tcW w:w="1700" w:type="dxa"/>
            <w:shd w:val="clear" w:color="auto" w:fill="D9E2F3" w:themeFill="accent1" w:themeFillTint="33"/>
          </w:tcPr>
          <w:p w:rsidR="009706E1" w:rsidRPr="003D245C" w:rsidRDefault="009706E1" w:rsidP="00AF1F40">
            <w:pPr>
              <w:jc w:val="both"/>
              <w:rPr>
                <w:b/>
                <w:sz w:val="24"/>
              </w:rPr>
            </w:pPr>
            <w:r w:rsidRPr="003D245C">
              <w:rPr>
                <w:b/>
                <w:sz w:val="24"/>
              </w:rPr>
              <w:t>SKUPINA A</w:t>
            </w:r>
          </w:p>
        </w:tc>
        <w:tc>
          <w:tcPr>
            <w:tcW w:w="2266" w:type="dxa"/>
            <w:shd w:val="clear" w:color="auto" w:fill="D9E2F3" w:themeFill="accent1" w:themeFillTint="33"/>
          </w:tcPr>
          <w:p w:rsidR="009706E1" w:rsidRPr="003D245C" w:rsidRDefault="009706E1" w:rsidP="00AF1F40">
            <w:pPr>
              <w:jc w:val="both"/>
              <w:rPr>
                <w:b/>
                <w:sz w:val="24"/>
              </w:rPr>
            </w:pPr>
            <w:r w:rsidRPr="003D245C">
              <w:rPr>
                <w:b/>
                <w:sz w:val="24"/>
              </w:rPr>
              <w:t>SKUPINA B</w:t>
            </w:r>
          </w:p>
        </w:tc>
        <w:tc>
          <w:tcPr>
            <w:tcW w:w="2266" w:type="dxa"/>
            <w:shd w:val="clear" w:color="auto" w:fill="D9E2F3" w:themeFill="accent1" w:themeFillTint="33"/>
          </w:tcPr>
          <w:p w:rsidR="009706E1" w:rsidRPr="003D245C" w:rsidRDefault="009706E1" w:rsidP="00AF1F40">
            <w:pPr>
              <w:jc w:val="both"/>
              <w:rPr>
                <w:b/>
                <w:sz w:val="24"/>
              </w:rPr>
            </w:pPr>
            <w:r w:rsidRPr="003D245C">
              <w:rPr>
                <w:b/>
                <w:sz w:val="24"/>
              </w:rPr>
              <w:t>SKUPINA C</w:t>
            </w:r>
          </w:p>
        </w:tc>
      </w:tr>
      <w:tr w:rsidR="009706E1" w:rsidTr="00AF1F40">
        <w:tc>
          <w:tcPr>
            <w:tcW w:w="2830" w:type="dxa"/>
          </w:tcPr>
          <w:p w:rsidR="009706E1" w:rsidRDefault="009706E1" w:rsidP="00AF1F40">
            <w:pPr>
              <w:jc w:val="both"/>
              <w:rPr>
                <w:sz w:val="24"/>
              </w:rPr>
            </w:pPr>
            <w:r>
              <w:rPr>
                <w:sz w:val="24"/>
              </w:rPr>
              <w:t>miješani komunalni otpad</w:t>
            </w:r>
          </w:p>
        </w:tc>
        <w:tc>
          <w:tcPr>
            <w:tcW w:w="1700" w:type="dxa"/>
          </w:tcPr>
          <w:p w:rsidR="009706E1" w:rsidRDefault="009706E1" w:rsidP="00AF1F40">
            <w:pPr>
              <w:jc w:val="center"/>
              <w:rPr>
                <w:sz w:val="24"/>
              </w:rPr>
            </w:pPr>
            <w:r>
              <w:rPr>
                <w:sz w:val="24"/>
              </w:rPr>
              <w:t>26</w:t>
            </w:r>
          </w:p>
        </w:tc>
        <w:tc>
          <w:tcPr>
            <w:tcW w:w="2266" w:type="dxa"/>
          </w:tcPr>
          <w:p w:rsidR="009706E1" w:rsidRDefault="009706E1" w:rsidP="00AF1F40">
            <w:pPr>
              <w:jc w:val="center"/>
              <w:rPr>
                <w:sz w:val="24"/>
              </w:rPr>
            </w:pPr>
            <w:r>
              <w:rPr>
                <w:sz w:val="24"/>
              </w:rPr>
              <w:t>52</w:t>
            </w:r>
          </w:p>
        </w:tc>
        <w:tc>
          <w:tcPr>
            <w:tcW w:w="2266" w:type="dxa"/>
          </w:tcPr>
          <w:p w:rsidR="009706E1" w:rsidRDefault="009706E1" w:rsidP="00AF1F40">
            <w:pPr>
              <w:jc w:val="center"/>
              <w:rPr>
                <w:sz w:val="24"/>
              </w:rPr>
            </w:pPr>
            <w:r>
              <w:rPr>
                <w:sz w:val="24"/>
              </w:rPr>
              <w:t>26</w:t>
            </w:r>
          </w:p>
        </w:tc>
      </w:tr>
      <w:tr w:rsidR="009706E1" w:rsidTr="00AF1F40">
        <w:tc>
          <w:tcPr>
            <w:tcW w:w="2830" w:type="dxa"/>
          </w:tcPr>
          <w:p w:rsidR="009706E1" w:rsidRDefault="009706E1" w:rsidP="00AF1F40">
            <w:pPr>
              <w:jc w:val="both"/>
              <w:rPr>
                <w:sz w:val="24"/>
              </w:rPr>
            </w:pPr>
            <w:r>
              <w:rPr>
                <w:sz w:val="24"/>
              </w:rPr>
              <w:t>biootpad – kuhinjski otpad</w:t>
            </w:r>
          </w:p>
        </w:tc>
        <w:tc>
          <w:tcPr>
            <w:tcW w:w="1700" w:type="dxa"/>
          </w:tcPr>
          <w:p w:rsidR="009706E1" w:rsidRDefault="009706E1" w:rsidP="00AF1F40">
            <w:pPr>
              <w:jc w:val="center"/>
              <w:rPr>
                <w:sz w:val="24"/>
              </w:rPr>
            </w:pPr>
            <w:r>
              <w:rPr>
                <w:sz w:val="24"/>
              </w:rPr>
              <w:t>52</w:t>
            </w:r>
          </w:p>
        </w:tc>
        <w:tc>
          <w:tcPr>
            <w:tcW w:w="2266" w:type="dxa"/>
          </w:tcPr>
          <w:p w:rsidR="009706E1" w:rsidRDefault="009706E1" w:rsidP="00AF1F40">
            <w:pPr>
              <w:jc w:val="center"/>
              <w:rPr>
                <w:sz w:val="24"/>
              </w:rPr>
            </w:pPr>
            <w:r>
              <w:rPr>
                <w:sz w:val="24"/>
              </w:rPr>
              <w:t>52</w:t>
            </w:r>
          </w:p>
        </w:tc>
        <w:tc>
          <w:tcPr>
            <w:tcW w:w="2266" w:type="dxa"/>
          </w:tcPr>
          <w:p w:rsidR="009706E1" w:rsidRDefault="009706E1" w:rsidP="00AF1F40">
            <w:pPr>
              <w:jc w:val="center"/>
              <w:rPr>
                <w:sz w:val="24"/>
              </w:rPr>
            </w:pPr>
            <w:r>
              <w:rPr>
                <w:sz w:val="24"/>
              </w:rPr>
              <w:t>52</w:t>
            </w:r>
          </w:p>
        </w:tc>
      </w:tr>
      <w:tr w:rsidR="009706E1" w:rsidTr="00AF1F40">
        <w:tc>
          <w:tcPr>
            <w:tcW w:w="2830" w:type="dxa"/>
          </w:tcPr>
          <w:p w:rsidR="009706E1" w:rsidRDefault="009706E1" w:rsidP="00AF1F40">
            <w:pPr>
              <w:jc w:val="both"/>
              <w:rPr>
                <w:sz w:val="24"/>
              </w:rPr>
            </w:pPr>
            <w:r>
              <w:rPr>
                <w:sz w:val="24"/>
              </w:rPr>
              <w:t>biootpad – granje i lišće</w:t>
            </w:r>
          </w:p>
        </w:tc>
        <w:tc>
          <w:tcPr>
            <w:tcW w:w="1700" w:type="dxa"/>
          </w:tcPr>
          <w:p w:rsidR="009706E1" w:rsidRDefault="009706E1" w:rsidP="00AF1F40">
            <w:pPr>
              <w:jc w:val="center"/>
              <w:rPr>
                <w:sz w:val="24"/>
              </w:rPr>
            </w:pPr>
            <w:r>
              <w:rPr>
                <w:sz w:val="24"/>
              </w:rPr>
              <w:t>1</w:t>
            </w:r>
          </w:p>
        </w:tc>
        <w:tc>
          <w:tcPr>
            <w:tcW w:w="2266" w:type="dxa"/>
          </w:tcPr>
          <w:p w:rsidR="009706E1" w:rsidRDefault="009706E1" w:rsidP="00AF1F40">
            <w:pPr>
              <w:jc w:val="center"/>
              <w:rPr>
                <w:sz w:val="24"/>
              </w:rPr>
            </w:pPr>
            <w:r>
              <w:rPr>
                <w:sz w:val="24"/>
              </w:rPr>
              <w:t>(1)</w:t>
            </w:r>
          </w:p>
        </w:tc>
        <w:tc>
          <w:tcPr>
            <w:tcW w:w="2266" w:type="dxa"/>
          </w:tcPr>
          <w:p w:rsidR="009706E1" w:rsidRDefault="009706E1" w:rsidP="00AF1F40">
            <w:pPr>
              <w:jc w:val="center"/>
              <w:rPr>
                <w:sz w:val="24"/>
              </w:rPr>
            </w:pPr>
            <w:r>
              <w:rPr>
                <w:sz w:val="24"/>
              </w:rPr>
              <w:t>-</w:t>
            </w:r>
          </w:p>
        </w:tc>
      </w:tr>
      <w:tr w:rsidR="009706E1" w:rsidTr="00AF1F40">
        <w:tc>
          <w:tcPr>
            <w:tcW w:w="2830" w:type="dxa"/>
          </w:tcPr>
          <w:p w:rsidR="009706E1" w:rsidRDefault="009706E1" w:rsidP="00AF1F40">
            <w:pPr>
              <w:jc w:val="both"/>
              <w:rPr>
                <w:sz w:val="24"/>
              </w:rPr>
            </w:pPr>
            <w:r>
              <w:rPr>
                <w:sz w:val="24"/>
              </w:rPr>
              <w:t>otpadni papir i karton</w:t>
            </w:r>
          </w:p>
        </w:tc>
        <w:tc>
          <w:tcPr>
            <w:tcW w:w="1700" w:type="dxa"/>
          </w:tcPr>
          <w:p w:rsidR="009706E1" w:rsidRDefault="009706E1" w:rsidP="00AF1F40">
            <w:pPr>
              <w:jc w:val="center"/>
              <w:rPr>
                <w:sz w:val="24"/>
              </w:rPr>
            </w:pPr>
            <w:r>
              <w:rPr>
                <w:sz w:val="24"/>
              </w:rPr>
              <w:t>12</w:t>
            </w:r>
          </w:p>
        </w:tc>
        <w:tc>
          <w:tcPr>
            <w:tcW w:w="2266" w:type="dxa"/>
          </w:tcPr>
          <w:p w:rsidR="009706E1" w:rsidRDefault="009706E1" w:rsidP="00AF1F40">
            <w:pPr>
              <w:jc w:val="center"/>
              <w:rPr>
                <w:sz w:val="24"/>
              </w:rPr>
            </w:pPr>
            <w:r>
              <w:rPr>
                <w:sz w:val="24"/>
              </w:rPr>
              <w:t>12</w:t>
            </w:r>
          </w:p>
        </w:tc>
        <w:tc>
          <w:tcPr>
            <w:tcW w:w="2266" w:type="dxa"/>
          </w:tcPr>
          <w:p w:rsidR="009706E1" w:rsidRDefault="009706E1" w:rsidP="00AF1F40">
            <w:pPr>
              <w:jc w:val="center"/>
              <w:rPr>
                <w:sz w:val="24"/>
              </w:rPr>
            </w:pPr>
            <w:r>
              <w:rPr>
                <w:sz w:val="24"/>
              </w:rPr>
              <w:t>12</w:t>
            </w:r>
          </w:p>
        </w:tc>
      </w:tr>
      <w:tr w:rsidR="009706E1" w:rsidTr="00AF1F40">
        <w:tc>
          <w:tcPr>
            <w:tcW w:w="2830" w:type="dxa"/>
          </w:tcPr>
          <w:p w:rsidR="009706E1" w:rsidRDefault="009706E1" w:rsidP="00AF1F40">
            <w:pPr>
              <w:jc w:val="both"/>
              <w:rPr>
                <w:sz w:val="24"/>
              </w:rPr>
            </w:pPr>
            <w:r>
              <w:rPr>
                <w:sz w:val="24"/>
              </w:rPr>
              <w:t>otpadna plastika</w:t>
            </w:r>
          </w:p>
        </w:tc>
        <w:tc>
          <w:tcPr>
            <w:tcW w:w="1700" w:type="dxa"/>
          </w:tcPr>
          <w:p w:rsidR="009706E1" w:rsidRDefault="009706E1" w:rsidP="00AF1F40">
            <w:pPr>
              <w:jc w:val="center"/>
              <w:rPr>
                <w:sz w:val="24"/>
              </w:rPr>
            </w:pPr>
            <w:r>
              <w:rPr>
                <w:sz w:val="24"/>
              </w:rPr>
              <w:t>12</w:t>
            </w:r>
          </w:p>
        </w:tc>
        <w:tc>
          <w:tcPr>
            <w:tcW w:w="2266" w:type="dxa"/>
          </w:tcPr>
          <w:p w:rsidR="009706E1" w:rsidRDefault="009706E1" w:rsidP="00AF1F40">
            <w:pPr>
              <w:jc w:val="center"/>
              <w:rPr>
                <w:sz w:val="24"/>
              </w:rPr>
            </w:pPr>
            <w:r>
              <w:rPr>
                <w:sz w:val="24"/>
              </w:rPr>
              <w:t>12</w:t>
            </w:r>
          </w:p>
        </w:tc>
        <w:tc>
          <w:tcPr>
            <w:tcW w:w="2266" w:type="dxa"/>
          </w:tcPr>
          <w:p w:rsidR="009706E1" w:rsidRDefault="009706E1" w:rsidP="00AF1F40">
            <w:pPr>
              <w:jc w:val="center"/>
              <w:rPr>
                <w:sz w:val="24"/>
              </w:rPr>
            </w:pPr>
            <w:r>
              <w:rPr>
                <w:sz w:val="24"/>
              </w:rPr>
              <w:t>12</w:t>
            </w:r>
          </w:p>
        </w:tc>
      </w:tr>
      <w:tr w:rsidR="009706E1" w:rsidTr="00AF1F40">
        <w:tc>
          <w:tcPr>
            <w:tcW w:w="2830" w:type="dxa"/>
          </w:tcPr>
          <w:p w:rsidR="009706E1" w:rsidRDefault="009706E1" w:rsidP="00AF1F40">
            <w:pPr>
              <w:jc w:val="both"/>
              <w:rPr>
                <w:sz w:val="24"/>
              </w:rPr>
            </w:pPr>
            <w:r>
              <w:rPr>
                <w:sz w:val="24"/>
              </w:rPr>
              <w:t>otpadni metali</w:t>
            </w:r>
          </w:p>
        </w:tc>
        <w:tc>
          <w:tcPr>
            <w:tcW w:w="1700" w:type="dxa"/>
          </w:tcPr>
          <w:p w:rsidR="009706E1" w:rsidRDefault="009706E1" w:rsidP="00AF1F40">
            <w:pPr>
              <w:jc w:val="center"/>
              <w:rPr>
                <w:sz w:val="24"/>
              </w:rPr>
            </w:pPr>
            <w:r>
              <w:rPr>
                <w:sz w:val="24"/>
              </w:rPr>
              <w:t>4</w:t>
            </w:r>
          </w:p>
        </w:tc>
        <w:tc>
          <w:tcPr>
            <w:tcW w:w="2266" w:type="dxa"/>
          </w:tcPr>
          <w:p w:rsidR="009706E1" w:rsidRDefault="009706E1" w:rsidP="00AF1F40">
            <w:pPr>
              <w:jc w:val="center"/>
              <w:rPr>
                <w:sz w:val="24"/>
              </w:rPr>
            </w:pPr>
            <w:r>
              <w:rPr>
                <w:sz w:val="24"/>
              </w:rPr>
              <w:t>4</w:t>
            </w:r>
          </w:p>
        </w:tc>
        <w:tc>
          <w:tcPr>
            <w:tcW w:w="2266" w:type="dxa"/>
          </w:tcPr>
          <w:p w:rsidR="009706E1" w:rsidRDefault="009706E1" w:rsidP="00AF1F40">
            <w:pPr>
              <w:jc w:val="center"/>
              <w:rPr>
                <w:sz w:val="24"/>
              </w:rPr>
            </w:pPr>
            <w:r>
              <w:rPr>
                <w:sz w:val="24"/>
              </w:rPr>
              <w:t>-</w:t>
            </w:r>
          </w:p>
        </w:tc>
      </w:tr>
      <w:tr w:rsidR="009706E1" w:rsidTr="00AF1F40">
        <w:tc>
          <w:tcPr>
            <w:tcW w:w="2830" w:type="dxa"/>
          </w:tcPr>
          <w:p w:rsidR="009706E1" w:rsidRDefault="009706E1" w:rsidP="00AF1F40">
            <w:pPr>
              <w:jc w:val="both"/>
              <w:rPr>
                <w:sz w:val="24"/>
              </w:rPr>
            </w:pPr>
            <w:r>
              <w:rPr>
                <w:sz w:val="24"/>
              </w:rPr>
              <w:t>otpadno staklo</w:t>
            </w:r>
          </w:p>
        </w:tc>
        <w:tc>
          <w:tcPr>
            <w:tcW w:w="1700" w:type="dxa"/>
          </w:tcPr>
          <w:p w:rsidR="009706E1" w:rsidRDefault="009706E1" w:rsidP="00AF1F40">
            <w:pPr>
              <w:jc w:val="center"/>
              <w:rPr>
                <w:sz w:val="24"/>
              </w:rPr>
            </w:pPr>
            <w:r>
              <w:rPr>
                <w:sz w:val="24"/>
              </w:rPr>
              <w:t>4</w:t>
            </w:r>
          </w:p>
        </w:tc>
        <w:tc>
          <w:tcPr>
            <w:tcW w:w="2266" w:type="dxa"/>
          </w:tcPr>
          <w:p w:rsidR="009706E1" w:rsidRDefault="009706E1" w:rsidP="00AF1F40">
            <w:pPr>
              <w:jc w:val="center"/>
              <w:rPr>
                <w:sz w:val="24"/>
              </w:rPr>
            </w:pPr>
            <w:r>
              <w:rPr>
                <w:sz w:val="24"/>
              </w:rPr>
              <w:t>4</w:t>
            </w:r>
          </w:p>
        </w:tc>
        <w:tc>
          <w:tcPr>
            <w:tcW w:w="2266" w:type="dxa"/>
          </w:tcPr>
          <w:p w:rsidR="009706E1" w:rsidRDefault="009706E1" w:rsidP="00AF1F40">
            <w:pPr>
              <w:jc w:val="center"/>
              <w:rPr>
                <w:sz w:val="24"/>
              </w:rPr>
            </w:pPr>
            <w:r>
              <w:rPr>
                <w:sz w:val="24"/>
              </w:rPr>
              <w:t>-</w:t>
            </w:r>
          </w:p>
        </w:tc>
      </w:tr>
      <w:tr w:rsidR="009706E1" w:rsidTr="00AF1F40">
        <w:tc>
          <w:tcPr>
            <w:tcW w:w="2830" w:type="dxa"/>
          </w:tcPr>
          <w:p w:rsidR="009706E1" w:rsidRDefault="009706E1" w:rsidP="00AF1F40">
            <w:pPr>
              <w:jc w:val="both"/>
              <w:rPr>
                <w:sz w:val="24"/>
              </w:rPr>
            </w:pPr>
            <w:r>
              <w:rPr>
                <w:sz w:val="24"/>
              </w:rPr>
              <w:t>otpadni tekstil</w:t>
            </w:r>
          </w:p>
        </w:tc>
        <w:tc>
          <w:tcPr>
            <w:tcW w:w="1700" w:type="dxa"/>
          </w:tcPr>
          <w:p w:rsidR="009706E1" w:rsidRDefault="009706E1" w:rsidP="00AF1F40">
            <w:pPr>
              <w:jc w:val="center"/>
              <w:rPr>
                <w:sz w:val="24"/>
              </w:rPr>
            </w:pPr>
            <w:r>
              <w:rPr>
                <w:sz w:val="24"/>
              </w:rPr>
              <w:t>2</w:t>
            </w:r>
          </w:p>
        </w:tc>
        <w:tc>
          <w:tcPr>
            <w:tcW w:w="2266" w:type="dxa"/>
          </w:tcPr>
          <w:p w:rsidR="009706E1" w:rsidRDefault="009706E1" w:rsidP="00AF1F40">
            <w:pPr>
              <w:jc w:val="center"/>
              <w:rPr>
                <w:sz w:val="24"/>
              </w:rPr>
            </w:pPr>
            <w:r>
              <w:rPr>
                <w:sz w:val="24"/>
              </w:rPr>
              <w:t>2</w:t>
            </w:r>
          </w:p>
        </w:tc>
        <w:tc>
          <w:tcPr>
            <w:tcW w:w="2266" w:type="dxa"/>
          </w:tcPr>
          <w:p w:rsidR="009706E1" w:rsidRDefault="009706E1" w:rsidP="00AF1F40">
            <w:pPr>
              <w:jc w:val="center"/>
              <w:rPr>
                <w:sz w:val="24"/>
              </w:rPr>
            </w:pPr>
            <w:r>
              <w:rPr>
                <w:sz w:val="24"/>
              </w:rPr>
              <w:t>-</w:t>
            </w:r>
          </w:p>
        </w:tc>
      </w:tr>
      <w:tr w:rsidR="009706E1" w:rsidTr="00AF1F40">
        <w:tc>
          <w:tcPr>
            <w:tcW w:w="2830" w:type="dxa"/>
          </w:tcPr>
          <w:p w:rsidR="009706E1" w:rsidRDefault="009706E1" w:rsidP="00AF1F40">
            <w:pPr>
              <w:jc w:val="both"/>
              <w:rPr>
                <w:sz w:val="24"/>
              </w:rPr>
            </w:pPr>
            <w:r>
              <w:rPr>
                <w:sz w:val="24"/>
              </w:rPr>
              <w:t>glomazni (krupni) otpad</w:t>
            </w:r>
          </w:p>
        </w:tc>
        <w:tc>
          <w:tcPr>
            <w:tcW w:w="1700" w:type="dxa"/>
          </w:tcPr>
          <w:p w:rsidR="009706E1" w:rsidRDefault="009706E1" w:rsidP="00AF1F40">
            <w:pPr>
              <w:jc w:val="center"/>
              <w:rPr>
                <w:sz w:val="24"/>
              </w:rPr>
            </w:pPr>
            <w:r>
              <w:rPr>
                <w:sz w:val="24"/>
              </w:rPr>
              <w:t>1</w:t>
            </w:r>
          </w:p>
        </w:tc>
        <w:tc>
          <w:tcPr>
            <w:tcW w:w="2266" w:type="dxa"/>
          </w:tcPr>
          <w:p w:rsidR="009706E1" w:rsidRDefault="009706E1" w:rsidP="00AF1F40">
            <w:pPr>
              <w:jc w:val="center"/>
              <w:rPr>
                <w:sz w:val="24"/>
              </w:rPr>
            </w:pPr>
            <w:r>
              <w:rPr>
                <w:sz w:val="24"/>
              </w:rPr>
              <w:t>1</w:t>
            </w:r>
          </w:p>
        </w:tc>
        <w:tc>
          <w:tcPr>
            <w:tcW w:w="2266" w:type="dxa"/>
          </w:tcPr>
          <w:p w:rsidR="009706E1" w:rsidRDefault="009706E1" w:rsidP="00AF1F40">
            <w:pPr>
              <w:jc w:val="center"/>
              <w:rPr>
                <w:sz w:val="24"/>
              </w:rPr>
            </w:pPr>
            <w:r>
              <w:rPr>
                <w:sz w:val="24"/>
              </w:rPr>
              <w:t>-</w:t>
            </w:r>
          </w:p>
        </w:tc>
      </w:tr>
      <w:tr w:rsidR="009706E1" w:rsidTr="00AF1F40">
        <w:tc>
          <w:tcPr>
            <w:tcW w:w="2830" w:type="dxa"/>
          </w:tcPr>
          <w:p w:rsidR="009706E1" w:rsidRDefault="009706E1" w:rsidP="00AF1F40">
            <w:pPr>
              <w:jc w:val="both"/>
              <w:rPr>
                <w:sz w:val="24"/>
              </w:rPr>
            </w:pPr>
            <w:r>
              <w:rPr>
                <w:sz w:val="24"/>
              </w:rPr>
              <w:t>problematični otpad</w:t>
            </w:r>
          </w:p>
        </w:tc>
        <w:tc>
          <w:tcPr>
            <w:tcW w:w="1700" w:type="dxa"/>
          </w:tcPr>
          <w:p w:rsidR="009706E1" w:rsidRDefault="009706E1" w:rsidP="00AF1F40">
            <w:pPr>
              <w:jc w:val="center"/>
              <w:rPr>
                <w:sz w:val="24"/>
              </w:rPr>
            </w:pPr>
            <w:r>
              <w:rPr>
                <w:sz w:val="24"/>
              </w:rPr>
              <w:t>4</w:t>
            </w:r>
          </w:p>
        </w:tc>
        <w:tc>
          <w:tcPr>
            <w:tcW w:w="2266" w:type="dxa"/>
          </w:tcPr>
          <w:p w:rsidR="009706E1" w:rsidRDefault="009706E1" w:rsidP="00AF1F40">
            <w:pPr>
              <w:jc w:val="center"/>
              <w:rPr>
                <w:sz w:val="24"/>
              </w:rPr>
            </w:pPr>
            <w:r>
              <w:rPr>
                <w:sz w:val="24"/>
              </w:rPr>
              <w:t>4</w:t>
            </w:r>
          </w:p>
        </w:tc>
        <w:tc>
          <w:tcPr>
            <w:tcW w:w="2266" w:type="dxa"/>
          </w:tcPr>
          <w:p w:rsidR="009706E1" w:rsidRDefault="009706E1" w:rsidP="00AF1F40">
            <w:pPr>
              <w:jc w:val="center"/>
              <w:rPr>
                <w:sz w:val="24"/>
              </w:rPr>
            </w:pPr>
            <w:r>
              <w:rPr>
                <w:sz w:val="24"/>
              </w:rPr>
              <w:t>-</w:t>
            </w:r>
          </w:p>
        </w:tc>
      </w:tr>
    </w:tbl>
    <w:p w:rsidR="009706E1" w:rsidRPr="00BA3C5D" w:rsidRDefault="009706E1" w:rsidP="009706E1">
      <w:pPr>
        <w:jc w:val="both"/>
        <w:rPr>
          <w:sz w:val="24"/>
        </w:rPr>
      </w:pPr>
    </w:p>
    <w:p w:rsidR="00874D00" w:rsidRDefault="00874D00" w:rsidP="00BA3C5D">
      <w:pPr>
        <w:jc w:val="both"/>
        <w:rPr>
          <w:rFonts w:cstheme="minorHAnsi"/>
          <w:sz w:val="24"/>
          <w:szCs w:val="24"/>
        </w:rPr>
      </w:pPr>
    </w:p>
    <w:p w:rsidR="00A22309" w:rsidRDefault="00A22309" w:rsidP="00BA3C5D">
      <w:pPr>
        <w:jc w:val="both"/>
        <w:rPr>
          <w:rFonts w:cstheme="minorHAnsi"/>
          <w:sz w:val="24"/>
          <w:szCs w:val="24"/>
        </w:rPr>
      </w:pPr>
    </w:p>
    <w:p w:rsidR="00A22309" w:rsidRPr="00A22309" w:rsidRDefault="00A22309" w:rsidP="00A22309">
      <w:pPr>
        <w:rPr>
          <w:sz w:val="24"/>
        </w:rPr>
      </w:pPr>
      <w:r w:rsidRPr="00A22309">
        <w:rPr>
          <w:sz w:val="24"/>
        </w:rPr>
        <w:lastRenderedPageBreak/>
        <w:t>Mjere odvojenog prikupljanja otpadnog papira, metala, stakla, plastike, tekstila te krupnog (glomaznog) otpada na području Općine provodit</w:t>
      </w:r>
      <w:r>
        <w:rPr>
          <w:sz w:val="24"/>
        </w:rPr>
        <w:t>e se</w:t>
      </w:r>
      <w:r w:rsidRPr="00A22309">
        <w:rPr>
          <w:sz w:val="24"/>
        </w:rPr>
        <w:t>:</w:t>
      </w:r>
    </w:p>
    <w:p w:rsidR="00A22309" w:rsidRPr="00A22309" w:rsidRDefault="00A22309" w:rsidP="00A22309">
      <w:pPr>
        <w:numPr>
          <w:ilvl w:val="0"/>
          <w:numId w:val="10"/>
        </w:numPr>
        <w:spacing w:after="0" w:line="276" w:lineRule="auto"/>
        <w:jc w:val="both"/>
        <w:rPr>
          <w:sz w:val="24"/>
        </w:rPr>
      </w:pPr>
      <w:r w:rsidRPr="00A22309">
        <w:rPr>
          <w:sz w:val="24"/>
        </w:rPr>
        <w:t>primarnom selekcijom otpada na kućnom pragu,</w:t>
      </w:r>
    </w:p>
    <w:p w:rsidR="00A22309" w:rsidRPr="00A22309" w:rsidRDefault="00A22309" w:rsidP="00A22309">
      <w:pPr>
        <w:pStyle w:val="Odlomakpopisa"/>
        <w:numPr>
          <w:ilvl w:val="0"/>
          <w:numId w:val="10"/>
        </w:numPr>
        <w:spacing w:after="0" w:line="276" w:lineRule="auto"/>
        <w:contextualSpacing w:val="0"/>
        <w:jc w:val="both"/>
        <w:rPr>
          <w:rFonts w:ascii="Calibri" w:hAnsi="Calibri"/>
          <w:sz w:val="24"/>
        </w:rPr>
      </w:pPr>
      <w:r w:rsidRPr="00A22309">
        <w:rPr>
          <w:rFonts w:ascii="Calibri" w:hAnsi="Calibri"/>
          <w:sz w:val="24"/>
        </w:rPr>
        <w:t xml:space="preserve">uspostavom rada </w:t>
      </w:r>
      <w:proofErr w:type="spellStart"/>
      <w:r w:rsidRPr="00A22309">
        <w:rPr>
          <w:rFonts w:ascii="Calibri" w:hAnsi="Calibri"/>
          <w:sz w:val="24"/>
        </w:rPr>
        <w:t>reciklažnog</w:t>
      </w:r>
      <w:proofErr w:type="spellEnd"/>
      <w:r w:rsidRPr="00A22309">
        <w:rPr>
          <w:rFonts w:ascii="Calibri" w:hAnsi="Calibri"/>
          <w:sz w:val="24"/>
        </w:rPr>
        <w:t xml:space="preserve"> dvorišta na području Općine ili osiguranje rada sukladno odredbi članka 28. stavka 4. ZOGO,</w:t>
      </w:r>
    </w:p>
    <w:p w:rsidR="00A22309" w:rsidRPr="00A22309" w:rsidRDefault="00A22309" w:rsidP="00A22309">
      <w:pPr>
        <w:pStyle w:val="Odlomakpopisa"/>
        <w:numPr>
          <w:ilvl w:val="0"/>
          <w:numId w:val="10"/>
        </w:numPr>
        <w:spacing w:after="0" w:line="276" w:lineRule="auto"/>
        <w:contextualSpacing w:val="0"/>
        <w:jc w:val="both"/>
        <w:rPr>
          <w:rFonts w:ascii="Calibri" w:hAnsi="Calibri"/>
          <w:sz w:val="24"/>
        </w:rPr>
      </w:pPr>
      <w:r w:rsidRPr="00A22309">
        <w:rPr>
          <w:rFonts w:ascii="Calibri" w:hAnsi="Calibri"/>
          <w:sz w:val="24"/>
        </w:rPr>
        <w:t>odvozom krupnog (glomaznog) otpada na poziv korisnika,</w:t>
      </w:r>
    </w:p>
    <w:p w:rsidR="00A22309" w:rsidRPr="00A22309" w:rsidRDefault="00A22309" w:rsidP="00A22309">
      <w:pPr>
        <w:pStyle w:val="Odlomakpopisa"/>
        <w:numPr>
          <w:ilvl w:val="0"/>
          <w:numId w:val="10"/>
        </w:numPr>
        <w:spacing w:after="0" w:line="276" w:lineRule="auto"/>
        <w:contextualSpacing w:val="0"/>
        <w:jc w:val="both"/>
        <w:rPr>
          <w:rFonts w:ascii="Calibri" w:hAnsi="Calibri"/>
          <w:sz w:val="24"/>
        </w:rPr>
      </w:pPr>
      <w:r w:rsidRPr="00A22309">
        <w:rPr>
          <w:rFonts w:ascii="Calibri" w:hAnsi="Calibri"/>
          <w:sz w:val="24"/>
        </w:rPr>
        <w:t>redovitim i pravovremenim pražnjenjem posuda/spremnika,</w:t>
      </w:r>
    </w:p>
    <w:p w:rsidR="00A22309" w:rsidRDefault="00A22309" w:rsidP="00BA3C5D">
      <w:pPr>
        <w:pStyle w:val="Odlomakpopisa"/>
        <w:numPr>
          <w:ilvl w:val="0"/>
          <w:numId w:val="10"/>
        </w:numPr>
        <w:spacing w:after="0" w:line="276" w:lineRule="auto"/>
        <w:contextualSpacing w:val="0"/>
        <w:jc w:val="both"/>
        <w:rPr>
          <w:rFonts w:ascii="Calibri" w:hAnsi="Calibri"/>
          <w:sz w:val="24"/>
        </w:rPr>
      </w:pPr>
      <w:proofErr w:type="spellStart"/>
      <w:r w:rsidRPr="00A22309">
        <w:rPr>
          <w:rFonts w:ascii="Calibri" w:hAnsi="Calibri"/>
          <w:sz w:val="24"/>
        </w:rPr>
        <w:t>izobrazno</w:t>
      </w:r>
      <w:proofErr w:type="spellEnd"/>
      <w:r w:rsidRPr="00A22309">
        <w:rPr>
          <w:rFonts w:ascii="Calibri" w:hAnsi="Calibri"/>
          <w:sz w:val="24"/>
        </w:rPr>
        <w:t xml:space="preserve"> – informativnim aktivnostima.</w:t>
      </w:r>
    </w:p>
    <w:p w:rsidR="00A22309" w:rsidRDefault="00A22309" w:rsidP="00A22309">
      <w:pPr>
        <w:spacing w:after="0" w:line="276" w:lineRule="auto"/>
        <w:jc w:val="both"/>
        <w:rPr>
          <w:rFonts w:ascii="Calibri" w:hAnsi="Calibri"/>
          <w:sz w:val="24"/>
        </w:rPr>
      </w:pPr>
    </w:p>
    <w:p w:rsidR="00A22309" w:rsidRPr="00606184" w:rsidRDefault="00A22309" w:rsidP="00606184">
      <w:pPr>
        <w:pStyle w:val="Naslov1"/>
        <w:numPr>
          <w:ilvl w:val="0"/>
          <w:numId w:val="11"/>
        </w:numPr>
        <w:jc w:val="both"/>
        <w:rPr>
          <w:rFonts w:asciiTheme="minorHAnsi" w:hAnsiTheme="minorHAnsi" w:cstheme="minorHAnsi"/>
          <w:b/>
          <w:color w:val="auto"/>
        </w:rPr>
      </w:pPr>
      <w:bookmarkStart w:id="19" w:name="_Toc7087774"/>
      <w:r w:rsidRPr="00606184">
        <w:rPr>
          <w:rFonts w:asciiTheme="minorHAnsi" w:hAnsiTheme="minorHAnsi" w:cstheme="minorHAnsi"/>
          <w:b/>
          <w:color w:val="auto"/>
        </w:rPr>
        <w:t>ROKOVI I NOSITELJI IZVRŠENJA PLANA</w:t>
      </w:r>
      <w:bookmarkEnd w:id="19"/>
    </w:p>
    <w:p w:rsidR="00A22309" w:rsidRDefault="00A22309" w:rsidP="00A22309">
      <w:pPr>
        <w:spacing w:after="0" w:line="276" w:lineRule="auto"/>
        <w:jc w:val="both"/>
        <w:rPr>
          <w:rFonts w:ascii="Calibri" w:hAnsi="Calibri"/>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gridCol w:w="1843"/>
        <w:gridCol w:w="1842"/>
      </w:tblGrid>
      <w:tr w:rsidR="007D0667" w:rsidRPr="007D0667" w:rsidTr="00AF1F40">
        <w:trPr>
          <w:tblHeader/>
          <w:jc w:val="center"/>
        </w:trPr>
        <w:tc>
          <w:tcPr>
            <w:tcW w:w="993" w:type="dxa"/>
            <w:shd w:val="clear" w:color="auto" w:fill="FFFFFF"/>
            <w:vAlign w:val="center"/>
          </w:tcPr>
          <w:p w:rsidR="00A22309" w:rsidRPr="007D0667" w:rsidRDefault="00A22309" w:rsidP="00AF1F40">
            <w:pPr>
              <w:jc w:val="center"/>
              <w:rPr>
                <w:rFonts w:cs="Times New Roman"/>
                <w:b/>
              </w:rPr>
            </w:pPr>
            <w:r w:rsidRPr="007D0667">
              <w:rPr>
                <w:rFonts w:cs="Times New Roman"/>
                <w:b/>
              </w:rPr>
              <w:t>REDNI BROJ</w:t>
            </w:r>
          </w:p>
        </w:tc>
        <w:tc>
          <w:tcPr>
            <w:tcW w:w="4820" w:type="dxa"/>
            <w:shd w:val="clear" w:color="auto" w:fill="FFFFFF"/>
            <w:vAlign w:val="center"/>
          </w:tcPr>
          <w:p w:rsidR="00A22309" w:rsidRPr="007D0667" w:rsidRDefault="00A22309" w:rsidP="00AF1F40">
            <w:pPr>
              <w:jc w:val="center"/>
              <w:rPr>
                <w:rFonts w:cs="Times New Roman"/>
                <w:b/>
              </w:rPr>
            </w:pPr>
            <w:r w:rsidRPr="007D0667">
              <w:rPr>
                <w:rFonts w:cs="Times New Roman"/>
                <w:b/>
              </w:rPr>
              <w:t>MJERA</w:t>
            </w:r>
          </w:p>
        </w:tc>
        <w:tc>
          <w:tcPr>
            <w:tcW w:w="1843" w:type="dxa"/>
            <w:shd w:val="clear" w:color="auto" w:fill="FFFFFF"/>
            <w:vAlign w:val="center"/>
          </w:tcPr>
          <w:p w:rsidR="00A22309" w:rsidRPr="007D0667" w:rsidRDefault="00A22309" w:rsidP="00AF1F40">
            <w:pPr>
              <w:jc w:val="center"/>
              <w:rPr>
                <w:rFonts w:cs="Times New Roman"/>
                <w:b/>
              </w:rPr>
            </w:pPr>
            <w:r w:rsidRPr="007D0667">
              <w:rPr>
                <w:rFonts w:cs="Times New Roman"/>
                <w:b/>
              </w:rPr>
              <w:t>ROK IZVRŠENJA</w:t>
            </w:r>
          </w:p>
        </w:tc>
        <w:tc>
          <w:tcPr>
            <w:tcW w:w="1842" w:type="dxa"/>
            <w:shd w:val="clear" w:color="auto" w:fill="FFFFFF"/>
            <w:vAlign w:val="center"/>
          </w:tcPr>
          <w:p w:rsidR="00A22309" w:rsidRPr="007D0667" w:rsidRDefault="00A22309" w:rsidP="00AF1F40">
            <w:pPr>
              <w:jc w:val="center"/>
              <w:rPr>
                <w:rFonts w:cs="Times New Roman"/>
                <w:b/>
              </w:rPr>
            </w:pPr>
            <w:r w:rsidRPr="007D0667">
              <w:rPr>
                <w:rFonts w:cs="Times New Roman"/>
                <w:b/>
              </w:rPr>
              <w:t>NOSITELJI</w:t>
            </w:r>
          </w:p>
        </w:tc>
      </w:tr>
      <w:tr w:rsidR="007D0667" w:rsidRPr="007D0667" w:rsidTr="00AF1F40">
        <w:trPr>
          <w:jc w:val="center"/>
        </w:trPr>
        <w:tc>
          <w:tcPr>
            <w:tcW w:w="993" w:type="dxa"/>
            <w:shd w:val="clear" w:color="auto" w:fill="auto"/>
            <w:vAlign w:val="center"/>
          </w:tcPr>
          <w:p w:rsidR="007D0667" w:rsidRPr="007D0667" w:rsidRDefault="007D0667" w:rsidP="007D0667">
            <w:pPr>
              <w:jc w:val="center"/>
              <w:rPr>
                <w:rFonts w:cs="Times New Roman"/>
              </w:rPr>
            </w:pPr>
            <w:r w:rsidRPr="007D0667">
              <w:rPr>
                <w:rFonts w:cs="Times New Roman"/>
              </w:rPr>
              <w:t>1.</w:t>
            </w:r>
          </w:p>
        </w:tc>
        <w:tc>
          <w:tcPr>
            <w:tcW w:w="4820" w:type="dxa"/>
            <w:shd w:val="clear" w:color="auto" w:fill="auto"/>
            <w:vAlign w:val="center"/>
          </w:tcPr>
          <w:p w:rsidR="00A22309" w:rsidRPr="007D0667" w:rsidRDefault="00A22309" w:rsidP="00AF1F40">
            <w:pPr>
              <w:rPr>
                <w:rFonts w:cs="Times New Roman"/>
              </w:rPr>
            </w:pPr>
            <w:r w:rsidRPr="007D0667">
              <w:rPr>
                <w:rFonts w:cs="Times New Roman"/>
              </w:rPr>
              <w:t>Praćenje udjela biorazgradivog otpada u miješanom komunalnom otpadu</w:t>
            </w:r>
          </w:p>
        </w:tc>
        <w:tc>
          <w:tcPr>
            <w:tcW w:w="1843" w:type="dxa"/>
            <w:shd w:val="clear" w:color="auto" w:fill="auto"/>
            <w:vAlign w:val="center"/>
          </w:tcPr>
          <w:p w:rsidR="00A22309" w:rsidRPr="007D0667" w:rsidRDefault="00A22309" w:rsidP="00AF1F40">
            <w:pPr>
              <w:jc w:val="center"/>
              <w:rPr>
                <w:rFonts w:cs="Times New Roman"/>
              </w:rPr>
            </w:pPr>
            <w:r w:rsidRPr="007D0667">
              <w:rPr>
                <w:rFonts w:cs="Times New Roman"/>
              </w:rPr>
              <w:t>kontinuirano</w:t>
            </w:r>
          </w:p>
        </w:tc>
        <w:tc>
          <w:tcPr>
            <w:tcW w:w="1842" w:type="dxa"/>
            <w:shd w:val="clear" w:color="auto" w:fill="auto"/>
            <w:vAlign w:val="center"/>
          </w:tcPr>
          <w:p w:rsidR="00A22309" w:rsidRPr="007D0667" w:rsidRDefault="00A22309" w:rsidP="00AF1F40">
            <w:pPr>
              <w:jc w:val="center"/>
              <w:rPr>
                <w:rFonts w:cs="Times New Roman"/>
              </w:rPr>
            </w:pPr>
            <w:r w:rsidRPr="007D0667">
              <w:rPr>
                <w:rFonts w:cs="Times New Roman"/>
              </w:rPr>
              <w:t>JLS</w:t>
            </w:r>
          </w:p>
        </w:tc>
      </w:tr>
      <w:tr w:rsidR="007D0667" w:rsidRPr="007D0667" w:rsidTr="00AF1F40">
        <w:trPr>
          <w:jc w:val="center"/>
        </w:trPr>
        <w:tc>
          <w:tcPr>
            <w:tcW w:w="993" w:type="dxa"/>
            <w:shd w:val="clear" w:color="auto" w:fill="auto"/>
            <w:vAlign w:val="center"/>
          </w:tcPr>
          <w:p w:rsidR="00A22309" w:rsidRPr="007D0667" w:rsidRDefault="007D0667" w:rsidP="00AF1F40">
            <w:pPr>
              <w:jc w:val="center"/>
              <w:rPr>
                <w:rFonts w:cs="Times New Roman"/>
              </w:rPr>
            </w:pPr>
            <w:r w:rsidRPr="007D0667">
              <w:rPr>
                <w:rFonts w:cs="Times New Roman"/>
              </w:rPr>
              <w:t>2.</w:t>
            </w:r>
          </w:p>
        </w:tc>
        <w:tc>
          <w:tcPr>
            <w:tcW w:w="4820" w:type="dxa"/>
            <w:shd w:val="clear" w:color="auto" w:fill="auto"/>
            <w:vAlign w:val="center"/>
          </w:tcPr>
          <w:p w:rsidR="00A22309" w:rsidRPr="007D0667" w:rsidRDefault="00A22309" w:rsidP="00AF1F40">
            <w:pPr>
              <w:rPr>
                <w:rFonts w:cs="Times New Roman"/>
              </w:rPr>
            </w:pPr>
            <w:r w:rsidRPr="007D0667">
              <w:rPr>
                <w:rFonts w:cs="Times New Roman"/>
              </w:rPr>
              <w:t>Provođenje akcija prikupljanja otpada</w:t>
            </w:r>
          </w:p>
        </w:tc>
        <w:tc>
          <w:tcPr>
            <w:tcW w:w="1843" w:type="dxa"/>
            <w:shd w:val="clear" w:color="auto" w:fill="auto"/>
            <w:vAlign w:val="center"/>
          </w:tcPr>
          <w:p w:rsidR="00A22309" w:rsidRPr="007D0667" w:rsidRDefault="00A22309" w:rsidP="00AF1F40">
            <w:pPr>
              <w:jc w:val="center"/>
              <w:rPr>
                <w:rFonts w:cs="Times New Roman"/>
              </w:rPr>
            </w:pPr>
            <w:r w:rsidRPr="007D0667">
              <w:rPr>
                <w:rFonts w:cs="Times New Roman"/>
              </w:rPr>
              <w:t>kontinuirano</w:t>
            </w:r>
          </w:p>
        </w:tc>
        <w:tc>
          <w:tcPr>
            <w:tcW w:w="1842" w:type="dxa"/>
            <w:shd w:val="clear" w:color="auto" w:fill="auto"/>
            <w:vAlign w:val="center"/>
          </w:tcPr>
          <w:p w:rsidR="00A22309" w:rsidRPr="007D0667" w:rsidRDefault="00A22309" w:rsidP="00AF1F40">
            <w:pPr>
              <w:jc w:val="center"/>
              <w:rPr>
                <w:rFonts w:cs="Times New Roman"/>
              </w:rPr>
            </w:pPr>
            <w:r w:rsidRPr="007D0667">
              <w:rPr>
                <w:rFonts w:cs="Times New Roman"/>
              </w:rPr>
              <w:t>PU / JLS</w:t>
            </w:r>
          </w:p>
        </w:tc>
      </w:tr>
      <w:tr w:rsidR="007D0667" w:rsidRPr="007D0667" w:rsidTr="00AF1F40">
        <w:trPr>
          <w:jc w:val="center"/>
        </w:trPr>
        <w:tc>
          <w:tcPr>
            <w:tcW w:w="993" w:type="dxa"/>
            <w:shd w:val="clear" w:color="auto" w:fill="auto"/>
            <w:vAlign w:val="center"/>
          </w:tcPr>
          <w:p w:rsidR="00A22309" w:rsidRPr="007D0667" w:rsidRDefault="007D0667" w:rsidP="00AF1F40">
            <w:pPr>
              <w:jc w:val="center"/>
              <w:rPr>
                <w:rFonts w:cs="Times New Roman"/>
              </w:rPr>
            </w:pPr>
            <w:r w:rsidRPr="007D0667">
              <w:rPr>
                <w:rFonts w:cs="Times New Roman"/>
              </w:rPr>
              <w:t>3.</w:t>
            </w:r>
          </w:p>
        </w:tc>
        <w:tc>
          <w:tcPr>
            <w:tcW w:w="4820" w:type="dxa"/>
            <w:shd w:val="clear" w:color="auto" w:fill="auto"/>
            <w:vAlign w:val="center"/>
          </w:tcPr>
          <w:p w:rsidR="00A22309" w:rsidRPr="007D0667" w:rsidRDefault="00A22309" w:rsidP="00AF1F40">
            <w:pPr>
              <w:spacing w:line="240" w:lineRule="auto"/>
              <w:rPr>
                <w:rFonts w:cs="Times New Roman"/>
              </w:rPr>
            </w:pPr>
            <w:r w:rsidRPr="007D0667">
              <w:rPr>
                <w:rFonts w:cs="Times New Roman"/>
              </w:rPr>
              <w:t xml:space="preserve">Izobrazba svih sudionika uključenih u nadzor gospodarenja otpadom </w:t>
            </w:r>
          </w:p>
        </w:tc>
        <w:tc>
          <w:tcPr>
            <w:tcW w:w="1843" w:type="dxa"/>
            <w:shd w:val="clear" w:color="auto" w:fill="auto"/>
            <w:vAlign w:val="center"/>
          </w:tcPr>
          <w:p w:rsidR="00A22309" w:rsidRPr="007D0667" w:rsidRDefault="00A22309" w:rsidP="00AF1F40">
            <w:pPr>
              <w:jc w:val="center"/>
              <w:rPr>
                <w:rFonts w:cs="Times New Roman"/>
              </w:rPr>
            </w:pPr>
            <w:r w:rsidRPr="007D0667">
              <w:rPr>
                <w:rFonts w:cs="Times New Roman"/>
              </w:rPr>
              <w:t>kontinuirano</w:t>
            </w:r>
          </w:p>
        </w:tc>
        <w:tc>
          <w:tcPr>
            <w:tcW w:w="1842" w:type="dxa"/>
            <w:shd w:val="clear" w:color="auto" w:fill="auto"/>
            <w:vAlign w:val="center"/>
          </w:tcPr>
          <w:p w:rsidR="00A22309" w:rsidRPr="007D0667" w:rsidRDefault="00A22309" w:rsidP="00AF1F40">
            <w:pPr>
              <w:jc w:val="center"/>
              <w:rPr>
                <w:rFonts w:cs="Times New Roman"/>
              </w:rPr>
            </w:pPr>
            <w:r w:rsidRPr="007D0667">
              <w:rPr>
                <w:rFonts w:cs="Times New Roman"/>
              </w:rPr>
              <w:t>MZOE / JP(R)S / JLS</w:t>
            </w:r>
          </w:p>
        </w:tc>
      </w:tr>
      <w:tr w:rsidR="007D0667" w:rsidRPr="007D0667" w:rsidTr="00AF1F40">
        <w:trPr>
          <w:jc w:val="center"/>
        </w:trPr>
        <w:tc>
          <w:tcPr>
            <w:tcW w:w="993" w:type="dxa"/>
            <w:shd w:val="clear" w:color="auto" w:fill="auto"/>
            <w:vAlign w:val="center"/>
          </w:tcPr>
          <w:p w:rsidR="00A22309" w:rsidRPr="007D0667" w:rsidRDefault="007D0667" w:rsidP="00AF1F40">
            <w:pPr>
              <w:jc w:val="center"/>
              <w:rPr>
                <w:rFonts w:cs="Times New Roman"/>
              </w:rPr>
            </w:pPr>
            <w:r w:rsidRPr="007D0667">
              <w:rPr>
                <w:rFonts w:cs="Times New Roman"/>
              </w:rPr>
              <w:t>4.</w:t>
            </w:r>
          </w:p>
        </w:tc>
        <w:tc>
          <w:tcPr>
            <w:tcW w:w="4820" w:type="dxa"/>
            <w:shd w:val="clear" w:color="auto" w:fill="auto"/>
            <w:vAlign w:val="center"/>
          </w:tcPr>
          <w:p w:rsidR="00A22309" w:rsidRPr="007D0667" w:rsidRDefault="00A22309" w:rsidP="00AF1F40">
            <w:pPr>
              <w:rPr>
                <w:rFonts w:cs="Times New Roman"/>
              </w:rPr>
            </w:pPr>
            <w:r w:rsidRPr="007D0667">
              <w:rPr>
                <w:rFonts w:cs="Times New Roman"/>
              </w:rPr>
              <w:t>Provedba redovitog godišnjeg nadzora područja Općine radi utvrđivanja postojanja odbačenog otpada. Provedbu osigurava osoba koja obavlja poslove službe nadležne za komunalni red Općine tj. komunalni redar.</w:t>
            </w:r>
          </w:p>
        </w:tc>
        <w:tc>
          <w:tcPr>
            <w:tcW w:w="1843" w:type="dxa"/>
            <w:shd w:val="clear" w:color="auto" w:fill="auto"/>
            <w:vAlign w:val="center"/>
          </w:tcPr>
          <w:p w:rsidR="00A22309" w:rsidRPr="007D0667" w:rsidRDefault="00A22309" w:rsidP="00AF1F40">
            <w:pPr>
              <w:jc w:val="center"/>
              <w:rPr>
                <w:rFonts w:cs="Times New Roman"/>
              </w:rPr>
            </w:pPr>
            <w:r w:rsidRPr="007D0667">
              <w:rPr>
                <w:rFonts w:cs="Times New Roman"/>
              </w:rPr>
              <w:t>kontinuirano</w:t>
            </w:r>
          </w:p>
        </w:tc>
        <w:tc>
          <w:tcPr>
            <w:tcW w:w="1842" w:type="dxa"/>
            <w:shd w:val="clear" w:color="auto" w:fill="auto"/>
            <w:vAlign w:val="center"/>
          </w:tcPr>
          <w:p w:rsidR="00A22309" w:rsidRPr="007D0667" w:rsidRDefault="00A22309" w:rsidP="00AF1F40">
            <w:pPr>
              <w:jc w:val="center"/>
              <w:rPr>
                <w:rFonts w:cs="Times New Roman"/>
              </w:rPr>
            </w:pPr>
            <w:r w:rsidRPr="007D0667">
              <w:rPr>
                <w:rFonts w:cs="Times New Roman"/>
              </w:rPr>
              <w:t>JLS</w:t>
            </w:r>
          </w:p>
        </w:tc>
      </w:tr>
    </w:tbl>
    <w:p w:rsidR="00B22721" w:rsidRDefault="00B22721" w:rsidP="00A22309">
      <w:pPr>
        <w:spacing w:after="0" w:line="276" w:lineRule="auto"/>
        <w:jc w:val="both"/>
        <w:rPr>
          <w:rFonts w:ascii="Calibri" w:hAnsi="Calibri"/>
          <w:sz w:val="24"/>
        </w:rPr>
      </w:pPr>
    </w:p>
    <w:p w:rsidR="00B22721" w:rsidRPr="00B22721" w:rsidRDefault="00B22721" w:rsidP="00D565E8">
      <w:pPr>
        <w:jc w:val="both"/>
        <w:rPr>
          <w:sz w:val="24"/>
        </w:rPr>
      </w:pPr>
      <w:r w:rsidRPr="00B22721">
        <w:rPr>
          <w:sz w:val="24"/>
        </w:rPr>
        <w:t>Općina Vidovec podnijela je Zahtjev za nabavu spremnika na Javni poziv Fonda za zaštitu okoliša i energetsku učinkovitost kako bi za svoje mještane osigurala spremnike za plast</w:t>
      </w:r>
      <w:r w:rsidR="00D565E8">
        <w:rPr>
          <w:sz w:val="24"/>
        </w:rPr>
        <w:t>iku.</w:t>
      </w:r>
    </w:p>
    <w:p w:rsidR="00B22721" w:rsidRPr="00D565E8" w:rsidRDefault="00B22721" w:rsidP="00D565E8">
      <w:pPr>
        <w:jc w:val="both"/>
        <w:rPr>
          <w:sz w:val="24"/>
        </w:rPr>
      </w:pPr>
      <w:r w:rsidRPr="00B22721">
        <w:rPr>
          <w:sz w:val="24"/>
        </w:rPr>
        <w:t>Procijenjeni iznos nabave</w:t>
      </w:r>
      <w:r w:rsidR="00D565E8">
        <w:rPr>
          <w:sz w:val="24"/>
        </w:rPr>
        <w:t xml:space="preserve"> 1.150 spremnika</w:t>
      </w:r>
      <w:r w:rsidRPr="00B22721">
        <w:rPr>
          <w:sz w:val="24"/>
        </w:rPr>
        <w:t xml:space="preserve"> iznosi </w:t>
      </w:r>
      <w:r w:rsidR="00D565E8">
        <w:rPr>
          <w:sz w:val="24"/>
        </w:rPr>
        <w:t xml:space="preserve">183.643,50 </w:t>
      </w:r>
      <w:r w:rsidRPr="00B22721">
        <w:rPr>
          <w:sz w:val="24"/>
        </w:rPr>
        <w:t>kuna od kojih će Općina Vidovec u svom Proračunu osigurati 15 % sredstava</w:t>
      </w:r>
      <w:r w:rsidR="00D565E8">
        <w:rPr>
          <w:sz w:val="24"/>
        </w:rPr>
        <w:t xml:space="preserve"> odnosno 27.546,53 kuna</w:t>
      </w:r>
      <w:r w:rsidRPr="00B22721">
        <w:rPr>
          <w:sz w:val="24"/>
        </w:rPr>
        <w:t>, dok će preostalih 85 % sredstava</w:t>
      </w:r>
      <w:r w:rsidR="00D565E8">
        <w:rPr>
          <w:sz w:val="24"/>
        </w:rPr>
        <w:t xml:space="preserve"> odnosno 156.096,97 kuna</w:t>
      </w:r>
      <w:r w:rsidRPr="00B22721">
        <w:rPr>
          <w:sz w:val="24"/>
        </w:rPr>
        <w:t xml:space="preserve"> kroz Operativni programa konkurentnost i kohezija osigurati Fond za zaštitu okoliša i energetsku učinkovitost koji će ujedno i upravljati provedbom projekta.</w:t>
      </w:r>
    </w:p>
    <w:p w:rsidR="00606184" w:rsidRDefault="00606184" w:rsidP="00A22309">
      <w:pPr>
        <w:spacing w:after="0" w:line="276" w:lineRule="auto"/>
        <w:jc w:val="both"/>
        <w:rPr>
          <w:rFonts w:ascii="Calibri" w:hAnsi="Calibri"/>
          <w:sz w:val="24"/>
        </w:rPr>
      </w:pPr>
    </w:p>
    <w:p w:rsidR="00606184" w:rsidRDefault="00606184" w:rsidP="00A22309">
      <w:pPr>
        <w:spacing w:after="0" w:line="276" w:lineRule="auto"/>
        <w:jc w:val="both"/>
        <w:rPr>
          <w:rFonts w:ascii="Calibri" w:hAnsi="Calibri"/>
          <w:sz w:val="24"/>
        </w:rPr>
      </w:pPr>
    </w:p>
    <w:p w:rsidR="00606184" w:rsidRDefault="00606184" w:rsidP="00A22309">
      <w:pPr>
        <w:spacing w:after="0" w:line="276" w:lineRule="auto"/>
        <w:jc w:val="both"/>
        <w:rPr>
          <w:rFonts w:ascii="Calibri" w:hAnsi="Calibri"/>
          <w:sz w:val="24"/>
        </w:rPr>
      </w:pPr>
    </w:p>
    <w:p w:rsidR="00606184" w:rsidRDefault="00606184" w:rsidP="00A22309">
      <w:pPr>
        <w:spacing w:after="0" w:line="276" w:lineRule="auto"/>
        <w:jc w:val="both"/>
        <w:rPr>
          <w:rFonts w:ascii="Calibri" w:hAnsi="Calibri"/>
          <w:sz w:val="24"/>
        </w:rPr>
      </w:pPr>
    </w:p>
    <w:p w:rsidR="00606184" w:rsidRDefault="00606184" w:rsidP="00A22309">
      <w:pPr>
        <w:spacing w:after="0" w:line="276" w:lineRule="auto"/>
        <w:jc w:val="both"/>
        <w:rPr>
          <w:rFonts w:ascii="Calibri" w:hAnsi="Calibri"/>
          <w:sz w:val="24"/>
        </w:rPr>
      </w:pPr>
    </w:p>
    <w:p w:rsidR="00606184" w:rsidRDefault="00606184" w:rsidP="00A22309">
      <w:pPr>
        <w:spacing w:after="0" w:line="276" w:lineRule="auto"/>
        <w:jc w:val="both"/>
        <w:rPr>
          <w:rFonts w:ascii="Calibri" w:hAnsi="Calibri"/>
          <w:sz w:val="24"/>
        </w:rPr>
      </w:pPr>
    </w:p>
    <w:p w:rsidR="007D0667" w:rsidRPr="00606184" w:rsidRDefault="007D0667" w:rsidP="00606184">
      <w:pPr>
        <w:pStyle w:val="Naslov1"/>
        <w:numPr>
          <w:ilvl w:val="0"/>
          <w:numId w:val="11"/>
        </w:numPr>
        <w:rPr>
          <w:rFonts w:asciiTheme="minorHAnsi" w:hAnsiTheme="minorHAnsi" w:cstheme="minorHAnsi"/>
          <w:b/>
          <w:color w:val="auto"/>
        </w:rPr>
      </w:pPr>
      <w:bookmarkStart w:id="20" w:name="_Toc7087775"/>
      <w:r w:rsidRPr="00606184">
        <w:rPr>
          <w:rFonts w:asciiTheme="minorHAnsi" w:hAnsiTheme="minorHAnsi" w:cstheme="minorHAnsi"/>
          <w:b/>
          <w:color w:val="auto"/>
        </w:rPr>
        <w:lastRenderedPageBreak/>
        <w:t>ZAKLJUČAK</w:t>
      </w:r>
      <w:bookmarkEnd w:id="20"/>
    </w:p>
    <w:p w:rsidR="007D0667" w:rsidRDefault="007D0667" w:rsidP="007D0667">
      <w:pPr>
        <w:spacing w:after="0" w:line="276" w:lineRule="auto"/>
        <w:jc w:val="both"/>
        <w:rPr>
          <w:rFonts w:ascii="Calibri" w:hAnsi="Calibri"/>
          <w:sz w:val="24"/>
        </w:rPr>
      </w:pPr>
    </w:p>
    <w:p w:rsidR="007D0667" w:rsidRPr="00CD625F" w:rsidRDefault="007D0667" w:rsidP="007D0667">
      <w:pPr>
        <w:jc w:val="both"/>
        <w:rPr>
          <w:sz w:val="24"/>
        </w:rPr>
      </w:pPr>
      <w:r w:rsidRPr="00CD625F">
        <w:rPr>
          <w:sz w:val="24"/>
        </w:rPr>
        <w:t>Na području Općine Vidovec provode se aktivnosti vezane uz učinkovito gospodarenje otpadom te se poduzimaju mjere kako bi se smanjila količina miješanog komunalnog otpada i kako bi se što više otpada odvojilo i recikliralo.</w:t>
      </w:r>
    </w:p>
    <w:p w:rsidR="007D0667" w:rsidRPr="00CD625F" w:rsidRDefault="007D0667" w:rsidP="007D0667">
      <w:pPr>
        <w:jc w:val="both"/>
        <w:rPr>
          <w:sz w:val="24"/>
        </w:rPr>
      </w:pPr>
      <w:r w:rsidRPr="00CD625F">
        <w:rPr>
          <w:sz w:val="24"/>
        </w:rPr>
        <w:t>Uspostavljanjem odvojenog prikupljanja otpada na „kućnom pragu“ značajno je poboljšan sustav zbrinjavanja otpada i omogućeno je stanovništvu Općine Vidovec da se veći dio proizvedenog otpada zbrine na zakonski predviđeni način.</w:t>
      </w:r>
    </w:p>
    <w:p w:rsidR="007D0667" w:rsidRPr="00CD625F" w:rsidRDefault="007D0667" w:rsidP="007D0667">
      <w:pPr>
        <w:jc w:val="both"/>
        <w:rPr>
          <w:sz w:val="24"/>
        </w:rPr>
      </w:pPr>
      <w:r w:rsidRPr="00CD625F">
        <w:rPr>
          <w:sz w:val="24"/>
        </w:rPr>
        <w:t>Definirani ciljevi u području gospodarenja otpadom ostvaruju se postupno, zavisno od provedbenih i financijskih mogućnosti Općine Vidovec. Uspostavljeni sustav sakupljanja otpada zadovoljava potrebe stanovništva Općine, što potvrđuju podaci o prikupljenom, obrađenom i odloženom otpadu.</w:t>
      </w:r>
    </w:p>
    <w:p w:rsidR="007D0667" w:rsidRPr="00CD625F" w:rsidRDefault="007D0667" w:rsidP="007D0667">
      <w:pPr>
        <w:jc w:val="both"/>
        <w:rPr>
          <w:sz w:val="24"/>
        </w:rPr>
      </w:pPr>
      <w:r w:rsidRPr="00CD625F">
        <w:rPr>
          <w:sz w:val="24"/>
        </w:rPr>
        <w:t>Temeljem navedenog može se zaključiti da Općina Vidovec na zadovoljavajući način obavlja svoje obveze vezane uz gospodarenje otpadom.</w:t>
      </w:r>
    </w:p>
    <w:p w:rsidR="007D0667" w:rsidRDefault="007D0667" w:rsidP="007D0667">
      <w:pPr>
        <w:jc w:val="both"/>
        <w:rPr>
          <w:sz w:val="24"/>
        </w:rPr>
      </w:pPr>
      <w:r w:rsidRPr="00CD625F">
        <w:rPr>
          <w:sz w:val="24"/>
        </w:rPr>
        <w:t>Tijekom 2018. godine Općina Vidovec će uložiti dodatne napore u provođenju zadanih ciljeva, kako bi se u budućem razdoblju potpunosti implementirao program cjelovitog sustava gospodarenja otpadom i ispunile zakonske odredbe.</w:t>
      </w:r>
    </w:p>
    <w:p w:rsidR="00606184" w:rsidRPr="00CD625F" w:rsidRDefault="00606184" w:rsidP="007D0667">
      <w:pPr>
        <w:jc w:val="both"/>
        <w:rPr>
          <w:sz w:val="24"/>
        </w:rPr>
      </w:pPr>
    </w:p>
    <w:p w:rsidR="007D0667" w:rsidRDefault="00CD625F" w:rsidP="00606184">
      <w:pPr>
        <w:pStyle w:val="Naslov1"/>
        <w:numPr>
          <w:ilvl w:val="0"/>
          <w:numId w:val="11"/>
        </w:numPr>
        <w:spacing w:before="0"/>
        <w:rPr>
          <w:rFonts w:asciiTheme="minorHAnsi" w:hAnsiTheme="minorHAnsi" w:cstheme="minorHAnsi"/>
          <w:b/>
          <w:color w:val="auto"/>
        </w:rPr>
      </w:pPr>
      <w:bookmarkStart w:id="21" w:name="_Toc7087776"/>
      <w:r w:rsidRPr="00606184">
        <w:rPr>
          <w:rFonts w:asciiTheme="minorHAnsi" w:hAnsiTheme="minorHAnsi" w:cstheme="minorHAnsi"/>
          <w:b/>
          <w:color w:val="auto"/>
        </w:rPr>
        <w:t>ZAVRŠNA ODREDBA</w:t>
      </w:r>
      <w:bookmarkEnd w:id="21"/>
    </w:p>
    <w:p w:rsidR="00606184" w:rsidRPr="00606184" w:rsidRDefault="00606184" w:rsidP="00606184">
      <w:pPr>
        <w:spacing w:after="0"/>
      </w:pPr>
    </w:p>
    <w:p w:rsidR="00CD625F" w:rsidRDefault="00CD625F" w:rsidP="00606184">
      <w:pPr>
        <w:spacing w:after="0" w:line="276" w:lineRule="auto"/>
        <w:jc w:val="both"/>
        <w:rPr>
          <w:rFonts w:ascii="Calibri" w:hAnsi="Calibri"/>
          <w:sz w:val="24"/>
          <w:szCs w:val="24"/>
        </w:rPr>
      </w:pPr>
      <w:r w:rsidRPr="00CD625F">
        <w:rPr>
          <w:rFonts w:ascii="Calibri" w:hAnsi="Calibri"/>
          <w:sz w:val="24"/>
          <w:szCs w:val="24"/>
        </w:rPr>
        <w:t>Ovo Izvješće objavit će se u „Službenom vjesniku Varaždinske županije“.</w:t>
      </w:r>
    </w:p>
    <w:p w:rsidR="00B22721" w:rsidRDefault="00B22721" w:rsidP="00606184">
      <w:pPr>
        <w:spacing w:after="0" w:line="276" w:lineRule="auto"/>
        <w:jc w:val="both"/>
        <w:rPr>
          <w:rFonts w:ascii="Calibri" w:hAnsi="Calibri"/>
          <w:sz w:val="24"/>
          <w:szCs w:val="24"/>
        </w:rPr>
      </w:pPr>
    </w:p>
    <w:p w:rsidR="00B22721" w:rsidRPr="00CD625F" w:rsidRDefault="00B22721" w:rsidP="00606184">
      <w:pPr>
        <w:spacing w:after="0" w:line="276" w:lineRule="auto"/>
        <w:jc w:val="both"/>
        <w:rPr>
          <w:rFonts w:ascii="Calibri" w:hAnsi="Calibri"/>
          <w:sz w:val="24"/>
          <w:szCs w:val="24"/>
        </w:rPr>
      </w:pPr>
    </w:p>
    <w:p w:rsidR="00CD625F" w:rsidRPr="00CD625F" w:rsidRDefault="00CD625F" w:rsidP="00CD625F">
      <w:pPr>
        <w:spacing w:after="0" w:line="276" w:lineRule="auto"/>
        <w:jc w:val="both"/>
        <w:rPr>
          <w:rFonts w:ascii="Calibri" w:hAnsi="Calibri"/>
          <w:sz w:val="24"/>
          <w:szCs w:val="24"/>
        </w:rPr>
      </w:pPr>
    </w:p>
    <w:p w:rsidR="00CD625F" w:rsidRPr="00B22721" w:rsidRDefault="00CD625F" w:rsidP="00CD625F">
      <w:pPr>
        <w:spacing w:after="0"/>
        <w:jc w:val="both"/>
        <w:rPr>
          <w:sz w:val="24"/>
          <w:szCs w:val="24"/>
        </w:rPr>
      </w:pPr>
      <w:r w:rsidRPr="00B22721">
        <w:rPr>
          <w:sz w:val="24"/>
          <w:szCs w:val="24"/>
        </w:rPr>
        <w:t>KLASA: 351-02/1</w:t>
      </w:r>
      <w:r w:rsidR="00B22721" w:rsidRPr="00B22721">
        <w:rPr>
          <w:sz w:val="24"/>
          <w:szCs w:val="24"/>
        </w:rPr>
        <w:t>9</w:t>
      </w:r>
      <w:r w:rsidRPr="00B22721">
        <w:rPr>
          <w:sz w:val="24"/>
          <w:szCs w:val="24"/>
        </w:rPr>
        <w:t>-01/0</w:t>
      </w:r>
      <w:r w:rsidR="00B22721" w:rsidRPr="00B22721">
        <w:rPr>
          <w:sz w:val="24"/>
          <w:szCs w:val="24"/>
        </w:rPr>
        <w:t>2</w:t>
      </w:r>
    </w:p>
    <w:p w:rsidR="00CD625F" w:rsidRPr="00B22721" w:rsidRDefault="00CD625F" w:rsidP="00CD625F">
      <w:pPr>
        <w:spacing w:after="0"/>
        <w:jc w:val="both"/>
        <w:rPr>
          <w:sz w:val="24"/>
          <w:szCs w:val="24"/>
        </w:rPr>
      </w:pPr>
      <w:r w:rsidRPr="00B22721">
        <w:rPr>
          <w:sz w:val="24"/>
          <w:szCs w:val="24"/>
        </w:rPr>
        <w:t>URBROJ: 2186/10-02/1-1</w:t>
      </w:r>
      <w:r w:rsidR="00B22721" w:rsidRPr="00B22721">
        <w:rPr>
          <w:sz w:val="24"/>
          <w:szCs w:val="24"/>
        </w:rPr>
        <w:t>9</w:t>
      </w:r>
      <w:r w:rsidRPr="00B22721">
        <w:rPr>
          <w:sz w:val="24"/>
          <w:szCs w:val="24"/>
        </w:rPr>
        <w:t>-</w:t>
      </w:r>
      <w:r w:rsidR="00B22721" w:rsidRPr="00B22721">
        <w:rPr>
          <w:sz w:val="24"/>
          <w:szCs w:val="24"/>
        </w:rPr>
        <w:t>01</w:t>
      </w:r>
    </w:p>
    <w:p w:rsidR="00CD625F" w:rsidRPr="00B22721" w:rsidRDefault="00CD625F" w:rsidP="00CD625F">
      <w:pPr>
        <w:spacing w:after="0"/>
        <w:jc w:val="both"/>
        <w:rPr>
          <w:sz w:val="24"/>
          <w:szCs w:val="24"/>
        </w:rPr>
      </w:pPr>
      <w:r w:rsidRPr="00B22721">
        <w:rPr>
          <w:sz w:val="24"/>
          <w:szCs w:val="24"/>
        </w:rPr>
        <w:t xml:space="preserve">Vidovec, </w:t>
      </w:r>
      <w:r w:rsidR="00B22721" w:rsidRPr="00B22721">
        <w:rPr>
          <w:sz w:val="24"/>
          <w:szCs w:val="24"/>
        </w:rPr>
        <w:t>29</w:t>
      </w:r>
      <w:r w:rsidRPr="00B22721">
        <w:rPr>
          <w:sz w:val="24"/>
          <w:szCs w:val="24"/>
        </w:rPr>
        <w:t>. ožujka  201</w:t>
      </w:r>
      <w:r w:rsidR="00B22721" w:rsidRPr="00B22721">
        <w:rPr>
          <w:sz w:val="24"/>
          <w:szCs w:val="24"/>
        </w:rPr>
        <w:t>9</w:t>
      </w:r>
      <w:r w:rsidRPr="00B22721">
        <w:rPr>
          <w:sz w:val="24"/>
          <w:szCs w:val="24"/>
        </w:rPr>
        <w:t>.</w:t>
      </w:r>
    </w:p>
    <w:p w:rsidR="00CD625F" w:rsidRPr="00CD625F" w:rsidRDefault="00CD625F" w:rsidP="00CD625F">
      <w:pPr>
        <w:spacing w:after="0"/>
        <w:jc w:val="both"/>
        <w:rPr>
          <w:sz w:val="24"/>
          <w:szCs w:val="24"/>
        </w:rPr>
      </w:pP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t xml:space="preserve">          </w:t>
      </w:r>
      <w:r w:rsidRPr="00CD625F">
        <w:rPr>
          <w:sz w:val="24"/>
          <w:szCs w:val="24"/>
        </w:rPr>
        <w:tab/>
      </w:r>
      <w:r w:rsidRPr="00CD625F">
        <w:rPr>
          <w:sz w:val="24"/>
          <w:szCs w:val="24"/>
        </w:rPr>
        <w:tab/>
        <w:t>OPĆINSKI NAČELNIK</w:t>
      </w:r>
    </w:p>
    <w:p w:rsidR="00CD625F" w:rsidRDefault="00CD625F" w:rsidP="00CD625F">
      <w:pPr>
        <w:spacing w:after="0"/>
        <w:jc w:val="both"/>
        <w:rPr>
          <w:sz w:val="24"/>
          <w:szCs w:val="24"/>
        </w:rPr>
      </w:pP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t xml:space="preserve">      Bruno Hranić</w:t>
      </w: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5D5AE8" w:rsidRDefault="005D5AE8" w:rsidP="00CD625F">
      <w:pPr>
        <w:spacing w:after="0"/>
        <w:jc w:val="both"/>
        <w:rPr>
          <w:sz w:val="24"/>
          <w:szCs w:val="24"/>
        </w:rPr>
      </w:pPr>
    </w:p>
    <w:p w:rsidR="00CD625F" w:rsidRPr="00CD625F" w:rsidRDefault="00CD625F" w:rsidP="00CD625F">
      <w:pPr>
        <w:spacing w:after="0" w:line="276" w:lineRule="auto"/>
        <w:jc w:val="both"/>
        <w:rPr>
          <w:rFonts w:ascii="Calibri" w:hAnsi="Calibri"/>
          <w:sz w:val="24"/>
        </w:rPr>
      </w:pPr>
    </w:p>
    <w:sectPr w:rsidR="00CD625F" w:rsidRPr="00CD625F" w:rsidSect="00B22721">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CD" w:rsidRDefault="00C647CD" w:rsidP="006C2314">
      <w:pPr>
        <w:spacing w:after="0" w:line="240" w:lineRule="auto"/>
      </w:pPr>
      <w:r>
        <w:separator/>
      </w:r>
    </w:p>
  </w:endnote>
  <w:endnote w:type="continuationSeparator" w:id="0">
    <w:p w:rsidR="00C647CD" w:rsidRDefault="00C647CD" w:rsidP="006C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06428"/>
      <w:docPartObj>
        <w:docPartGallery w:val="Page Numbers (Bottom of Page)"/>
        <w:docPartUnique/>
      </w:docPartObj>
    </w:sdtPr>
    <w:sdtEndPr/>
    <w:sdtContent>
      <w:p w:rsidR="006C2314" w:rsidRDefault="006C2314">
        <w:pPr>
          <w:pStyle w:val="Podnoje"/>
          <w:jc w:val="center"/>
        </w:pPr>
        <w:r>
          <w:fldChar w:fldCharType="begin"/>
        </w:r>
        <w:r>
          <w:instrText>PAGE   \* MERGEFORMAT</w:instrText>
        </w:r>
        <w:r>
          <w:fldChar w:fldCharType="separate"/>
        </w:r>
        <w:r w:rsidR="008E50AD">
          <w:rPr>
            <w:noProof/>
          </w:rPr>
          <w:t>15</w:t>
        </w:r>
        <w:r>
          <w:fldChar w:fldCharType="end"/>
        </w:r>
      </w:p>
    </w:sdtContent>
  </w:sdt>
  <w:p w:rsidR="006C2314" w:rsidRDefault="006C23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CD" w:rsidRDefault="00C647CD" w:rsidP="006C2314">
      <w:pPr>
        <w:spacing w:after="0" w:line="240" w:lineRule="auto"/>
      </w:pPr>
      <w:r>
        <w:separator/>
      </w:r>
    </w:p>
  </w:footnote>
  <w:footnote w:type="continuationSeparator" w:id="0">
    <w:p w:rsidR="00C647CD" w:rsidRDefault="00C647CD" w:rsidP="006C2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577"/>
    <w:multiLevelType w:val="hybridMultilevel"/>
    <w:tmpl w:val="A7389608"/>
    <w:lvl w:ilvl="0" w:tplc="1AC67CA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164A19"/>
    <w:multiLevelType w:val="hybridMultilevel"/>
    <w:tmpl w:val="1DB4E108"/>
    <w:lvl w:ilvl="0" w:tplc="D5967E7E">
      <w:start w:val="15"/>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745899"/>
    <w:multiLevelType w:val="hybridMultilevel"/>
    <w:tmpl w:val="301ADAE0"/>
    <w:lvl w:ilvl="0" w:tplc="E86628F8">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6C04693"/>
    <w:multiLevelType w:val="hybridMultilevel"/>
    <w:tmpl w:val="2682C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F0EC8"/>
    <w:multiLevelType w:val="hybridMultilevel"/>
    <w:tmpl w:val="6CA09B1C"/>
    <w:lvl w:ilvl="0" w:tplc="98CEBD6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011F23"/>
    <w:multiLevelType w:val="hybridMultilevel"/>
    <w:tmpl w:val="DE0E5F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E6332B"/>
    <w:multiLevelType w:val="hybridMultilevel"/>
    <w:tmpl w:val="8580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52B39"/>
    <w:multiLevelType w:val="hybridMultilevel"/>
    <w:tmpl w:val="FD9879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3DC7868"/>
    <w:multiLevelType w:val="multilevel"/>
    <w:tmpl w:val="2AC67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3E1CBD"/>
    <w:multiLevelType w:val="hybridMultilevel"/>
    <w:tmpl w:val="82487FAE"/>
    <w:lvl w:ilvl="0" w:tplc="7FF8CF96">
      <w:start w:val="13"/>
      <w:numFmt w:val="bullet"/>
      <w:lvlText w:val="-"/>
      <w:lvlJc w:val="left"/>
      <w:pPr>
        <w:ind w:left="783" w:hanging="360"/>
      </w:pPr>
      <w:rPr>
        <w:rFonts w:ascii="Calibri" w:eastAsia="Calibri" w:hAnsi="Calibri" w:cs="Times New Roman"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0">
    <w:nsid w:val="67027520"/>
    <w:multiLevelType w:val="multilevel"/>
    <w:tmpl w:val="BE28B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7"/>
  </w:num>
  <w:num w:numId="4">
    <w:abstractNumId w:val="4"/>
  </w:num>
  <w:num w:numId="5">
    <w:abstractNumId w:val="0"/>
  </w:num>
  <w:num w:numId="6">
    <w:abstractNumId w:val="2"/>
  </w:num>
  <w:num w:numId="7">
    <w:abstractNumId w:val="3"/>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B4"/>
    <w:rsid w:val="000574D4"/>
    <w:rsid w:val="000F4D76"/>
    <w:rsid w:val="0018639B"/>
    <w:rsid w:val="00192A04"/>
    <w:rsid w:val="00274355"/>
    <w:rsid w:val="00321E2E"/>
    <w:rsid w:val="00392265"/>
    <w:rsid w:val="003D245C"/>
    <w:rsid w:val="003D482E"/>
    <w:rsid w:val="00412D46"/>
    <w:rsid w:val="004211B4"/>
    <w:rsid w:val="0049057B"/>
    <w:rsid w:val="004A4E10"/>
    <w:rsid w:val="004A7658"/>
    <w:rsid w:val="00580E52"/>
    <w:rsid w:val="005D5AE8"/>
    <w:rsid w:val="005F1E9F"/>
    <w:rsid w:val="00606184"/>
    <w:rsid w:val="006468E2"/>
    <w:rsid w:val="006964DB"/>
    <w:rsid w:val="006977EF"/>
    <w:rsid w:val="006C2314"/>
    <w:rsid w:val="00731F57"/>
    <w:rsid w:val="007348B7"/>
    <w:rsid w:val="007D0667"/>
    <w:rsid w:val="007F656E"/>
    <w:rsid w:val="008128AC"/>
    <w:rsid w:val="00874D00"/>
    <w:rsid w:val="00895F6B"/>
    <w:rsid w:val="008C2691"/>
    <w:rsid w:val="008E4C7A"/>
    <w:rsid w:val="008E50AD"/>
    <w:rsid w:val="009706E1"/>
    <w:rsid w:val="00A03DFF"/>
    <w:rsid w:val="00A22309"/>
    <w:rsid w:val="00A66BC5"/>
    <w:rsid w:val="00A90EB4"/>
    <w:rsid w:val="00AC62C6"/>
    <w:rsid w:val="00B22721"/>
    <w:rsid w:val="00B30AB0"/>
    <w:rsid w:val="00B57E72"/>
    <w:rsid w:val="00B64F00"/>
    <w:rsid w:val="00B90D19"/>
    <w:rsid w:val="00B91F3B"/>
    <w:rsid w:val="00BA3C5D"/>
    <w:rsid w:val="00BC52A6"/>
    <w:rsid w:val="00C647CD"/>
    <w:rsid w:val="00C86FF3"/>
    <w:rsid w:val="00CC3385"/>
    <w:rsid w:val="00CD625F"/>
    <w:rsid w:val="00CF6C48"/>
    <w:rsid w:val="00D02EBF"/>
    <w:rsid w:val="00D13DD8"/>
    <w:rsid w:val="00D565E8"/>
    <w:rsid w:val="00DE49A9"/>
    <w:rsid w:val="00E23715"/>
    <w:rsid w:val="00E26EC5"/>
    <w:rsid w:val="00E65CBE"/>
    <w:rsid w:val="00E747D3"/>
    <w:rsid w:val="00E948D2"/>
    <w:rsid w:val="00F16FD3"/>
    <w:rsid w:val="00F4035F"/>
    <w:rsid w:val="00FA3D97"/>
    <w:rsid w:val="00FB2896"/>
    <w:rsid w:val="00FD62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D6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D6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4211B4"/>
    <w:pPr>
      <w:ind w:left="720"/>
      <w:contextualSpacing/>
    </w:pPr>
  </w:style>
  <w:style w:type="paragraph" w:styleId="StandardWeb">
    <w:name w:val="Normal (Web)"/>
    <w:basedOn w:val="Normal"/>
    <w:uiPriority w:val="99"/>
    <w:semiHidden/>
    <w:unhideWhenUsed/>
    <w:rsid w:val="00B30A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30AB0"/>
    <w:rPr>
      <w:b/>
      <w:bCs/>
    </w:rPr>
  </w:style>
  <w:style w:type="table" w:styleId="Reetkatablice">
    <w:name w:val="Table Grid"/>
    <w:basedOn w:val="Obinatablica"/>
    <w:uiPriority w:val="39"/>
    <w:rsid w:val="003D4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F4035F"/>
    <w:rPr>
      <w:color w:val="0000FF"/>
      <w:u w:val="single"/>
    </w:rPr>
  </w:style>
  <w:style w:type="paragraph" w:styleId="Sadraj1">
    <w:name w:val="toc 1"/>
    <w:basedOn w:val="Normal"/>
    <w:next w:val="Normal"/>
    <w:autoRedefine/>
    <w:uiPriority w:val="39"/>
    <w:unhideWhenUsed/>
    <w:qFormat/>
    <w:rsid w:val="00F4035F"/>
    <w:pPr>
      <w:tabs>
        <w:tab w:val="left" w:pos="426"/>
        <w:tab w:val="right" w:leader="dot" w:pos="9060"/>
      </w:tabs>
      <w:spacing w:before="120" w:after="0" w:line="276" w:lineRule="auto"/>
    </w:pPr>
    <w:rPr>
      <w:rFonts w:ascii="Calibri" w:eastAsia="Calibri" w:hAnsi="Calibri" w:cs="Times New Roman"/>
      <w:b/>
      <w:bCs/>
      <w:i/>
      <w:iCs/>
      <w:sz w:val="24"/>
      <w:szCs w:val="28"/>
    </w:rPr>
  </w:style>
  <w:style w:type="paragraph" w:styleId="Bezproreda">
    <w:name w:val="No Spacing"/>
    <w:uiPriority w:val="1"/>
    <w:qFormat/>
    <w:rsid w:val="006964DB"/>
    <w:pPr>
      <w:spacing w:after="0" w:line="240" w:lineRule="auto"/>
    </w:pPr>
    <w:rPr>
      <w:rFonts w:ascii="Calibri" w:eastAsia="Calibri" w:hAnsi="Calibri" w:cs="Times New Roman"/>
    </w:rPr>
  </w:style>
  <w:style w:type="table" w:styleId="Svijetlosjenanje-Isticanje1">
    <w:name w:val="Light Shading Accent 1"/>
    <w:basedOn w:val="Obinatablica"/>
    <w:uiPriority w:val="60"/>
    <w:rsid w:val="00E948D2"/>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ekstbalonia">
    <w:name w:val="Balloon Text"/>
    <w:basedOn w:val="Normal"/>
    <w:link w:val="TekstbaloniaChar"/>
    <w:uiPriority w:val="99"/>
    <w:semiHidden/>
    <w:unhideWhenUsed/>
    <w:rsid w:val="000F4D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4D76"/>
    <w:rPr>
      <w:rFonts w:ascii="Segoe UI" w:hAnsi="Segoe UI" w:cs="Segoe UI"/>
      <w:sz w:val="18"/>
      <w:szCs w:val="18"/>
    </w:rPr>
  </w:style>
  <w:style w:type="character" w:customStyle="1" w:styleId="OdlomakpopisaChar">
    <w:name w:val="Odlomak popisa Char"/>
    <w:link w:val="Odlomakpopisa"/>
    <w:rsid w:val="00A22309"/>
  </w:style>
  <w:style w:type="character" w:customStyle="1" w:styleId="Naslov1Char">
    <w:name w:val="Naslov 1 Char"/>
    <w:basedOn w:val="Zadanifontodlomka"/>
    <w:link w:val="Naslov1"/>
    <w:uiPriority w:val="9"/>
    <w:rsid w:val="00CD625F"/>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CD625F"/>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6C23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2314"/>
  </w:style>
  <w:style w:type="paragraph" w:styleId="Podnoje">
    <w:name w:val="footer"/>
    <w:basedOn w:val="Normal"/>
    <w:link w:val="PodnojeChar"/>
    <w:uiPriority w:val="99"/>
    <w:unhideWhenUsed/>
    <w:rsid w:val="006C23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2314"/>
  </w:style>
  <w:style w:type="paragraph" w:styleId="TOCNaslov">
    <w:name w:val="TOC Heading"/>
    <w:basedOn w:val="Naslov1"/>
    <w:next w:val="Normal"/>
    <w:uiPriority w:val="39"/>
    <w:unhideWhenUsed/>
    <w:qFormat/>
    <w:rsid w:val="006C2314"/>
    <w:pPr>
      <w:outlineLvl w:val="9"/>
    </w:pPr>
    <w:rPr>
      <w:lang w:eastAsia="hr-HR"/>
    </w:rPr>
  </w:style>
  <w:style w:type="paragraph" w:styleId="Sadraj2">
    <w:name w:val="toc 2"/>
    <w:basedOn w:val="Normal"/>
    <w:next w:val="Normal"/>
    <w:autoRedefine/>
    <w:uiPriority w:val="39"/>
    <w:unhideWhenUsed/>
    <w:rsid w:val="006C231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D6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D6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4211B4"/>
    <w:pPr>
      <w:ind w:left="720"/>
      <w:contextualSpacing/>
    </w:pPr>
  </w:style>
  <w:style w:type="paragraph" w:styleId="StandardWeb">
    <w:name w:val="Normal (Web)"/>
    <w:basedOn w:val="Normal"/>
    <w:uiPriority w:val="99"/>
    <w:semiHidden/>
    <w:unhideWhenUsed/>
    <w:rsid w:val="00B30A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30AB0"/>
    <w:rPr>
      <w:b/>
      <w:bCs/>
    </w:rPr>
  </w:style>
  <w:style w:type="table" w:styleId="Reetkatablice">
    <w:name w:val="Table Grid"/>
    <w:basedOn w:val="Obinatablica"/>
    <w:uiPriority w:val="39"/>
    <w:rsid w:val="003D4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F4035F"/>
    <w:rPr>
      <w:color w:val="0000FF"/>
      <w:u w:val="single"/>
    </w:rPr>
  </w:style>
  <w:style w:type="paragraph" w:styleId="Sadraj1">
    <w:name w:val="toc 1"/>
    <w:basedOn w:val="Normal"/>
    <w:next w:val="Normal"/>
    <w:autoRedefine/>
    <w:uiPriority w:val="39"/>
    <w:unhideWhenUsed/>
    <w:qFormat/>
    <w:rsid w:val="00F4035F"/>
    <w:pPr>
      <w:tabs>
        <w:tab w:val="left" w:pos="426"/>
        <w:tab w:val="right" w:leader="dot" w:pos="9060"/>
      </w:tabs>
      <w:spacing w:before="120" w:after="0" w:line="276" w:lineRule="auto"/>
    </w:pPr>
    <w:rPr>
      <w:rFonts w:ascii="Calibri" w:eastAsia="Calibri" w:hAnsi="Calibri" w:cs="Times New Roman"/>
      <w:b/>
      <w:bCs/>
      <w:i/>
      <w:iCs/>
      <w:sz w:val="24"/>
      <w:szCs w:val="28"/>
    </w:rPr>
  </w:style>
  <w:style w:type="paragraph" w:styleId="Bezproreda">
    <w:name w:val="No Spacing"/>
    <w:uiPriority w:val="1"/>
    <w:qFormat/>
    <w:rsid w:val="006964DB"/>
    <w:pPr>
      <w:spacing w:after="0" w:line="240" w:lineRule="auto"/>
    </w:pPr>
    <w:rPr>
      <w:rFonts w:ascii="Calibri" w:eastAsia="Calibri" w:hAnsi="Calibri" w:cs="Times New Roman"/>
    </w:rPr>
  </w:style>
  <w:style w:type="table" w:styleId="Svijetlosjenanje-Isticanje1">
    <w:name w:val="Light Shading Accent 1"/>
    <w:basedOn w:val="Obinatablica"/>
    <w:uiPriority w:val="60"/>
    <w:rsid w:val="00E948D2"/>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ekstbalonia">
    <w:name w:val="Balloon Text"/>
    <w:basedOn w:val="Normal"/>
    <w:link w:val="TekstbaloniaChar"/>
    <w:uiPriority w:val="99"/>
    <w:semiHidden/>
    <w:unhideWhenUsed/>
    <w:rsid w:val="000F4D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4D76"/>
    <w:rPr>
      <w:rFonts w:ascii="Segoe UI" w:hAnsi="Segoe UI" w:cs="Segoe UI"/>
      <w:sz w:val="18"/>
      <w:szCs w:val="18"/>
    </w:rPr>
  </w:style>
  <w:style w:type="character" w:customStyle="1" w:styleId="OdlomakpopisaChar">
    <w:name w:val="Odlomak popisa Char"/>
    <w:link w:val="Odlomakpopisa"/>
    <w:rsid w:val="00A22309"/>
  </w:style>
  <w:style w:type="character" w:customStyle="1" w:styleId="Naslov1Char">
    <w:name w:val="Naslov 1 Char"/>
    <w:basedOn w:val="Zadanifontodlomka"/>
    <w:link w:val="Naslov1"/>
    <w:uiPriority w:val="9"/>
    <w:rsid w:val="00CD625F"/>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CD625F"/>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6C23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2314"/>
  </w:style>
  <w:style w:type="paragraph" w:styleId="Podnoje">
    <w:name w:val="footer"/>
    <w:basedOn w:val="Normal"/>
    <w:link w:val="PodnojeChar"/>
    <w:uiPriority w:val="99"/>
    <w:unhideWhenUsed/>
    <w:rsid w:val="006C23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2314"/>
  </w:style>
  <w:style w:type="paragraph" w:styleId="TOCNaslov">
    <w:name w:val="TOC Heading"/>
    <w:basedOn w:val="Naslov1"/>
    <w:next w:val="Normal"/>
    <w:uiPriority w:val="39"/>
    <w:unhideWhenUsed/>
    <w:qFormat/>
    <w:rsid w:val="006C2314"/>
    <w:pPr>
      <w:outlineLvl w:val="9"/>
    </w:pPr>
    <w:rPr>
      <w:lang w:eastAsia="hr-HR"/>
    </w:rPr>
  </w:style>
  <w:style w:type="paragraph" w:styleId="Sadraj2">
    <w:name w:val="toc 2"/>
    <w:basedOn w:val="Normal"/>
    <w:next w:val="Normal"/>
    <w:autoRedefine/>
    <w:uiPriority w:val="39"/>
    <w:unhideWhenUsed/>
    <w:rsid w:val="006C231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0435">
      <w:bodyDiv w:val="1"/>
      <w:marLeft w:val="0"/>
      <w:marRight w:val="0"/>
      <w:marTop w:val="0"/>
      <w:marBottom w:val="0"/>
      <w:divBdr>
        <w:top w:val="none" w:sz="0" w:space="0" w:color="auto"/>
        <w:left w:val="none" w:sz="0" w:space="0" w:color="auto"/>
        <w:bottom w:val="none" w:sz="0" w:space="0" w:color="auto"/>
        <w:right w:val="none" w:sz="0" w:space="0" w:color="auto"/>
      </w:divBdr>
    </w:div>
    <w:div w:id="19639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ovec.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B954-30F0-4006-A92F-96B5D43E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4809</Words>
  <Characters>27413</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Nikolina</cp:lastModifiedBy>
  <cp:revision>2</cp:revision>
  <cp:lastPrinted>2019-05-02T10:47:00Z</cp:lastPrinted>
  <dcterms:created xsi:type="dcterms:W3CDTF">2019-05-02T10:48:00Z</dcterms:created>
  <dcterms:modified xsi:type="dcterms:W3CDTF">2019-05-02T10:48:00Z</dcterms:modified>
</cp:coreProperties>
</file>