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EF" w:rsidRPr="00552129" w:rsidRDefault="005C09EF" w:rsidP="00552129">
      <w:pPr>
        <w:jc w:val="both"/>
        <w:rPr>
          <w:rFonts w:ascii="Calibri" w:hAnsi="Calibri" w:cs="Calibri"/>
          <w:b/>
        </w:rPr>
      </w:pP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  <w:r w:rsidRPr="00EF0291">
        <w:rPr>
          <w:rFonts w:ascii="Calibri" w:hAnsi="Calibri" w:cs="Calibri"/>
          <w:b/>
        </w:rPr>
        <w:t xml:space="preserve">               </w:t>
      </w:r>
      <w:r w:rsidRPr="00EF0291">
        <w:rPr>
          <w:rFonts w:ascii="Calibri" w:hAnsi="Calibri" w:cs="Calibri"/>
          <w:b/>
          <w:noProof/>
          <w:lang w:eastAsia="hr-HR"/>
        </w:rPr>
        <w:drawing>
          <wp:inline distT="0" distB="0" distL="0" distR="0">
            <wp:extent cx="513080" cy="6775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291">
        <w:rPr>
          <w:rFonts w:ascii="Calibri" w:hAnsi="Calibri" w:cs="Calibri"/>
          <w:b/>
        </w:rPr>
        <w:tab/>
      </w: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  <w:r w:rsidRPr="00EF0291">
        <w:rPr>
          <w:rFonts w:ascii="Calibri" w:hAnsi="Calibri" w:cs="Calibri"/>
          <w:b/>
          <w:lang w:val="en-AU"/>
        </w:rPr>
        <w:t>REPUBLIKA HRVATSKA</w:t>
      </w:r>
      <w:r w:rsidRPr="00EF0291">
        <w:rPr>
          <w:rFonts w:ascii="Calibri" w:hAnsi="Calibri" w:cs="Calibri"/>
          <w:b/>
        </w:rPr>
        <w:tab/>
      </w: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  <w:proofErr w:type="gramStart"/>
      <w:r w:rsidRPr="00EF0291">
        <w:rPr>
          <w:rFonts w:ascii="Calibri" w:hAnsi="Calibri" w:cs="Calibri"/>
          <w:b/>
          <w:lang w:val="en-AU"/>
        </w:rPr>
        <w:t>VARA</w:t>
      </w:r>
      <w:r w:rsidRPr="00EF0291">
        <w:rPr>
          <w:rFonts w:ascii="Calibri" w:hAnsi="Calibri" w:cs="Calibri"/>
          <w:b/>
        </w:rPr>
        <w:t>Ž</w:t>
      </w:r>
      <w:r w:rsidRPr="00EF0291">
        <w:rPr>
          <w:rFonts w:ascii="Calibri" w:hAnsi="Calibri" w:cs="Calibri"/>
          <w:b/>
          <w:lang w:val="en-AU"/>
        </w:rPr>
        <w:t xml:space="preserve">DINSKA  </w:t>
      </w:r>
      <w:r w:rsidRPr="00EF0291">
        <w:rPr>
          <w:rFonts w:ascii="Calibri" w:hAnsi="Calibri" w:cs="Calibri"/>
          <w:b/>
        </w:rPr>
        <w:t>Ž</w:t>
      </w:r>
      <w:r w:rsidRPr="00EF0291">
        <w:rPr>
          <w:rFonts w:ascii="Calibri" w:hAnsi="Calibri" w:cs="Calibri"/>
          <w:b/>
          <w:lang w:val="en-AU"/>
        </w:rPr>
        <w:t>UPANIJA</w:t>
      </w:r>
      <w:proofErr w:type="gramEnd"/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  <w:r w:rsidRPr="00EF0291">
        <w:rPr>
          <w:rFonts w:ascii="Calibri" w:hAnsi="Calibri" w:cs="Calibri"/>
          <w:b/>
          <w:lang w:val="en-AU"/>
        </w:rPr>
        <w:t>OP</w:t>
      </w:r>
      <w:r w:rsidRPr="00EF0291">
        <w:rPr>
          <w:rFonts w:ascii="Calibri" w:hAnsi="Calibri" w:cs="Calibri"/>
          <w:b/>
        </w:rPr>
        <w:t>Ć</w:t>
      </w:r>
      <w:r w:rsidRPr="00EF0291">
        <w:rPr>
          <w:rFonts w:ascii="Calibri" w:hAnsi="Calibri" w:cs="Calibri"/>
          <w:b/>
          <w:lang w:val="en-AU"/>
        </w:rPr>
        <w:t>INA VIDOVEC</w:t>
      </w: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  <w:r w:rsidRPr="00EF0291">
        <w:rPr>
          <w:rFonts w:ascii="Calibri" w:hAnsi="Calibri" w:cs="Calibri"/>
          <w:b/>
        </w:rPr>
        <w:t xml:space="preserve">Općinsko vijeće Općine Vidovec </w:t>
      </w: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  <w:r w:rsidRPr="00EF0291">
        <w:rPr>
          <w:rFonts w:ascii="Calibri" w:hAnsi="Calibri" w:cs="Calibri"/>
          <w:b/>
          <w:lang w:val="pt-BR"/>
        </w:rPr>
        <w:t>KLASA</w:t>
      </w:r>
      <w:r>
        <w:rPr>
          <w:rFonts w:ascii="Calibri" w:hAnsi="Calibri" w:cs="Calibri"/>
          <w:b/>
        </w:rPr>
        <w:t>:  363-05/19-01/02</w:t>
      </w: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  <w:r w:rsidRPr="00EF0291">
        <w:rPr>
          <w:rFonts w:ascii="Calibri" w:hAnsi="Calibri" w:cs="Calibri"/>
          <w:b/>
          <w:lang w:val="pt-BR"/>
        </w:rPr>
        <w:t>URBROJ</w:t>
      </w:r>
      <w:r>
        <w:rPr>
          <w:rFonts w:ascii="Calibri" w:hAnsi="Calibri" w:cs="Calibri"/>
          <w:b/>
        </w:rPr>
        <w:t>: 2186/10-01/1-19-01</w:t>
      </w:r>
    </w:p>
    <w:p w:rsidR="00EF0291" w:rsidRPr="00EF0291" w:rsidRDefault="00EF0291" w:rsidP="00EF0291">
      <w:pPr>
        <w:jc w:val="both"/>
        <w:rPr>
          <w:rFonts w:ascii="Calibri" w:hAnsi="Calibri" w:cs="Calibri"/>
          <w:b/>
        </w:rPr>
      </w:pPr>
      <w:r w:rsidRPr="00EF0291">
        <w:rPr>
          <w:rFonts w:ascii="Calibri" w:hAnsi="Calibri" w:cs="Calibri"/>
          <w:b/>
          <w:lang w:val="pt-BR"/>
        </w:rPr>
        <w:t>Vidovec</w:t>
      </w:r>
      <w:r>
        <w:rPr>
          <w:rFonts w:ascii="Calibri" w:hAnsi="Calibri" w:cs="Calibri"/>
          <w:b/>
        </w:rPr>
        <w:t xml:space="preserve">,  </w:t>
      </w:r>
      <w:r w:rsidR="00EF00D8">
        <w:rPr>
          <w:rFonts w:ascii="Calibri" w:hAnsi="Calibri" w:cs="Calibri"/>
          <w:b/>
        </w:rPr>
        <w:t xml:space="preserve">30. travnja </w:t>
      </w:r>
      <w:r>
        <w:rPr>
          <w:rFonts w:ascii="Calibri" w:hAnsi="Calibri" w:cs="Calibri"/>
          <w:b/>
        </w:rPr>
        <w:t>2019</w:t>
      </w:r>
      <w:r w:rsidRPr="00EF0291">
        <w:rPr>
          <w:rFonts w:ascii="Calibri" w:hAnsi="Calibri" w:cs="Calibri"/>
          <w:b/>
        </w:rPr>
        <w:t xml:space="preserve">. </w:t>
      </w:r>
    </w:p>
    <w:p w:rsidR="00552129" w:rsidRPr="00F719D4" w:rsidRDefault="005C09EF" w:rsidP="00F719D4">
      <w:pPr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ab/>
      </w:r>
      <w:r w:rsidRPr="00552129">
        <w:rPr>
          <w:rFonts w:ascii="Calibri" w:hAnsi="Calibri" w:cs="Calibri"/>
        </w:rPr>
        <w:tab/>
      </w:r>
    </w:p>
    <w:p w:rsidR="005C09EF" w:rsidRPr="00552129" w:rsidRDefault="000510C5" w:rsidP="00552129">
      <w:pPr>
        <w:ind w:firstLine="708"/>
        <w:jc w:val="both"/>
        <w:rPr>
          <w:rFonts w:ascii="Calibri" w:hAnsi="Calibri" w:cs="Calibri"/>
          <w:bCs/>
        </w:rPr>
      </w:pPr>
      <w:r w:rsidRPr="00552129">
        <w:rPr>
          <w:rFonts w:ascii="Calibri" w:hAnsi="Calibri" w:cs="Calibri"/>
          <w:bCs/>
        </w:rPr>
        <w:t xml:space="preserve">Na temelju članka </w:t>
      </w:r>
      <w:r w:rsidR="00021459" w:rsidRPr="00552129">
        <w:rPr>
          <w:rFonts w:ascii="Calibri" w:hAnsi="Calibri" w:cs="Calibri"/>
          <w:bCs/>
        </w:rPr>
        <w:t>3</w:t>
      </w:r>
      <w:r w:rsidRPr="00552129">
        <w:rPr>
          <w:rFonts w:ascii="Calibri" w:hAnsi="Calibri" w:cs="Calibri"/>
          <w:bCs/>
        </w:rPr>
        <w:t>4</w:t>
      </w:r>
      <w:r w:rsidR="005C09EF" w:rsidRPr="00552129">
        <w:rPr>
          <w:rFonts w:ascii="Calibri" w:hAnsi="Calibri" w:cs="Calibri"/>
          <w:bCs/>
        </w:rPr>
        <w:t xml:space="preserve">. </w:t>
      </w:r>
      <w:r w:rsidR="00180D2D" w:rsidRPr="00552129">
        <w:rPr>
          <w:rFonts w:ascii="Calibri" w:hAnsi="Calibri" w:cs="Calibri"/>
          <w:bCs/>
        </w:rPr>
        <w:t>stavka 1.</w:t>
      </w:r>
      <w:r w:rsidR="00021459" w:rsidRPr="00552129">
        <w:rPr>
          <w:rFonts w:ascii="Calibri" w:hAnsi="Calibri" w:cs="Calibri"/>
          <w:bCs/>
        </w:rPr>
        <w:t xml:space="preserve"> i</w:t>
      </w:r>
      <w:r w:rsidR="00180D2D" w:rsidRPr="00552129">
        <w:rPr>
          <w:rFonts w:ascii="Calibri" w:hAnsi="Calibri" w:cs="Calibri"/>
          <w:bCs/>
        </w:rPr>
        <w:t xml:space="preserve"> </w:t>
      </w:r>
      <w:r w:rsidR="00021459" w:rsidRPr="00552129">
        <w:rPr>
          <w:rFonts w:ascii="Calibri" w:hAnsi="Calibri" w:cs="Calibri"/>
          <w:bCs/>
        </w:rPr>
        <w:t xml:space="preserve">stavka 2. </w:t>
      </w:r>
      <w:r w:rsidR="005C09EF" w:rsidRPr="00552129">
        <w:rPr>
          <w:rFonts w:ascii="Calibri" w:hAnsi="Calibri" w:cs="Calibri"/>
          <w:bCs/>
        </w:rPr>
        <w:t xml:space="preserve">Zakona o </w:t>
      </w:r>
      <w:r w:rsidRPr="00552129">
        <w:rPr>
          <w:rFonts w:ascii="Calibri" w:hAnsi="Calibri" w:cs="Calibri"/>
          <w:bCs/>
        </w:rPr>
        <w:t xml:space="preserve">komunalnom gospodarstvu </w:t>
      </w:r>
      <w:r w:rsidR="005C09EF" w:rsidRPr="00552129">
        <w:rPr>
          <w:rFonts w:ascii="Calibri" w:hAnsi="Calibri" w:cs="Calibri"/>
          <w:bCs/>
        </w:rPr>
        <w:t>(„Narodne novine“ broj</w:t>
      </w:r>
      <w:r w:rsidR="00021459" w:rsidRPr="00552129">
        <w:rPr>
          <w:rFonts w:ascii="Calibri" w:hAnsi="Calibri" w:cs="Calibri"/>
          <w:bCs/>
        </w:rPr>
        <w:t xml:space="preserve"> 68/18</w:t>
      </w:r>
      <w:r w:rsidR="00590BAD">
        <w:rPr>
          <w:rFonts w:ascii="Calibri" w:hAnsi="Calibri" w:cs="Calibri"/>
          <w:bCs/>
        </w:rPr>
        <w:t>, 110/18</w:t>
      </w:r>
      <w:r w:rsidR="005C09EF" w:rsidRPr="00552129">
        <w:rPr>
          <w:rFonts w:ascii="Calibri" w:hAnsi="Calibri" w:cs="Calibri"/>
          <w:bCs/>
        </w:rPr>
        <w:t xml:space="preserve">) </w:t>
      </w:r>
      <w:r w:rsidR="00EF0291">
        <w:rPr>
          <w:rFonts w:ascii="Calibri" w:hAnsi="Calibri" w:cs="Calibri"/>
          <w:bCs/>
        </w:rPr>
        <w:t>i članka 31</w:t>
      </w:r>
      <w:r w:rsidR="005C09EF" w:rsidRPr="00552129">
        <w:rPr>
          <w:rFonts w:ascii="Calibri" w:hAnsi="Calibri" w:cs="Calibri"/>
          <w:bCs/>
        </w:rPr>
        <w:t xml:space="preserve">. Statuta </w:t>
      </w:r>
      <w:r w:rsidR="00180D2D" w:rsidRPr="00552129">
        <w:rPr>
          <w:rFonts w:ascii="Calibri" w:hAnsi="Calibri" w:cs="Calibri"/>
          <w:bCs/>
        </w:rPr>
        <w:t xml:space="preserve">Općine </w:t>
      </w:r>
      <w:r w:rsidR="00590BAD">
        <w:rPr>
          <w:rFonts w:ascii="Calibri" w:hAnsi="Calibri" w:cs="Calibri"/>
          <w:bCs/>
        </w:rPr>
        <w:t>Vidovec</w:t>
      </w:r>
      <w:r w:rsidR="005C09EF" w:rsidRPr="00552129">
        <w:rPr>
          <w:rFonts w:ascii="Calibri" w:hAnsi="Calibri" w:cs="Calibri"/>
          <w:bCs/>
        </w:rPr>
        <w:t xml:space="preserve"> ("Službeni vjesnik </w:t>
      </w:r>
      <w:r w:rsidR="00180D2D" w:rsidRPr="00552129">
        <w:rPr>
          <w:rFonts w:ascii="Calibri" w:hAnsi="Calibri" w:cs="Calibri"/>
          <w:bCs/>
        </w:rPr>
        <w:t>Varaždinske županije</w:t>
      </w:r>
      <w:r w:rsidR="005C09EF" w:rsidRPr="00552129">
        <w:rPr>
          <w:rFonts w:ascii="Calibri" w:hAnsi="Calibri" w:cs="Calibri"/>
          <w:bCs/>
        </w:rPr>
        <w:t xml:space="preserve">" </w:t>
      </w:r>
      <w:r w:rsidR="00F719D4">
        <w:rPr>
          <w:rFonts w:ascii="Calibri" w:hAnsi="Calibri" w:cs="Calibri"/>
          <w:bCs/>
        </w:rPr>
        <w:t>broj 04/</w:t>
      </w:r>
      <w:r w:rsidR="00EF0291">
        <w:rPr>
          <w:rFonts w:ascii="Calibri" w:hAnsi="Calibri" w:cs="Calibri"/>
          <w:bCs/>
        </w:rPr>
        <w:t>18</w:t>
      </w:r>
      <w:r w:rsidR="005C09EF" w:rsidRPr="00552129">
        <w:rPr>
          <w:rFonts w:ascii="Calibri" w:hAnsi="Calibri" w:cs="Calibri"/>
          <w:bCs/>
        </w:rPr>
        <w:t xml:space="preserve">), </w:t>
      </w:r>
      <w:r w:rsidR="00180D2D" w:rsidRPr="00552129">
        <w:rPr>
          <w:rFonts w:ascii="Calibri" w:hAnsi="Calibri" w:cs="Calibri"/>
          <w:bCs/>
        </w:rPr>
        <w:t>Općinsko</w:t>
      </w:r>
      <w:r w:rsidR="005C09EF" w:rsidRPr="00552129">
        <w:rPr>
          <w:rFonts w:ascii="Calibri" w:hAnsi="Calibri" w:cs="Calibri"/>
          <w:bCs/>
        </w:rPr>
        <w:t xml:space="preserve"> vijeće </w:t>
      </w:r>
      <w:r w:rsidR="00590BAD">
        <w:rPr>
          <w:rFonts w:ascii="Calibri" w:hAnsi="Calibri" w:cs="Calibri"/>
          <w:bCs/>
        </w:rPr>
        <w:t>Općine Vidovec</w:t>
      </w:r>
      <w:r w:rsidR="00EF00D8">
        <w:rPr>
          <w:rFonts w:ascii="Calibri" w:hAnsi="Calibri" w:cs="Calibri"/>
          <w:bCs/>
        </w:rPr>
        <w:t xml:space="preserve">, na 16. </w:t>
      </w:r>
      <w:r w:rsidR="005C09EF" w:rsidRPr="00552129">
        <w:rPr>
          <w:rFonts w:ascii="Calibri" w:hAnsi="Calibri" w:cs="Calibri"/>
          <w:bCs/>
        </w:rPr>
        <w:t>sjednici održanoj dana</w:t>
      </w:r>
      <w:r w:rsidR="00EF00D8">
        <w:rPr>
          <w:rFonts w:ascii="Calibri" w:hAnsi="Calibri" w:cs="Calibri"/>
          <w:bCs/>
        </w:rPr>
        <w:t xml:space="preserve"> 30. travnja </w:t>
      </w:r>
      <w:r w:rsidR="00590BAD">
        <w:rPr>
          <w:rFonts w:ascii="Calibri" w:hAnsi="Calibri" w:cs="Calibri"/>
          <w:bCs/>
        </w:rPr>
        <w:t>2019</w:t>
      </w:r>
      <w:r w:rsidR="005C09EF" w:rsidRPr="00552129">
        <w:rPr>
          <w:rFonts w:ascii="Calibri" w:hAnsi="Calibri" w:cs="Calibri"/>
          <w:bCs/>
        </w:rPr>
        <w:t>. godine donosi</w:t>
      </w:r>
    </w:p>
    <w:p w:rsidR="00552129" w:rsidRPr="00552129" w:rsidRDefault="00552129" w:rsidP="00F719D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09EF" w:rsidRPr="00552129" w:rsidRDefault="005C09EF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552129">
        <w:rPr>
          <w:rFonts w:ascii="Calibri" w:hAnsi="Calibri" w:cs="Calibri"/>
          <w:b/>
          <w:bCs/>
          <w:color w:val="000000"/>
        </w:rPr>
        <w:t>O D L U K U</w:t>
      </w:r>
    </w:p>
    <w:p w:rsidR="00FF4E66" w:rsidRPr="00552129" w:rsidRDefault="005C09EF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552129">
        <w:rPr>
          <w:rFonts w:ascii="Calibri" w:hAnsi="Calibri" w:cs="Calibri"/>
          <w:b/>
          <w:bCs/>
          <w:color w:val="000000"/>
        </w:rPr>
        <w:t xml:space="preserve">o </w:t>
      </w:r>
      <w:r w:rsidR="00180D2D" w:rsidRPr="00552129">
        <w:rPr>
          <w:rFonts w:ascii="Calibri" w:hAnsi="Calibri" w:cs="Calibri"/>
          <w:b/>
          <w:bCs/>
          <w:color w:val="000000"/>
        </w:rPr>
        <w:t>povjeravanju obavljanja</w:t>
      </w:r>
      <w:r w:rsidR="00FF4E66" w:rsidRPr="00552129">
        <w:rPr>
          <w:rFonts w:ascii="Calibri" w:hAnsi="Calibri" w:cs="Calibri"/>
          <w:b/>
          <w:bCs/>
          <w:color w:val="000000"/>
        </w:rPr>
        <w:t xml:space="preserve"> komunalnih djelatnosti </w:t>
      </w:r>
    </w:p>
    <w:p w:rsidR="00FF4E66" w:rsidRPr="00552129" w:rsidRDefault="00FF4E66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552129">
        <w:rPr>
          <w:rFonts w:ascii="Calibri" w:hAnsi="Calibri" w:cs="Calibri"/>
          <w:b/>
          <w:bCs/>
          <w:color w:val="000000"/>
        </w:rPr>
        <w:t xml:space="preserve">usluge ukopa pokojnika i održavanja groblja </w:t>
      </w:r>
      <w:r w:rsidR="001B2492">
        <w:rPr>
          <w:rFonts w:ascii="Calibri" w:hAnsi="Calibri" w:cs="Calibri"/>
          <w:b/>
          <w:bCs/>
          <w:color w:val="000000"/>
        </w:rPr>
        <w:t>Vidovec</w:t>
      </w:r>
      <w:r w:rsidRPr="00552129">
        <w:rPr>
          <w:rFonts w:ascii="Calibri" w:hAnsi="Calibri" w:cs="Calibri"/>
          <w:b/>
          <w:bCs/>
          <w:color w:val="000000"/>
        </w:rPr>
        <w:t xml:space="preserve">  </w:t>
      </w:r>
    </w:p>
    <w:p w:rsidR="00180D2D" w:rsidRPr="00552129" w:rsidRDefault="00434318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552129">
        <w:rPr>
          <w:rFonts w:ascii="Calibri" w:hAnsi="Calibri" w:cs="Calibri"/>
          <w:b/>
          <w:bCs/>
          <w:color w:val="000000"/>
        </w:rPr>
        <w:t xml:space="preserve"> s javnim ovlastima</w:t>
      </w:r>
    </w:p>
    <w:p w:rsidR="005C09EF" w:rsidRPr="00552129" w:rsidRDefault="005C09EF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5C09EF" w:rsidRPr="00552129" w:rsidRDefault="005C09EF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552129">
        <w:rPr>
          <w:rFonts w:ascii="Calibri" w:hAnsi="Calibri" w:cs="Calibri"/>
          <w:b/>
          <w:color w:val="000000"/>
        </w:rPr>
        <w:t>Članak 1.</w:t>
      </w:r>
    </w:p>
    <w:p w:rsidR="005C09EF" w:rsidRPr="00552129" w:rsidRDefault="00387ABF" w:rsidP="00552129">
      <w:pPr>
        <w:pStyle w:val="Odlomakpopisa"/>
        <w:ind w:left="0"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Obavljanje komunalne djelatn</w:t>
      </w:r>
      <w:r w:rsidR="00590BAD">
        <w:rPr>
          <w:rFonts w:ascii="Calibri" w:hAnsi="Calibri" w:cs="Calibri"/>
        </w:rPr>
        <w:t>osti održavanja groblja Vidovec</w:t>
      </w:r>
      <w:r w:rsidRPr="00552129">
        <w:rPr>
          <w:rFonts w:ascii="Calibri" w:hAnsi="Calibri" w:cs="Calibri"/>
        </w:rPr>
        <w:t xml:space="preserve"> te uslužne komunalne djelatnosti ukopa p</w:t>
      </w:r>
      <w:r w:rsidR="00590BAD">
        <w:rPr>
          <w:rFonts w:ascii="Calibri" w:hAnsi="Calibri" w:cs="Calibri"/>
        </w:rPr>
        <w:t>okojnika unutar groblja Vidovec</w:t>
      </w:r>
      <w:r w:rsidRPr="00552129">
        <w:rPr>
          <w:rFonts w:ascii="Calibri" w:hAnsi="Calibri" w:cs="Calibri"/>
        </w:rPr>
        <w:t xml:space="preserve"> povjerava se trgovačkom društvu Čistoća d.o.o.</w:t>
      </w:r>
      <w:r w:rsidR="005C09EF" w:rsidRPr="00552129">
        <w:rPr>
          <w:rFonts w:ascii="Calibri" w:hAnsi="Calibri" w:cs="Calibri"/>
        </w:rPr>
        <w:t xml:space="preserve">, </w:t>
      </w:r>
      <w:r w:rsidRPr="00552129">
        <w:rPr>
          <w:rFonts w:ascii="Calibri" w:hAnsi="Calibri" w:cs="Calibri"/>
        </w:rPr>
        <w:t xml:space="preserve">sa sjedištem u Varaždinu, </w:t>
      </w:r>
      <w:r w:rsidR="005C09EF" w:rsidRPr="00552129">
        <w:rPr>
          <w:rFonts w:ascii="Calibri" w:hAnsi="Calibri" w:cs="Calibri"/>
        </w:rPr>
        <w:t xml:space="preserve">Ognjena Price 13, OIB: 02371889218, </w:t>
      </w:r>
      <w:r w:rsidRPr="00552129">
        <w:rPr>
          <w:rFonts w:ascii="Calibri" w:hAnsi="Calibri" w:cs="Calibri"/>
        </w:rPr>
        <w:t xml:space="preserve">MBS: 070118118 kao trgovačkom društvu kojem su osnivači jedinice lokalne samouprave koje u njemu drže 100 % poslovnih udjela. </w:t>
      </w:r>
    </w:p>
    <w:p w:rsidR="00423D58" w:rsidRPr="00552129" w:rsidRDefault="00423D58" w:rsidP="00552129">
      <w:pPr>
        <w:pStyle w:val="Odlomakpopisa"/>
        <w:ind w:left="0"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 xml:space="preserve">Trgovačko društvo Čistoća d.o.o. postaje isporučitelj komunalnih usluga iz stavka 1. ovog članka. </w:t>
      </w:r>
    </w:p>
    <w:p w:rsidR="005C09EF" w:rsidRPr="00552129" w:rsidRDefault="005C09EF" w:rsidP="00552129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5C09EF" w:rsidRPr="00552129" w:rsidRDefault="005C09EF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552129">
        <w:rPr>
          <w:rFonts w:ascii="Calibri" w:hAnsi="Calibri" w:cs="Calibri"/>
          <w:b/>
          <w:color w:val="000000"/>
        </w:rPr>
        <w:t>Članak 2.</w:t>
      </w:r>
    </w:p>
    <w:p w:rsidR="001014DB" w:rsidRPr="00552129" w:rsidRDefault="001014DB" w:rsidP="00552129">
      <w:pPr>
        <w:pStyle w:val="Odlomakpopisa"/>
        <w:ind w:left="0"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 xml:space="preserve">Komunalna djelatnost održavanja groblja unutar groblja podrazumijeva održavanje prostora i zgrada za obavljanje ispraćaja i ukopa pokojnika te uređivanje putova, zelenih i drugih površina unutar groblja. </w:t>
      </w:r>
    </w:p>
    <w:p w:rsidR="009D1662" w:rsidRPr="00552129" w:rsidRDefault="004401FA" w:rsidP="00552129">
      <w:pPr>
        <w:pStyle w:val="Odlomakpopisa"/>
        <w:ind w:left="0"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 xml:space="preserve">Uslužna komunalna djelatnost ukopa pokojnika unutar groblja podrazumijeva ispraćaj i ukop unutar groblja u skladu s posebnim propisima. </w:t>
      </w:r>
    </w:p>
    <w:p w:rsidR="009D1662" w:rsidRPr="00552129" w:rsidRDefault="009D1662" w:rsidP="00552129">
      <w:pPr>
        <w:pStyle w:val="Odlomakpopisa"/>
        <w:ind w:left="0" w:firstLine="708"/>
        <w:jc w:val="both"/>
        <w:rPr>
          <w:rFonts w:ascii="Calibri" w:hAnsi="Calibri" w:cs="Calibri"/>
        </w:rPr>
      </w:pPr>
    </w:p>
    <w:p w:rsidR="009D1662" w:rsidRPr="00552129" w:rsidRDefault="009D1662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552129">
        <w:rPr>
          <w:rFonts w:ascii="Calibri" w:hAnsi="Calibri" w:cs="Calibri"/>
          <w:b/>
          <w:color w:val="000000"/>
        </w:rPr>
        <w:t>Članak 3.</w:t>
      </w:r>
    </w:p>
    <w:p w:rsidR="009D1662" w:rsidRPr="00552129" w:rsidRDefault="009D1662" w:rsidP="0055212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52129">
        <w:rPr>
          <w:rFonts w:ascii="Calibri" w:hAnsi="Calibri" w:cs="Calibri"/>
          <w:color w:val="000000"/>
        </w:rPr>
        <w:tab/>
        <w:t>Isporučitelj komunalnih usluga obavlja povjerene komunalne djelatnosti u skladu s Zakonom o komunalnom gospodarstvu te općim aktima i ugovorima donesenim odnosno sklopljenim na temelju tog Zakona.</w:t>
      </w:r>
    </w:p>
    <w:p w:rsidR="009D1662" w:rsidRPr="00552129" w:rsidRDefault="009D1662" w:rsidP="0055212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52129">
        <w:rPr>
          <w:rFonts w:ascii="Calibri" w:hAnsi="Calibri" w:cs="Calibri"/>
          <w:color w:val="000000"/>
        </w:rPr>
        <w:tab/>
        <w:t xml:space="preserve">Isporučitelj komunalne usluge ne smije bez opravdanih razloga prekinuti ili obustaviti isporuku povjerenih komunalnih djelatnosti.  </w:t>
      </w:r>
    </w:p>
    <w:p w:rsidR="009D1662" w:rsidRPr="00552129" w:rsidRDefault="009D1662" w:rsidP="0055212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9D1662" w:rsidRPr="00552129" w:rsidRDefault="009D1662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552129">
        <w:rPr>
          <w:rFonts w:ascii="Calibri" w:hAnsi="Calibri" w:cs="Calibri"/>
          <w:b/>
          <w:color w:val="000000"/>
        </w:rPr>
        <w:lastRenderedPageBreak/>
        <w:t>Članak 4.</w:t>
      </w:r>
    </w:p>
    <w:p w:rsidR="00434318" w:rsidRPr="00552129" w:rsidRDefault="009D1662" w:rsidP="00552129">
      <w:pPr>
        <w:pStyle w:val="Odlomakpopisa"/>
        <w:ind w:left="0"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Komunalne</w:t>
      </w:r>
      <w:r w:rsidR="00180D2D" w:rsidRPr="00552129">
        <w:rPr>
          <w:rFonts w:ascii="Calibri" w:hAnsi="Calibri" w:cs="Calibri"/>
        </w:rPr>
        <w:t xml:space="preserve"> djelatnost</w:t>
      </w:r>
      <w:r w:rsidRPr="00552129">
        <w:rPr>
          <w:rFonts w:ascii="Calibri" w:hAnsi="Calibri" w:cs="Calibri"/>
        </w:rPr>
        <w:t>i obavljaju se kao javna služba, a usluge koje se pružaju u obavljanju tih djelatnosti od općeg su interesa.</w:t>
      </w:r>
      <w:r w:rsidR="00434318" w:rsidRPr="00552129">
        <w:rPr>
          <w:rFonts w:ascii="Calibri" w:hAnsi="Calibri" w:cs="Calibri"/>
        </w:rPr>
        <w:t xml:space="preserve"> </w:t>
      </w:r>
    </w:p>
    <w:p w:rsidR="009D1662" w:rsidRPr="00552129" w:rsidRDefault="009D1662" w:rsidP="00552129">
      <w:pPr>
        <w:pStyle w:val="Odlomakpopisa"/>
        <w:ind w:left="0"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Isporučitelju komunalnih usluga povjerava se vršenje javnih ovlasti u obavljanju povjerenih komunalnih djelatnosti.</w:t>
      </w:r>
    </w:p>
    <w:p w:rsidR="009D1662" w:rsidRPr="00552129" w:rsidRDefault="009D1662" w:rsidP="00552129">
      <w:pPr>
        <w:pStyle w:val="Odlomakpopisa"/>
        <w:ind w:left="0"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 xml:space="preserve">Javne ovlasti obuhvaćaju rješavanje u pojedinačnim upravnim  stvarima o pravima i obvezama fizičkih i pravnih osoba. Protiv upravnih akata isporučitelja komunalnih usluga u žalbenom postupku odlučuje </w:t>
      </w:r>
      <w:r w:rsidR="00EF0291">
        <w:rPr>
          <w:rFonts w:ascii="Calibri" w:hAnsi="Calibri" w:cs="Calibri"/>
        </w:rPr>
        <w:t>Jedinstveni upravni odjel Općine Vidovec.</w:t>
      </w:r>
      <w:r w:rsidRPr="00552129">
        <w:rPr>
          <w:rFonts w:ascii="Calibri" w:hAnsi="Calibri" w:cs="Calibri"/>
        </w:rPr>
        <w:t xml:space="preserve"> </w:t>
      </w:r>
    </w:p>
    <w:p w:rsidR="009D1662" w:rsidRPr="00552129" w:rsidRDefault="009D1662" w:rsidP="00552129">
      <w:pPr>
        <w:pStyle w:val="Odlomakpopisa"/>
        <w:ind w:left="0"/>
        <w:jc w:val="both"/>
        <w:rPr>
          <w:rFonts w:ascii="Calibri" w:hAnsi="Calibri" w:cs="Calibri"/>
        </w:rPr>
      </w:pPr>
    </w:p>
    <w:p w:rsidR="005C09EF" w:rsidRPr="00552129" w:rsidRDefault="005C09EF" w:rsidP="00552129">
      <w:pPr>
        <w:pStyle w:val="Odlomakpopisa"/>
        <w:ind w:left="0"/>
        <w:jc w:val="center"/>
        <w:rPr>
          <w:rFonts w:ascii="Calibri" w:hAnsi="Calibri" w:cs="Calibri"/>
          <w:b/>
          <w:color w:val="000000"/>
        </w:rPr>
      </w:pPr>
      <w:r w:rsidRPr="00552129">
        <w:rPr>
          <w:rFonts w:ascii="Calibri" w:hAnsi="Calibri" w:cs="Calibri"/>
          <w:b/>
          <w:color w:val="000000"/>
        </w:rPr>
        <w:t xml:space="preserve">Članak </w:t>
      </w:r>
      <w:r w:rsidR="009D1662" w:rsidRPr="00552129">
        <w:rPr>
          <w:rFonts w:ascii="Calibri" w:hAnsi="Calibri" w:cs="Calibri"/>
          <w:b/>
          <w:color w:val="000000"/>
        </w:rPr>
        <w:t>5</w:t>
      </w:r>
      <w:r w:rsidRPr="00552129">
        <w:rPr>
          <w:rFonts w:ascii="Calibri" w:hAnsi="Calibri" w:cs="Calibri"/>
          <w:b/>
          <w:color w:val="000000"/>
        </w:rPr>
        <w:t>.</w:t>
      </w:r>
    </w:p>
    <w:p w:rsidR="00174317" w:rsidRPr="00552129" w:rsidRDefault="00174317" w:rsidP="00552129">
      <w:pPr>
        <w:pStyle w:val="Odlomakpopisa"/>
        <w:ind w:left="0"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Obavljanje komunalne djelatn</w:t>
      </w:r>
      <w:r w:rsidR="00590BAD">
        <w:rPr>
          <w:rFonts w:ascii="Calibri" w:hAnsi="Calibri" w:cs="Calibri"/>
        </w:rPr>
        <w:t>osti održavanja groblja Vidovec</w:t>
      </w:r>
      <w:r w:rsidRPr="00552129">
        <w:rPr>
          <w:rFonts w:ascii="Calibri" w:hAnsi="Calibri" w:cs="Calibri"/>
        </w:rPr>
        <w:t xml:space="preserve"> te uslužne komunalne djelatnosti ukopa p</w:t>
      </w:r>
      <w:r w:rsidR="00590BAD">
        <w:rPr>
          <w:rFonts w:ascii="Calibri" w:hAnsi="Calibri" w:cs="Calibri"/>
        </w:rPr>
        <w:t>okojnika unutar groblja Vidovec</w:t>
      </w:r>
      <w:r w:rsidRPr="00552129">
        <w:rPr>
          <w:rFonts w:ascii="Calibri" w:hAnsi="Calibri" w:cs="Calibri"/>
        </w:rPr>
        <w:t xml:space="preserve"> povjerava se </w:t>
      </w:r>
      <w:r w:rsidR="0082373C" w:rsidRPr="00552129">
        <w:rPr>
          <w:rFonts w:ascii="Calibri" w:hAnsi="Calibri" w:cs="Calibri"/>
        </w:rPr>
        <w:t xml:space="preserve">isporučitelju komunalnih usluga iz članka 1. stavka 2. ove Odluke na </w:t>
      </w:r>
      <w:r w:rsidR="00767196">
        <w:rPr>
          <w:rFonts w:ascii="Calibri" w:hAnsi="Calibri" w:cs="Calibri"/>
        </w:rPr>
        <w:t>ne</w:t>
      </w:r>
      <w:r w:rsidR="0082373C" w:rsidRPr="00552129">
        <w:rPr>
          <w:rFonts w:ascii="Calibri" w:hAnsi="Calibri" w:cs="Calibri"/>
        </w:rPr>
        <w:t xml:space="preserve">određeno vrijeme </w:t>
      </w:r>
      <w:r w:rsidR="00930AC6" w:rsidRPr="00552129">
        <w:rPr>
          <w:rFonts w:ascii="Calibri" w:hAnsi="Calibri" w:cs="Calibri"/>
        </w:rPr>
        <w:t xml:space="preserve">počevši </w:t>
      </w:r>
      <w:r w:rsidR="007C671D" w:rsidRPr="00552129">
        <w:rPr>
          <w:rFonts w:ascii="Calibri" w:hAnsi="Calibri" w:cs="Calibri"/>
        </w:rPr>
        <w:t xml:space="preserve">od </w:t>
      </w:r>
      <w:r w:rsidR="007C671D" w:rsidRPr="00FD2120">
        <w:rPr>
          <w:rFonts w:ascii="Calibri" w:hAnsi="Calibri" w:cs="Calibri"/>
        </w:rPr>
        <w:t>01. siječnja 2019.</w:t>
      </w:r>
      <w:r w:rsidR="007C671D" w:rsidRPr="00552129">
        <w:rPr>
          <w:rFonts w:ascii="Calibri" w:hAnsi="Calibri" w:cs="Calibri"/>
        </w:rPr>
        <w:t xml:space="preserve"> godine </w:t>
      </w:r>
      <w:r w:rsidR="00930AC6" w:rsidRPr="00552129">
        <w:rPr>
          <w:rFonts w:ascii="Calibri" w:hAnsi="Calibri" w:cs="Calibri"/>
        </w:rPr>
        <w:t xml:space="preserve">pa </w:t>
      </w:r>
      <w:r w:rsidR="0082373C" w:rsidRPr="00552129">
        <w:rPr>
          <w:rFonts w:ascii="Calibri" w:hAnsi="Calibri" w:cs="Calibri"/>
        </w:rPr>
        <w:t xml:space="preserve">do opoziva. </w:t>
      </w:r>
    </w:p>
    <w:p w:rsidR="0082373C" w:rsidRPr="00552129" w:rsidRDefault="0082373C" w:rsidP="00552129">
      <w:pPr>
        <w:pStyle w:val="Odlomakpopisa"/>
        <w:ind w:left="0"/>
        <w:jc w:val="both"/>
        <w:rPr>
          <w:rFonts w:ascii="Calibri" w:hAnsi="Calibri" w:cs="Calibri"/>
        </w:rPr>
      </w:pPr>
    </w:p>
    <w:p w:rsidR="0082373C" w:rsidRPr="00552129" w:rsidRDefault="0082373C" w:rsidP="00552129">
      <w:pPr>
        <w:pStyle w:val="Odlomakpopisa"/>
        <w:ind w:left="0"/>
        <w:jc w:val="center"/>
        <w:rPr>
          <w:rFonts w:ascii="Calibri" w:hAnsi="Calibri" w:cs="Calibri"/>
        </w:rPr>
      </w:pPr>
      <w:r w:rsidRPr="00552129">
        <w:rPr>
          <w:rFonts w:ascii="Calibri" w:hAnsi="Calibri" w:cs="Calibri"/>
          <w:b/>
          <w:color w:val="000000"/>
        </w:rPr>
        <w:t>Članak 6.</w:t>
      </w:r>
    </w:p>
    <w:p w:rsidR="0082373C" w:rsidRPr="00552129" w:rsidRDefault="0082373C" w:rsidP="00552129">
      <w:pPr>
        <w:pStyle w:val="Bezproreda"/>
        <w:ind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 xml:space="preserve">Isporučitelj komunalnih usluga obvezuje se : </w:t>
      </w:r>
    </w:p>
    <w:p w:rsidR="0082373C" w:rsidRPr="00552129" w:rsidRDefault="0082373C" w:rsidP="00552129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komunalne djelatnosti obavljati kontinuirano na način koji osigurava održavanje komunalne infrastrukture u stanju funkcionalne sposobnosti radi ostvarivanja neprekidne isporuke komunalnih usluga,</w:t>
      </w:r>
    </w:p>
    <w:p w:rsidR="0082373C" w:rsidRPr="00552129" w:rsidRDefault="0082373C" w:rsidP="00552129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komunalne djelatnosti obavljati na učinkovit, ekonomičan i svrhovit način,</w:t>
      </w:r>
    </w:p>
    <w:p w:rsidR="0082373C" w:rsidRPr="00552129" w:rsidRDefault="0082373C" w:rsidP="00552129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 xml:space="preserve">komunalne djelatnosti isporučivati korisnicima na način koji ne može štetiti njihovoj imovini, pravima i pravnim interesima, </w:t>
      </w:r>
    </w:p>
    <w:p w:rsidR="0082373C" w:rsidRPr="00552129" w:rsidRDefault="0082373C" w:rsidP="00552129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osigurati javnost rada te omogućiti korisnicima komunalne usluge pristup informacijama važnim za isporuku komunalnih usluga,</w:t>
      </w:r>
    </w:p>
    <w:p w:rsidR="0082373C" w:rsidRPr="00552129" w:rsidRDefault="0082373C" w:rsidP="00552129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 xml:space="preserve">da bez opravdanih razloga ne smije prekinuti ili obustaviti isporuku komunalnih djelatnosti,  </w:t>
      </w:r>
    </w:p>
    <w:p w:rsidR="0082373C" w:rsidRPr="00552129" w:rsidRDefault="0082373C" w:rsidP="00552129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o prekidu isporuke komunalne djelatnosti i/ili usluga i razlozima tog prekida obavijestiti javnost na prikladan način odmah nakon saznanja okolnosti koje su uzrokovale prekid.</w:t>
      </w:r>
    </w:p>
    <w:p w:rsidR="0082373C" w:rsidRPr="00552129" w:rsidRDefault="0082373C" w:rsidP="00552129">
      <w:pPr>
        <w:pStyle w:val="Bezproreda"/>
        <w:jc w:val="both"/>
        <w:rPr>
          <w:rFonts w:ascii="Calibri" w:hAnsi="Calibri" w:cs="Calibri"/>
        </w:rPr>
      </w:pPr>
    </w:p>
    <w:p w:rsidR="0082373C" w:rsidRPr="00552129" w:rsidRDefault="0082373C" w:rsidP="00552129">
      <w:pPr>
        <w:pStyle w:val="Odlomakpopisa"/>
        <w:ind w:left="0"/>
        <w:jc w:val="center"/>
        <w:rPr>
          <w:rFonts w:ascii="Calibri" w:hAnsi="Calibri" w:cs="Calibri"/>
        </w:rPr>
      </w:pPr>
      <w:r w:rsidRPr="00552129">
        <w:rPr>
          <w:rFonts w:ascii="Calibri" w:hAnsi="Calibri" w:cs="Calibri"/>
          <w:b/>
          <w:color w:val="000000"/>
        </w:rPr>
        <w:t>Članak 7.</w:t>
      </w:r>
    </w:p>
    <w:p w:rsidR="0082373C" w:rsidRPr="00552129" w:rsidRDefault="0082373C" w:rsidP="00552129">
      <w:pPr>
        <w:pStyle w:val="Bezproreda"/>
        <w:ind w:firstLine="708"/>
        <w:jc w:val="both"/>
        <w:rPr>
          <w:rFonts w:ascii="Calibri" w:hAnsi="Calibri" w:cs="Calibri"/>
        </w:rPr>
      </w:pPr>
      <w:r w:rsidRPr="00552129">
        <w:rPr>
          <w:rFonts w:ascii="Calibri" w:hAnsi="Calibri" w:cs="Calibri"/>
        </w:rPr>
        <w:t>Isporučitelj komunalne usluge koji obavlja uslužnu komunalnu djelatnost u svrhu obavljanja te djelatnosti u skladu sa Zakonom o komunalnom gospodarstvu i propisima donesenim na temelju tog Zakona, te u skladu s posebnim propisima, donosi opće uvjete isporuke komunalne usluge i sklapa s korisnikom komunalne usluge ugovor o isporuci komunalne usluge.</w:t>
      </w:r>
    </w:p>
    <w:p w:rsidR="0082373C" w:rsidRPr="00552129" w:rsidRDefault="0082373C" w:rsidP="00552129">
      <w:pPr>
        <w:pStyle w:val="Bezproreda"/>
        <w:ind w:firstLine="708"/>
        <w:jc w:val="both"/>
        <w:rPr>
          <w:rFonts w:ascii="Calibri" w:hAnsi="Calibri" w:cs="Calibri"/>
        </w:rPr>
      </w:pPr>
    </w:p>
    <w:p w:rsidR="005C1898" w:rsidRPr="00552129" w:rsidRDefault="005C09EF" w:rsidP="0076719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552129">
        <w:rPr>
          <w:rFonts w:ascii="Calibri" w:hAnsi="Calibri" w:cs="Calibri"/>
          <w:b/>
          <w:color w:val="000000"/>
        </w:rPr>
        <w:t xml:space="preserve">Članak </w:t>
      </w:r>
      <w:r w:rsidR="0082373C" w:rsidRPr="00552129">
        <w:rPr>
          <w:rFonts w:ascii="Calibri" w:hAnsi="Calibri" w:cs="Calibri"/>
          <w:b/>
          <w:color w:val="000000"/>
        </w:rPr>
        <w:t>8</w:t>
      </w:r>
      <w:r w:rsidRPr="00552129">
        <w:rPr>
          <w:rFonts w:ascii="Calibri" w:hAnsi="Calibri" w:cs="Calibri"/>
          <w:b/>
          <w:color w:val="000000"/>
        </w:rPr>
        <w:t>.</w:t>
      </w:r>
    </w:p>
    <w:p w:rsidR="005C09EF" w:rsidRPr="00552129" w:rsidRDefault="00AC003F" w:rsidP="0055212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</w:rPr>
      </w:pPr>
      <w:r w:rsidRPr="00552129">
        <w:rPr>
          <w:rFonts w:ascii="Calibri" w:hAnsi="Calibri" w:cs="Calibri"/>
          <w:color w:val="000000"/>
        </w:rPr>
        <w:t xml:space="preserve">Odlukom o grobljima propisati će se način i uvjeti upravljanja grobljem, način i uvjeti korištenja groblja, uvjeti i mjerila dodjeljivanja i ustupanja grobnih mjesta na groblju, održavanja i uređenja groblja, uvjeti i mjerila za plaćanje naknade kod dodjele grobnog mjesta i godišnje naknade za korištenje, </w:t>
      </w:r>
      <w:r w:rsidR="00DA3303" w:rsidRPr="00552129">
        <w:rPr>
          <w:rFonts w:ascii="Calibri" w:hAnsi="Calibri" w:cs="Calibri"/>
          <w:color w:val="000000"/>
        </w:rPr>
        <w:t xml:space="preserve">pravila ponašanja i obavljanje drugih poslova propisanih važećim zakonskim propisima. </w:t>
      </w:r>
    </w:p>
    <w:p w:rsidR="0082373C" w:rsidRPr="00552129" w:rsidRDefault="0082373C" w:rsidP="0055212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</w:rPr>
      </w:pPr>
    </w:p>
    <w:p w:rsidR="00F719D4" w:rsidRDefault="00F719D4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767196" w:rsidRDefault="00767196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5C1898" w:rsidRPr="00552129" w:rsidRDefault="0082373C" w:rsidP="0076719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552129">
        <w:rPr>
          <w:rFonts w:ascii="Calibri" w:hAnsi="Calibri" w:cs="Calibri"/>
          <w:b/>
          <w:color w:val="000000"/>
        </w:rPr>
        <w:lastRenderedPageBreak/>
        <w:t>Članak 9</w:t>
      </w:r>
      <w:r w:rsidR="005C09EF" w:rsidRPr="00552129">
        <w:rPr>
          <w:rFonts w:ascii="Calibri" w:hAnsi="Calibri" w:cs="Calibri"/>
          <w:b/>
          <w:color w:val="000000"/>
        </w:rPr>
        <w:t>.</w:t>
      </w:r>
    </w:p>
    <w:p w:rsidR="005C1898" w:rsidRPr="00552129" w:rsidRDefault="005C09EF" w:rsidP="0055212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52129">
        <w:rPr>
          <w:rFonts w:ascii="Calibri" w:hAnsi="Calibri" w:cs="Calibri"/>
          <w:color w:val="000000"/>
        </w:rPr>
        <w:tab/>
      </w:r>
      <w:r w:rsidR="005C1898" w:rsidRPr="00552129">
        <w:rPr>
          <w:rFonts w:ascii="Calibri" w:hAnsi="Calibri" w:cs="Calibri"/>
          <w:color w:val="000000"/>
        </w:rPr>
        <w:t>Stupanjem na snagu ove Odluke</w:t>
      </w:r>
      <w:r w:rsidRPr="00552129">
        <w:rPr>
          <w:rFonts w:ascii="Calibri" w:hAnsi="Calibri" w:cs="Calibri"/>
          <w:color w:val="000000"/>
        </w:rPr>
        <w:t xml:space="preserve"> </w:t>
      </w:r>
      <w:r w:rsidR="005C1898" w:rsidRPr="00552129">
        <w:rPr>
          <w:rFonts w:ascii="Calibri" w:hAnsi="Calibri" w:cs="Calibri"/>
          <w:color w:val="000000"/>
        </w:rPr>
        <w:t>prestaj</w:t>
      </w:r>
      <w:r w:rsidR="00D655BB">
        <w:rPr>
          <w:rFonts w:ascii="Calibri" w:hAnsi="Calibri" w:cs="Calibri"/>
          <w:color w:val="000000"/>
        </w:rPr>
        <w:t xml:space="preserve">e važiti Odluka </w:t>
      </w:r>
      <w:r w:rsidR="00F719D4">
        <w:rPr>
          <w:rFonts w:ascii="Calibri" w:hAnsi="Calibri" w:cs="Calibri"/>
          <w:color w:val="000000"/>
        </w:rPr>
        <w:t xml:space="preserve">o upravljanju mjesnim grobljem u </w:t>
      </w:r>
      <w:proofErr w:type="spellStart"/>
      <w:r w:rsidR="00F719D4">
        <w:rPr>
          <w:rFonts w:ascii="Calibri" w:hAnsi="Calibri" w:cs="Calibri"/>
          <w:color w:val="000000"/>
        </w:rPr>
        <w:t>Vidovcu</w:t>
      </w:r>
      <w:proofErr w:type="spellEnd"/>
      <w:r w:rsidR="00F719D4">
        <w:rPr>
          <w:rFonts w:ascii="Calibri" w:hAnsi="Calibri" w:cs="Calibri"/>
          <w:color w:val="000000"/>
        </w:rPr>
        <w:t xml:space="preserve"> te povjeravanju obavljanja komunalne djelatnosti održavanja groblja („Službeni vjesnik Varaždinske županije“ broj 44/14)</w:t>
      </w:r>
      <w:r w:rsidR="005C1898" w:rsidRPr="00552129">
        <w:rPr>
          <w:rFonts w:ascii="Calibri" w:hAnsi="Calibri" w:cs="Calibri"/>
          <w:color w:val="000000"/>
        </w:rPr>
        <w:t xml:space="preserve"> . </w:t>
      </w:r>
    </w:p>
    <w:p w:rsidR="005C1898" w:rsidRPr="00552129" w:rsidRDefault="005C1898" w:rsidP="0055212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52129" w:rsidRPr="00552129" w:rsidRDefault="00552129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5C1898" w:rsidRPr="00552129" w:rsidRDefault="0082373C" w:rsidP="0076719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552129">
        <w:rPr>
          <w:rFonts w:ascii="Calibri" w:hAnsi="Calibri" w:cs="Calibri"/>
          <w:b/>
          <w:color w:val="000000"/>
        </w:rPr>
        <w:t>Članak 10</w:t>
      </w:r>
      <w:r w:rsidR="005C1898" w:rsidRPr="00552129">
        <w:rPr>
          <w:rFonts w:ascii="Calibri" w:hAnsi="Calibri" w:cs="Calibri"/>
          <w:b/>
          <w:color w:val="000000"/>
        </w:rPr>
        <w:t>.</w:t>
      </w:r>
    </w:p>
    <w:p w:rsidR="005C09EF" w:rsidRPr="00552129" w:rsidRDefault="005C1898" w:rsidP="0055212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</w:rPr>
      </w:pPr>
      <w:r w:rsidRPr="00552129">
        <w:rPr>
          <w:rFonts w:ascii="Calibri" w:hAnsi="Calibri" w:cs="Calibri"/>
          <w:color w:val="000000"/>
        </w:rPr>
        <w:t xml:space="preserve">Ova Odluka </w:t>
      </w:r>
      <w:r w:rsidR="005C09EF" w:rsidRPr="00552129">
        <w:rPr>
          <w:rFonts w:ascii="Calibri" w:hAnsi="Calibri" w:cs="Calibri"/>
          <w:color w:val="000000"/>
        </w:rPr>
        <w:t xml:space="preserve">stupa na snagu </w:t>
      </w:r>
      <w:r w:rsidR="0082373C" w:rsidRPr="00552129">
        <w:rPr>
          <w:rFonts w:ascii="Calibri" w:hAnsi="Calibri" w:cs="Calibri"/>
          <w:color w:val="000000"/>
        </w:rPr>
        <w:t>osmog</w:t>
      </w:r>
      <w:r w:rsidR="005C09EF" w:rsidRPr="00552129">
        <w:rPr>
          <w:rFonts w:ascii="Calibri" w:hAnsi="Calibri" w:cs="Calibri"/>
          <w:color w:val="000000"/>
        </w:rPr>
        <w:t xml:space="preserve"> dana od dana njezine objave u „Službenom v</w:t>
      </w:r>
      <w:r w:rsidR="00DA3303" w:rsidRPr="00552129">
        <w:rPr>
          <w:rFonts w:ascii="Calibri" w:hAnsi="Calibri" w:cs="Calibri"/>
          <w:color w:val="000000"/>
        </w:rPr>
        <w:t>jesniku Varaždinske županije</w:t>
      </w:r>
      <w:r w:rsidR="005C09EF" w:rsidRPr="00552129">
        <w:rPr>
          <w:rFonts w:ascii="Calibri" w:hAnsi="Calibri" w:cs="Calibri"/>
          <w:color w:val="000000"/>
        </w:rPr>
        <w:t>“.</w:t>
      </w:r>
    </w:p>
    <w:p w:rsidR="005C09EF" w:rsidRPr="00552129" w:rsidRDefault="005C09EF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C1898" w:rsidRPr="00552129" w:rsidRDefault="00EF0291" w:rsidP="00EF0291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OPĆINSKO VIJEĆE OPĆINE VIDOVEC</w:t>
      </w:r>
    </w:p>
    <w:p w:rsidR="0082373C" w:rsidRDefault="0082373C" w:rsidP="00552129">
      <w:pPr>
        <w:pStyle w:val="Naslov1"/>
        <w:ind w:left="3540"/>
        <w:jc w:val="center"/>
        <w:rPr>
          <w:rFonts w:ascii="Calibri" w:hAnsi="Calibri" w:cs="Calibri"/>
          <w:b w:val="0"/>
          <w:sz w:val="24"/>
        </w:rPr>
      </w:pPr>
      <w:r w:rsidRPr="00552129">
        <w:rPr>
          <w:rFonts w:ascii="Calibri" w:hAnsi="Calibri" w:cs="Calibri"/>
          <w:b w:val="0"/>
          <w:sz w:val="24"/>
        </w:rPr>
        <w:t>PREDSJEDNIK</w:t>
      </w:r>
    </w:p>
    <w:p w:rsidR="00EF0291" w:rsidRPr="00EF0291" w:rsidRDefault="00EF0291" w:rsidP="00EF0291">
      <w:pPr>
        <w:ind w:left="4956" w:firstLine="708"/>
        <w:rPr>
          <w:rFonts w:asciiTheme="minorHAnsi" w:hAnsiTheme="minorHAnsi"/>
          <w:lang w:eastAsia="hr-HR"/>
        </w:rPr>
      </w:pPr>
      <w:r w:rsidRPr="00EF0291">
        <w:rPr>
          <w:rFonts w:asciiTheme="minorHAnsi" w:hAnsiTheme="minorHAnsi"/>
          <w:lang w:eastAsia="hr-HR"/>
        </w:rPr>
        <w:t xml:space="preserve">Zdravko </w:t>
      </w:r>
      <w:proofErr w:type="spellStart"/>
      <w:r w:rsidRPr="00EF0291">
        <w:rPr>
          <w:rFonts w:asciiTheme="minorHAnsi" w:hAnsiTheme="minorHAnsi"/>
          <w:lang w:eastAsia="hr-HR"/>
        </w:rPr>
        <w:t>Pizek</w:t>
      </w:r>
      <w:proofErr w:type="spellEnd"/>
    </w:p>
    <w:p w:rsidR="0082373C" w:rsidRPr="00552129" w:rsidRDefault="0082373C" w:rsidP="00552129">
      <w:pPr>
        <w:pStyle w:val="Naslov1"/>
        <w:ind w:left="3540"/>
        <w:jc w:val="center"/>
        <w:rPr>
          <w:rFonts w:ascii="Calibri" w:hAnsi="Calibri" w:cs="Calibri"/>
          <w:b w:val="0"/>
          <w:sz w:val="24"/>
        </w:rPr>
      </w:pPr>
    </w:p>
    <w:p w:rsidR="005C1898" w:rsidRPr="00552129" w:rsidRDefault="005C1898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C09EF" w:rsidRPr="00552129" w:rsidRDefault="005C09EF" w:rsidP="005521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sectPr w:rsidR="005C09EF" w:rsidRPr="00552129" w:rsidSect="005F0B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F9" w:rsidRDefault="00577EF9" w:rsidP="00EF0291">
      <w:r>
        <w:separator/>
      </w:r>
    </w:p>
  </w:endnote>
  <w:endnote w:type="continuationSeparator" w:id="0">
    <w:p w:rsidR="00577EF9" w:rsidRDefault="00577EF9" w:rsidP="00E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F9" w:rsidRDefault="00577EF9" w:rsidP="00EF0291">
      <w:r>
        <w:separator/>
      </w:r>
    </w:p>
  </w:footnote>
  <w:footnote w:type="continuationSeparator" w:id="0">
    <w:p w:rsidR="00577EF9" w:rsidRDefault="00577EF9" w:rsidP="00EF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91" w:rsidRDefault="00EF0291" w:rsidP="00EF029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FBE"/>
    <w:multiLevelType w:val="hybridMultilevel"/>
    <w:tmpl w:val="496ABDF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8D9464A"/>
    <w:multiLevelType w:val="hybridMultilevel"/>
    <w:tmpl w:val="C25E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EF"/>
    <w:rsid w:val="00021459"/>
    <w:rsid w:val="000510C5"/>
    <w:rsid w:val="001014DB"/>
    <w:rsid w:val="00174317"/>
    <w:rsid w:val="00180D2D"/>
    <w:rsid w:val="00184B12"/>
    <w:rsid w:val="001A18F4"/>
    <w:rsid w:val="001B2492"/>
    <w:rsid w:val="0029576B"/>
    <w:rsid w:val="00387ABF"/>
    <w:rsid w:val="00423D58"/>
    <w:rsid w:val="00434318"/>
    <w:rsid w:val="004401FA"/>
    <w:rsid w:val="00552129"/>
    <w:rsid w:val="00577EF9"/>
    <w:rsid w:val="00590BAD"/>
    <w:rsid w:val="005C09EF"/>
    <w:rsid w:val="005C1898"/>
    <w:rsid w:val="005F0B9D"/>
    <w:rsid w:val="00635C38"/>
    <w:rsid w:val="0074707F"/>
    <w:rsid w:val="00767196"/>
    <w:rsid w:val="007C671D"/>
    <w:rsid w:val="0082373C"/>
    <w:rsid w:val="00836883"/>
    <w:rsid w:val="008E7A60"/>
    <w:rsid w:val="00930AC6"/>
    <w:rsid w:val="009D1662"/>
    <w:rsid w:val="00AC003F"/>
    <w:rsid w:val="00AF6FB0"/>
    <w:rsid w:val="00C26FD6"/>
    <w:rsid w:val="00CC6B90"/>
    <w:rsid w:val="00D655BB"/>
    <w:rsid w:val="00D966AF"/>
    <w:rsid w:val="00DA3303"/>
    <w:rsid w:val="00E22543"/>
    <w:rsid w:val="00EF00D8"/>
    <w:rsid w:val="00EF0291"/>
    <w:rsid w:val="00F719D4"/>
    <w:rsid w:val="00FD2120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EF"/>
    <w:rPr>
      <w:rFonts w:ascii="Times New Roman" w:eastAsia="SimSun" w:hAnsi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uiPriority w:val="99"/>
    <w:qFormat/>
    <w:rsid w:val="005C09EF"/>
    <w:pPr>
      <w:keepNext/>
      <w:jc w:val="both"/>
      <w:outlineLvl w:val="0"/>
    </w:pPr>
    <w:rPr>
      <w:rFonts w:ascii="Bookman Old Style" w:eastAsia="Times New Roman" w:hAnsi="Bookman Old Style"/>
      <w:b/>
      <w:bCs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5C09EF"/>
    <w:rPr>
      <w:rFonts w:ascii="Bookman Old Style" w:eastAsia="Times New Roman" w:hAnsi="Bookman Old Style" w:cs="Times New Roman"/>
      <w:b/>
      <w:b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09EF"/>
    <w:pPr>
      <w:ind w:left="708"/>
    </w:pPr>
  </w:style>
  <w:style w:type="paragraph" w:customStyle="1" w:styleId="box458203">
    <w:name w:val="box_458203"/>
    <w:basedOn w:val="Normal"/>
    <w:rsid w:val="0082373C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Bezproreda">
    <w:name w:val="No Spacing"/>
    <w:uiPriority w:val="1"/>
    <w:qFormat/>
    <w:rsid w:val="0082373C"/>
    <w:rPr>
      <w:rFonts w:ascii="Times New Roman" w:eastAsia="SimSun" w:hAnsi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2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91"/>
    <w:rPr>
      <w:rFonts w:ascii="Tahoma" w:eastAsia="SimSu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EF02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0291"/>
    <w:rPr>
      <w:rFonts w:ascii="Times New Roman" w:eastAsia="SimSun" w:hAnsi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F02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0291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EF"/>
    <w:rPr>
      <w:rFonts w:ascii="Times New Roman" w:eastAsia="SimSun" w:hAnsi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uiPriority w:val="99"/>
    <w:qFormat/>
    <w:rsid w:val="005C09EF"/>
    <w:pPr>
      <w:keepNext/>
      <w:jc w:val="both"/>
      <w:outlineLvl w:val="0"/>
    </w:pPr>
    <w:rPr>
      <w:rFonts w:ascii="Bookman Old Style" w:eastAsia="Times New Roman" w:hAnsi="Bookman Old Style"/>
      <w:b/>
      <w:bCs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5C09EF"/>
    <w:rPr>
      <w:rFonts w:ascii="Bookman Old Style" w:eastAsia="Times New Roman" w:hAnsi="Bookman Old Style" w:cs="Times New Roman"/>
      <w:b/>
      <w:b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09EF"/>
    <w:pPr>
      <w:ind w:left="708"/>
    </w:pPr>
  </w:style>
  <w:style w:type="paragraph" w:customStyle="1" w:styleId="box458203">
    <w:name w:val="box_458203"/>
    <w:basedOn w:val="Normal"/>
    <w:rsid w:val="0082373C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Bezproreda">
    <w:name w:val="No Spacing"/>
    <w:uiPriority w:val="1"/>
    <w:qFormat/>
    <w:rsid w:val="0082373C"/>
    <w:rPr>
      <w:rFonts w:ascii="Times New Roman" w:eastAsia="SimSun" w:hAnsi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2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91"/>
    <w:rPr>
      <w:rFonts w:ascii="Tahoma" w:eastAsia="SimSu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EF02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0291"/>
    <w:rPr>
      <w:rFonts w:ascii="Times New Roman" w:eastAsia="SimSun" w:hAnsi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F02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0291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Briški</dc:creator>
  <cp:lastModifiedBy>Nikolina</cp:lastModifiedBy>
  <cp:revision>5</cp:revision>
  <cp:lastPrinted>2019-05-02T10:22:00Z</cp:lastPrinted>
  <dcterms:created xsi:type="dcterms:W3CDTF">2019-04-24T12:42:00Z</dcterms:created>
  <dcterms:modified xsi:type="dcterms:W3CDTF">2019-05-02T10:22:00Z</dcterms:modified>
</cp:coreProperties>
</file>