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A56867">
        <w:rPr>
          <w:sz w:val="22"/>
          <w:szCs w:val="22"/>
          <w:lang w:val="hr-HR"/>
        </w:rPr>
        <w:t>: 400-08/18-01/02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A56867">
        <w:rPr>
          <w:sz w:val="22"/>
          <w:szCs w:val="22"/>
          <w:lang w:val="hr-HR"/>
        </w:rPr>
        <w:t>: 2186/10-01/1-19</w:t>
      </w:r>
      <w:r w:rsidR="00805301" w:rsidRPr="008C7B32">
        <w:rPr>
          <w:sz w:val="22"/>
          <w:szCs w:val="22"/>
          <w:lang w:val="hr-HR"/>
        </w:rPr>
        <w:t>-</w:t>
      </w:r>
      <w:r w:rsidR="00A56867">
        <w:rPr>
          <w:sz w:val="22"/>
          <w:szCs w:val="22"/>
          <w:lang w:val="hr-HR"/>
        </w:rPr>
        <w:t>25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B866B0">
        <w:rPr>
          <w:sz w:val="22"/>
          <w:szCs w:val="22"/>
          <w:lang w:val="hr-HR"/>
        </w:rPr>
        <w:t xml:space="preserve">,  03. listopada </w:t>
      </w:r>
      <w:r w:rsidR="00A56867">
        <w:rPr>
          <w:sz w:val="22"/>
          <w:szCs w:val="22"/>
          <w:lang w:val="hr-HR"/>
        </w:rPr>
        <w:t>2019.</w:t>
      </w:r>
      <w:r w:rsidRPr="008C7B32">
        <w:rPr>
          <w:sz w:val="22"/>
          <w:szCs w:val="22"/>
          <w:lang w:val="hr-HR"/>
        </w:rPr>
        <w:t xml:space="preserve">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</w:t>
      </w:r>
      <w:r w:rsidR="00181BA4">
        <w:rPr>
          <w:sz w:val="22"/>
          <w:szCs w:val="22"/>
          <w:lang w:val="hr-HR"/>
        </w:rPr>
        <w:t xml:space="preserve"> te članka 108. točka 5. </w:t>
      </w:r>
      <w:r w:rsidRPr="008C7B32">
        <w:rPr>
          <w:sz w:val="22"/>
          <w:szCs w:val="22"/>
          <w:lang w:val="hr-HR"/>
        </w:rPr>
        <w:t xml:space="preserve">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B866B0">
        <w:rPr>
          <w:sz w:val="22"/>
          <w:szCs w:val="22"/>
          <w:lang w:val="hr-HR"/>
        </w:rPr>
        <w:t xml:space="preserve"> 18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B866B0">
        <w:rPr>
          <w:sz w:val="22"/>
          <w:szCs w:val="22"/>
          <w:lang w:val="hr-HR"/>
        </w:rPr>
        <w:t xml:space="preserve"> održanoj dana 03. listopada</w:t>
      </w:r>
      <w:bookmarkStart w:id="0" w:name="_GoBack"/>
      <w:bookmarkEnd w:id="0"/>
      <w:r w:rsidR="00A56867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81BA4">
        <w:rPr>
          <w:b/>
          <w:sz w:val="28"/>
          <w:szCs w:val="28"/>
          <w:lang w:val="hr-HR"/>
        </w:rPr>
        <w:t>POLUGODIŠNJI IZVJEŠTAJ O IZVRŠENJU</w:t>
      </w:r>
      <w:r w:rsidR="00BA67D8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</w:t>
      </w:r>
      <w:r w:rsidR="00181BA4">
        <w:rPr>
          <w:b/>
          <w:sz w:val="28"/>
          <w:szCs w:val="28"/>
          <w:lang w:val="hr-HR"/>
        </w:rPr>
        <w:t xml:space="preserve"> 01. SIJEČNJA DO 30. LIPNJA </w:t>
      </w:r>
      <w:r w:rsidR="00A56867">
        <w:rPr>
          <w:b/>
          <w:sz w:val="28"/>
          <w:szCs w:val="28"/>
          <w:lang w:val="hr-HR"/>
        </w:rPr>
        <w:t xml:space="preserve"> 2019</w:t>
      </w:r>
      <w:r w:rsidR="00181BA4">
        <w:rPr>
          <w:b/>
          <w:sz w:val="28"/>
          <w:szCs w:val="28"/>
          <w:lang w:val="hr-HR"/>
        </w:rPr>
        <w:t xml:space="preserve">. </w:t>
      </w:r>
      <w:r w:rsidRPr="008C7B32">
        <w:rPr>
          <w:b/>
          <w:sz w:val="28"/>
          <w:szCs w:val="28"/>
          <w:lang w:val="hr-HR"/>
        </w:rPr>
        <w:t>GODINE</w:t>
      </w:r>
    </w:p>
    <w:p w:rsidR="003F5CF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Default="003F5CF2" w:rsidP="00CF4DD8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1.</w:t>
      </w:r>
    </w:p>
    <w:p w:rsidR="003F5CF2" w:rsidRPr="008C7B3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Pr="009126A3" w:rsidRDefault="00BA67D8" w:rsidP="00BA67D8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</w:t>
      </w:r>
      <w:r w:rsidR="00181BA4">
        <w:rPr>
          <w:sz w:val="22"/>
          <w:szCs w:val="22"/>
        </w:rPr>
        <w:t xml:space="preserve"> 01. siječnja do 30. lipnja</w:t>
      </w:r>
      <w:r w:rsidR="00DD2E67">
        <w:rPr>
          <w:sz w:val="22"/>
          <w:szCs w:val="22"/>
        </w:rPr>
        <w:t xml:space="preserve"> 2019</w:t>
      </w:r>
      <w:r w:rsidR="00987C3E">
        <w:rPr>
          <w:sz w:val="22"/>
          <w:szCs w:val="22"/>
        </w:rPr>
        <w:t>. godine</w:t>
      </w:r>
      <w:r w:rsidRPr="009126A3">
        <w:rPr>
          <w:sz w:val="22"/>
          <w:szCs w:val="22"/>
        </w:rPr>
        <w:t xml:space="preserve"> (“Službeni vjesnik Va</w:t>
      </w:r>
      <w:r>
        <w:rPr>
          <w:sz w:val="22"/>
          <w:szCs w:val="22"/>
        </w:rPr>
        <w:t>r</w:t>
      </w:r>
      <w:r w:rsidR="00987C3E">
        <w:rPr>
          <w:sz w:val="22"/>
          <w:szCs w:val="22"/>
        </w:rPr>
        <w:t xml:space="preserve">aždinske županije” broj  </w:t>
      </w:r>
      <w:r w:rsidR="00A56867">
        <w:rPr>
          <w:sz w:val="22"/>
          <w:szCs w:val="22"/>
        </w:rPr>
        <w:t>81/18 i 30/19</w:t>
      </w:r>
      <w:r w:rsidR="003F5CF2">
        <w:rPr>
          <w:sz w:val="22"/>
          <w:szCs w:val="22"/>
        </w:rPr>
        <w:t>) izvršen je kako slijedi</w:t>
      </w:r>
      <w:r w:rsidRPr="009126A3">
        <w:rPr>
          <w:sz w:val="22"/>
          <w:szCs w:val="22"/>
        </w:rPr>
        <w:t>: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2097"/>
        <w:gridCol w:w="1588"/>
        <w:gridCol w:w="3118"/>
      </w:tblGrid>
      <w:tr w:rsidR="003F5CF2" w:rsidRPr="008C7B32" w:rsidTr="00A075F8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CF2" w:rsidRPr="008C7B32" w:rsidRDefault="003F5CF2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CF2" w:rsidRPr="008C7B32" w:rsidRDefault="003F5CF2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3F5CF2" w:rsidRPr="008C7B32" w:rsidRDefault="003F5CF2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2097" w:type="dxa"/>
            <w:shd w:val="clear" w:color="auto" w:fill="auto"/>
          </w:tcPr>
          <w:p w:rsidR="003F5CF2" w:rsidRPr="008C7B32" w:rsidRDefault="003F5CF2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3F5CF2" w:rsidRPr="008C7B32" w:rsidRDefault="00A56867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3F5CF2" w:rsidRPr="008C7B32">
              <w:rPr>
                <w:b/>
                <w:lang w:val="hr-HR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3F5CF2" w:rsidRPr="008C7B32" w:rsidRDefault="00A56867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IZVRŠENJE 30.06.2019</w:t>
            </w:r>
            <w:r w:rsidR="003F5CF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3F5CF2" w:rsidRPr="008C7B32" w:rsidRDefault="003F5CF2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B2A79" w:rsidRPr="008C7B32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    </w:t>
      </w: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00204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563944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24.000,00</w:t>
            </w:r>
          </w:p>
        </w:tc>
        <w:tc>
          <w:tcPr>
            <w:tcW w:w="1701" w:type="dxa"/>
            <w:shd w:val="clear" w:color="auto" w:fill="auto"/>
          </w:tcPr>
          <w:p w:rsidR="001F53B0" w:rsidRPr="00026B64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12.942,29</w:t>
            </w:r>
          </w:p>
        </w:tc>
        <w:tc>
          <w:tcPr>
            <w:tcW w:w="2993" w:type="dxa"/>
          </w:tcPr>
          <w:p w:rsidR="001F53B0" w:rsidRPr="008C7B32" w:rsidRDefault="001F53B0" w:rsidP="00E27A68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F53B0" w:rsidRPr="008C7B32" w:rsidRDefault="001F53B0" w:rsidP="00E27A68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8C7B32" w:rsidRDefault="001F53B0" w:rsidP="00E27A68">
            <w:pPr>
              <w:rPr>
                <w:sz w:val="16"/>
                <w:szCs w:val="16"/>
                <w:lang w:val="hr-HR"/>
              </w:rPr>
            </w:pPr>
          </w:p>
        </w:tc>
      </w:tr>
      <w:tr w:rsidR="001F53B0" w:rsidRPr="00563944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1F53B0" w:rsidRPr="008C7B32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1F53B0" w:rsidRPr="00026B64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3.288,74</w:t>
            </w:r>
          </w:p>
        </w:tc>
        <w:tc>
          <w:tcPr>
            <w:tcW w:w="2993" w:type="dxa"/>
          </w:tcPr>
          <w:p w:rsidR="001F53B0" w:rsidRPr="008C7B32" w:rsidRDefault="001F53B0" w:rsidP="00E27A68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1F53B0" w:rsidRPr="008C7B32" w:rsidRDefault="001F53B0" w:rsidP="00E27A68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A56867" w:rsidRDefault="00A56867" w:rsidP="00A56867">
      <w:pPr>
        <w:rPr>
          <w:b/>
          <w:i/>
          <w:sz w:val="22"/>
          <w:szCs w:val="22"/>
          <w:lang w:val="hr-HR"/>
        </w:rPr>
      </w:pPr>
    </w:p>
    <w:p w:rsidR="00A56867" w:rsidRPr="008C7B32" w:rsidRDefault="00A56867" w:rsidP="00A5686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00208</w:t>
      </w:r>
      <w:r w:rsidRPr="008C7B32">
        <w:rPr>
          <w:sz w:val="22"/>
          <w:szCs w:val="22"/>
          <w:lang w:val="hr-HR"/>
        </w:rPr>
        <w:t xml:space="preserve"> Izrada projektne dokumentacije</w:t>
      </w:r>
    </w:p>
    <w:p w:rsidR="00A56867" w:rsidRPr="008C7B32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563944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102.000,00</w:t>
            </w:r>
          </w:p>
        </w:tc>
        <w:tc>
          <w:tcPr>
            <w:tcW w:w="1701" w:type="dxa"/>
            <w:shd w:val="clear" w:color="auto" w:fill="auto"/>
          </w:tcPr>
          <w:p w:rsidR="001F53B0" w:rsidRPr="008C7B32" w:rsidRDefault="001F53B0" w:rsidP="00E27A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58.375,00</w:t>
            </w:r>
          </w:p>
        </w:tc>
        <w:tc>
          <w:tcPr>
            <w:tcW w:w="2993" w:type="dxa"/>
          </w:tcPr>
          <w:p w:rsidR="001F53B0" w:rsidRPr="00F94695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F94695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AE15C1" w:rsidRDefault="001F53B0" w:rsidP="001F53B0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53B0" w:rsidRPr="00F94695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A56867" w:rsidRPr="008C7B32" w:rsidRDefault="00A56867" w:rsidP="00A56867">
      <w:pPr>
        <w:rPr>
          <w:sz w:val="22"/>
          <w:szCs w:val="22"/>
          <w:lang w:val="hr-HR"/>
        </w:rPr>
      </w:pPr>
    </w:p>
    <w:p w:rsidR="00A56867" w:rsidRPr="008C7B32" w:rsidRDefault="00A56867" w:rsidP="00A56867">
      <w:pPr>
        <w:rPr>
          <w:sz w:val="22"/>
          <w:szCs w:val="22"/>
          <w:lang w:val="hr-HR"/>
        </w:rPr>
      </w:pPr>
    </w:p>
    <w:p w:rsidR="00A56867" w:rsidRPr="008C7B32" w:rsidRDefault="00A56867" w:rsidP="00A5686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A56867" w:rsidRPr="008C7B32" w:rsidRDefault="00A56867" w:rsidP="00A5686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A56867" w:rsidRPr="005F04E0" w:rsidRDefault="00A56867" w:rsidP="00A5686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00301</w:t>
      </w:r>
      <w:r w:rsidRPr="008C7B32">
        <w:rPr>
          <w:sz w:val="22"/>
          <w:szCs w:val="22"/>
          <w:lang w:val="hr-HR"/>
        </w:rPr>
        <w:t xml:space="preserve">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563944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1F53B0" w:rsidRPr="008C7B32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</w:t>
            </w:r>
            <w:r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1F53B0" w:rsidRPr="008C7B32" w:rsidRDefault="001F53B0" w:rsidP="001F53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0</w:t>
            </w:r>
            <w:r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 </w:t>
            </w:r>
          </w:p>
          <w:p w:rsidR="001F53B0" w:rsidRPr="00F94695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8C7B32" w:rsidRDefault="001F53B0" w:rsidP="00E27A68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A56867" w:rsidRPr="008C7B32" w:rsidRDefault="00A56867" w:rsidP="00A5686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00306</w:t>
      </w:r>
      <w:r w:rsidRPr="008C7B32">
        <w:rPr>
          <w:sz w:val="22"/>
          <w:szCs w:val="22"/>
          <w:lang w:val="hr-HR"/>
        </w:rPr>
        <w:t xml:space="preserve"> Održavanje nerazvrstanih cesta</w:t>
      </w:r>
    </w:p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Zemljište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90.000,00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652 Prihodi za kupnju zemljišta (011)</w:t>
            </w:r>
          </w:p>
          <w:p w:rsidR="001F53B0" w:rsidRPr="001F53B0" w:rsidRDefault="001F53B0" w:rsidP="00E27A68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color w:val="000000" w:themeColor="text1"/>
                <w:lang w:val="hr-HR"/>
              </w:rPr>
              <w:t>1.650.300,00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307.140,42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634 kapitalna pomoć izvanpror. korisnika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653 Komunalni doprinosi i naknade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1F53B0" w:rsidRPr="001F53B0" w:rsidRDefault="001F53B0" w:rsidP="00E27A68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A56867" w:rsidRPr="001F53B0" w:rsidRDefault="00A56867" w:rsidP="00A56867">
      <w:pPr>
        <w:rPr>
          <w:i/>
          <w:sz w:val="22"/>
          <w:szCs w:val="22"/>
          <w:lang w:val="hr-HR"/>
        </w:rPr>
      </w:pPr>
    </w:p>
    <w:p w:rsidR="00A56867" w:rsidRPr="001F53B0" w:rsidRDefault="00A56867" w:rsidP="00A56867">
      <w:pPr>
        <w:rPr>
          <w:sz w:val="22"/>
          <w:szCs w:val="22"/>
          <w:lang w:val="hr-HR"/>
        </w:rPr>
      </w:pPr>
      <w:r w:rsidRPr="001F53B0">
        <w:rPr>
          <w:i/>
          <w:sz w:val="22"/>
          <w:szCs w:val="22"/>
          <w:lang w:val="hr-HR"/>
        </w:rPr>
        <w:t>Aktivnost 1</w:t>
      </w:r>
      <w:r w:rsidRPr="001F53B0">
        <w:rPr>
          <w:sz w:val="22"/>
          <w:szCs w:val="22"/>
          <w:lang w:val="hr-HR"/>
        </w:rPr>
        <w:t>00311 Održavanje javnih površina</w:t>
      </w:r>
    </w:p>
    <w:p w:rsidR="00A56867" w:rsidRPr="001F53B0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12.300,00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12.237,50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280.000,00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187.967,44</w:t>
            </w:r>
            <w:r w:rsidRPr="001F53B0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A56867" w:rsidRPr="001F53B0" w:rsidRDefault="00A56867" w:rsidP="00A56867">
      <w:pPr>
        <w:rPr>
          <w:i/>
          <w:sz w:val="22"/>
          <w:szCs w:val="22"/>
          <w:lang w:val="hr-HR"/>
        </w:rPr>
      </w:pPr>
    </w:p>
    <w:p w:rsidR="00A56867" w:rsidRPr="001F53B0" w:rsidRDefault="00A56867" w:rsidP="00A56867">
      <w:pPr>
        <w:rPr>
          <w:sz w:val="22"/>
          <w:szCs w:val="22"/>
          <w:lang w:val="hr-HR"/>
        </w:rPr>
      </w:pPr>
      <w:r w:rsidRPr="001F53B0">
        <w:rPr>
          <w:i/>
          <w:sz w:val="22"/>
          <w:szCs w:val="22"/>
          <w:lang w:val="hr-HR"/>
        </w:rPr>
        <w:t>Aktivnost 1</w:t>
      </w:r>
      <w:r w:rsidRPr="001F53B0">
        <w:rPr>
          <w:sz w:val="22"/>
          <w:szCs w:val="22"/>
          <w:lang w:val="hr-HR"/>
        </w:rPr>
        <w:t>00318 Komunalno opremanje ulica</w:t>
      </w:r>
    </w:p>
    <w:p w:rsidR="00A56867" w:rsidRPr="001F53B0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563944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1F53B0" w:rsidRPr="008C7B32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90.000,00</w:t>
            </w:r>
          </w:p>
        </w:tc>
        <w:tc>
          <w:tcPr>
            <w:tcW w:w="1701" w:type="dxa"/>
            <w:shd w:val="clear" w:color="auto" w:fill="auto"/>
          </w:tcPr>
          <w:p w:rsidR="001F53B0" w:rsidRPr="008C7B32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2993" w:type="dxa"/>
          </w:tcPr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1F53B0" w:rsidRPr="00AE15C1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F94695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A56867" w:rsidRPr="008C7B32" w:rsidRDefault="00A56867" w:rsidP="00A56867">
      <w:pPr>
        <w:rPr>
          <w:b/>
          <w:i/>
          <w:sz w:val="22"/>
          <w:szCs w:val="22"/>
          <w:lang w:val="hr-HR"/>
        </w:rPr>
      </w:pPr>
    </w:p>
    <w:p w:rsidR="00A56867" w:rsidRPr="008C7B32" w:rsidRDefault="00A56867" w:rsidP="00A5686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A56867" w:rsidRDefault="00A56867" w:rsidP="00A5686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A56867" w:rsidRDefault="00A56867" w:rsidP="00A56867">
      <w:pPr>
        <w:rPr>
          <w:b/>
          <w:sz w:val="22"/>
          <w:szCs w:val="22"/>
          <w:lang w:val="hr-HR"/>
        </w:rPr>
      </w:pPr>
    </w:p>
    <w:p w:rsidR="00A56867" w:rsidRDefault="00A56867" w:rsidP="00A5686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00404</w:t>
      </w:r>
    </w:p>
    <w:p w:rsidR="00A56867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563944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53B0" w:rsidRPr="008C7B32" w:rsidRDefault="001F53B0" w:rsidP="00E27A68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53B0" w:rsidRPr="008C7B32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250.000,00</w:t>
            </w:r>
          </w:p>
        </w:tc>
        <w:tc>
          <w:tcPr>
            <w:tcW w:w="1701" w:type="dxa"/>
            <w:shd w:val="clear" w:color="auto" w:fill="auto"/>
          </w:tcPr>
          <w:p w:rsidR="001F53B0" w:rsidRPr="008C7B32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2993" w:type="dxa"/>
          </w:tcPr>
          <w:p w:rsidR="001F53B0" w:rsidRPr="00845904" w:rsidRDefault="001F53B0" w:rsidP="00E27A6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1F53B0" w:rsidRPr="00845904" w:rsidRDefault="001F53B0" w:rsidP="00E27A68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itucija i tijela EU -  Pomoći 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845904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A56867" w:rsidRPr="008C7B32" w:rsidRDefault="00A56867" w:rsidP="00A56867">
      <w:pPr>
        <w:rPr>
          <w:sz w:val="22"/>
          <w:szCs w:val="22"/>
          <w:lang w:val="hr-HR"/>
        </w:rPr>
      </w:pPr>
    </w:p>
    <w:p w:rsidR="00A56867" w:rsidRPr="008C7B32" w:rsidRDefault="00A56867" w:rsidP="00A5686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00413</w:t>
      </w:r>
      <w:r w:rsidRPr="008C7B32">
        <w:rPr>
          <w:sz w:val="22"/>
          <w:szCs w:val="22"/>
          <w:lang w:val="hr-HR"/>
        </w:rPr>
        <w:t xml:space="preserve"> Izgradnja dječjeg vrtića u Vidovcu</w:t>
      </w:r>
    </w:p>
    <w:p w:rsidR="00A56867" w:rsidRPr="008C7B32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13.630.000,00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661.394,38</w:t>
            </w:r>
            <w:r w:rsidRPr="001F53B0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844 Primljeni krediti od tuzemnih kreditnih institucija izvan javnog sektora- dugoročni- namjenski primici od zaduživanja (081)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AE15C1" w:rsidRDefault="001F53B0" w:rsidP="001F53B0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53B0" w:rsidRDefault="001F53B0" w:rsidP="001F53B0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1.800.000,00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A56867" w:rsidRPr="001F53B0" w:rsidRDefault="00A56867" w:rsidP="00A56867">
      <w:pPr>
        <w:rPr>
          <w:i/>
          <w:sz w:val="22"/>
          <w:szCs w:val="22"/>
          <w:lang w:val="hr-HR"/>
        </w:rPr>
      </w:pPr>
    </w:p>
    <w:p w:rsidR="00A56867" w:rsidRPr="001F53B0" w:rsidRDefault="00A56867" w:rsidP="00A56867">
      <w:pPr>
        <w:rPr>
          <w:sz w:val="22"/>
          <w:szCs w:val="22"/>
          <w:lang w:val="hr-HR"/>
        </w:rPr>
      </w:pPr>
      <w:r w:rsidRPr="001F53B0">
        <w:rPr>
          <w:i/>
          <w:sz w:val="22"/>
          <w:szCs w:val="22"/>
          <w:lang w:val="hr-HR"/>
        </w:rPr>
        <w:t>Aktivnost 1</w:t>
      </w:r>
      <w:r w:rsidRPr="001F53B0">
        <w:rPr>
          <w:sz w:val="22"/>
          <w:szCs w:val="22"/>
          <w:lang w:val="hr-HR"/>
        </w:rPr>
        <w:t>00415 Rashodi za nabavu dugotrajne imovine- Dječji vrtić Škrinjica</w:t>
      </w:r>
    </w:p>
    <w:p w:rsidR="00A56867" w:rsidRPr="001F53B0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19.160,00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2.11</w:t>
            </w:r>
            <w:r w:rsidRPr="001F53B0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633 Pomoći iz proračuna (051)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652 Vlastiti prihodi (031)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A56867" w:rsidRPr="001F53B0" w:rsidRDefault="00A56867" w:rsidP="00A56867">
      <w:pPr>
        <w:rPr>
          <w:sz w:val="22"/>
          <w:szCs w:val="22"/>
          <w:lang w:val="hr-HR"/>
        </w:rPr>
      </w:pPr>
    </w:p>
    <w:p w:rsidR="00A56867" w:rsidRPr="001F53B0" w:rsidRDefault="00A56867" w:rsidP="00A56867">
      <w:pPr>
        <w:rPr>
          <w:sz w:val="22"/>
          <w:szCs w:val="22"/>
          <w:lang w:val="hr-HR"/>
        </w:rPr>
      </w:pPr>
      <w:r w:rsidRPr="001F53B0">
        <w:rPr>
          <w:sz w:val="22"/>
          <w:szCs w:val="22"/>
          <w:lang w:val="hr-HR"/>
        </w:rPr>
        <w:t>05.01. KULTURA</w:t>
      </w:r>
    </w:p>
    <w:p w:rsidR="00A56867" w:rsidRPr="001F53B0" w:rsidRDefault="00A56867" w:rsidP="00A56867">
      <w:pPr>
        <w:rPr>
          <w:sz w:val="22"/>
          <w:szCs w:val="22"/>
          <w:lang w:val="hr-HR"/>
        </w:rPr>
      </w:pPr>
      <w:r w:rsidRPr="001F53B0">
        <w:rPr>
          <w:sz w:val="22"/>
          <w:szCs w:val="22"/>
          <w:lang w:val="hr-HR"/>
        </w:rPr>
        <w:t>PROGRAM 1005 OSTALI KORISNICI</w:t>
      </w:r>
    </w:p>
    <w:p w:rsidR="00A56867" w:rsidRPr="001F53B0" w:rsidRDefault="00A56867" w:rsidP="00A56867">
      <w:pPr>
        <w:rPr>
          <w:sz w:val="22"/>
          <w:szCs w:val="22"/>
          <w:lang w:val="hr-HR"/>
        </w:rPr>
      </w:pPr>
    </w:p>
    <w:p w:rsidR="00A56867" w:rsidRPr="001F53B0" w:rsidRDefault="00A56867" w:rsidP="00A56867">
      <w:pPr>
        <w:rPr>
          <w:sz w:val="22"/>
          <w:szCs w:val="22"/>
          <w:lang w:val="hr-HR"/>
        </w:rPr>
      </w:pPr>
      <w:r w:rsidRPr="001F53B0">
        <w:rPr>
          <w:i/>
          <w:sz w:val="22"/>
          <w:szCs w:val="22"/>
          <w:lang w:val="hr-HR"/>
        </w:rPr>
        <w:t>Aktivnost 1</w:t>
      </w:r>
      <w:r w:rsidRPr="001F53B0">
        <w:rPr>
          <w:sz w:val="22"/>
          <w:szCs w:val="22"/>
          <w:lang w:val="hr-HR"/>
        </w:rPr>
        <w:t>00501 Kultura</w:t>
      </w:r>
    </w:p>
    <w:p w:rsidR="00A56867" w:rsidRPr="001F53B0" w:rsidRDefault="00A56867" w:rsidP="00A56867">
      <w:pPr>
        <w:rPr>
          <w:sz w:val="22"/>
          <w:szCs w:val="22"/>
          <w:lang w:val="hr-HR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2993"/>
      </w:tblGrid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810.000,00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104.300,49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200.000,00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185.113,08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1F53B0" w:rsidRPr="001F53B0" w:rsidTr="001F53B0">
        <w:trPr>
          <w:jc w:val="center"/>
        </w:trPr>
        <w:tc>
          <w:tcPr>
            <w:tcW w:w="80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451</w:t>
            </w:r>
          </w:p>
        </w:tc>
        <w:tc>
          <w:tcPr>
            <w:tcW w:w="2174" w:type="dxa"/>
            <w:shd w:val="clear" w:color="auto" w:fill="auto"/>
          </w:tcPr>
          <w:p w:rsidR="001F53B0" w:rsidRPr="001F53B0" w:rsidRDefault="001F53B0" w:rsidP="00E27A68">
            <w:pPr>
              <w:rPr>
                <w:lang w:val="hr-HR"/>
              </w:rPr>
            </w:pPr>
            <w:r w:rsidRPr="001F53B0">
              <w:rPr>
                <w:lang w:val="hr-HR"/>
              </w:rPr>
              <w:t>Dodatna ulaganja na građ. objektima</w:t>
            </w:r>
          </w:p>
        </w:tc>
        <w:tc>
          <w:tcPr>
            <w:tcW w:w="2126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100.000,00</w:t>
            </w:r>
          </w:p>
        </w:tc>
        <w:tc>
          <w:tcPr>
            <w:tcW w:w="1701" w:type="dxa"/>
            <w:shd w:val="clear" w:color="auto" w:fill="auto"/>
          </w:tcPr>
          <w:p w:rsidR="001F53B0" w:rsidRPr="001F53B0" w:rsidRDefault="001F53B0" w:rsidP="00E27A68">
            <w:pPr>
              <w:jc w:val="right"/>
              <w:rPr>
                <w:lang w:val="hr-HR"/>
              </w:rPr>
            </w:pPr>
            <w:r w:rsidRPr="001F53B0"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1F53B0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F53B0" w:rsidRPr="001F53B0" w:rsidRDefault="001F53B0" w:rsidP="00E27A6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A56867" w:rsidRPr="008C7B32" w:rsidRDefault="00A56867" w:rsidP="00A56867">
      <w:pPr>
        <w:rPr>
          <w:sz w:val="22"/>
          <w:szCs w:val="22"/>
          <w:lang w:val="hr-HR"/>
        </w:rPr>
      </w:pPr>
    </w:p>
    <w:p w:rsidR="00A56867" w:rsidRPr="008C7B32" w:rsidRDefault="00A56867" w:rsidP="00A56867">
      <w:pPr>
        <w:rPr>
          <w:sz w:val="22"/>
          <w:szCs w:val="22"/>
          <w:lang w:val="hr-HR"/>
        </w:rPr>
      </w:pPr>
    </w:p>
    <w:p w:rsidR="00135F0F" w:rsidRDefault="00A56867" w:rsidP="009C3A7B">
      <w:pPr>
        <w:rPr>
          <w:b/>
          <w:i/>
          <w:sz w:val="22"/>
          <w:szCs w:val="22"/>
          <w:lang w:val="hr-HR"/>
        </w:rPr>
      </w:pPr>
      <w:r w:rsidRPr="008C7B32">
        <w:rPr>
          <w:b/>
          <w:lang w:val="hr-HR"/>
        </w:rPr>
        <w:t xml:space="preserve">          </w:t>
      </w:r>
      <w:r w:rsidRPr="00DE06E9">
        <w:rPr>
          <w:b/>
          <w:color w:val="000000" w:themeColor="text1"/>
          <w:lang w:val="hr-HR"/>
        </w:rPr>
        <w:t xml:space="preserve">UKUPNO                                     </w:t>
      </w:r>
      <w:r w:rsidR="001F53B0">
        <w:rPr>
          <w:b/>
          <w:color w:val="000000" w:themeColor="text1"/>
          <w:lang w:val="hr-HR"/>
        </w:rPr>
        <w:t xml:space="preserve">               </w:t>
      </w:r>
      <w:r w:rsidRPr="00DE06E9">
        <w:rPr>
          <w:b/>
          <w:color w:val="000000" w:themeColor="text1"/>
          <w:lang w:val="hr-HR"/>
        </w:rPr>
        <w:t xml:space="preserve">  </w:t>
      </w:r>
      <w:r>
        <w:rPr>
          <w:b/>
          <w:color w:val="000000" w:themeColor="text1"/>
          <w:lang w:val="hr-HR"/>
        </w:rPr>
        <w:t>19.31</w:t>
      </w:r>
      <w:r w:rsidRPr="00DE06E9">
        <w:rPr>
          <w:b/>
          <w:color w:val="000000" w:themeColor="text1"/>
          <w:lang w:val="hr-HR"/>
        </w:rPr>
        <w:t xml:space="preserve">3.760,00 KN     </w:t>
      </w:r>
      <w:r w:rsidR="001F53B0">
        <w:rPr>
          <w:b/>
          <w:color w:val="000000" w:themeColor="text1"/>
          <w:lang w:val="hr-HR"/>
        </w:rPr>
        <w:t>1.534.869,34 KN</w:t>
      </w:r>
    </w:p>
    <w:p w:rsidR="00A56867" w:rsidRPr="008C7B32" w:rsidRDefault="00A56867" w:rsidP="009C3A7B">
      <w:pPr>
        <w:rPr>
          <w:b/>
          <w:i/>
          <w:sz w:val="22"/>
          <w:szCs w:val="22"/>
          <w:lang w:val="hr-HR"/>
        </w:rPr>
      </w:pPr>
    </w:p>
    <w:p w:rsidR="007A4F53" w:rsidRPr="008C7B32" w:rsidRDefault="007A4F53" w:rsidP="00EA684B">
      <w:pPr>
        <w:rPr>
          <w:sz w:val="22"/>
          <w:szCs w:val="22"/>
          <w:lang w:val="hr-HR"/>
        </w:rPr>
      </w:pPr>
    </w:p>
    <w:p w:rsidR="007E7B99" w:rsidRPr="00DD2E67" w:rsidRDefault="007D00FD" w:rsidP="00DD2E67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</w:t>
      </w: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E7B99" w:rsidRPr="008C7B32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3F5CF2" w:rsidRPr="008C7B32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A5054E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Polugodišnji izvještaj o izvršenju</w:t>
      </w:r>
      <w:r w:rsidR="001D39C2">
        <w:rPr>
          <w:color w:val="000000" w:themeColor="text1"/>
          <w:sz w:val="22"/>
          <w:szCs w:val="22"/>
        </w:rPr>
        <w:t xml:space="preserve"> </w:t>
      </w:r>
      <w:r w:rsidR="00BA67D8" w:rsidRPr="00400AC3">
        <w:rPr>
          <w:color w:val="000000" w:themeColor="text1"/>
          <w:sz w:val="22"/>
          <w:szCs w:val="22"/>
        </w:rPr>
        <w:t>Plana  razvojni</w:t>
      </w:r>
      <w:r w:rsidR="00BA67D8">
        <w:rPr>
          <w:color w:val="000000" w:themeColor="text1"/>
          <w:sz w:val="22"/>
          <w:szCs w:val="22"/>
        </w:rPr>
        <w:t>h programa</w:t>
      </w:r>
      <w:r>
        <w:rPr>
          <w:color w:val="000000" w:themeColor="text1"/>
          <w:sz w:val="22"/>
          <w:szCs w:val="22"/>
        </w:rPr>
        <w:t xml:space="preserve"> Općine Vidovec</w:t>
      </w:r>
      <w:r w:rsidR="00BA67D8">
        <w:rPr>
          <w:color w:val="000000" w:themeColor="text1"/>
          <w:sz w:val="22"/>
          <w:szCs w:val="22"/>
        </w:rPr>
        <w:t xml:space="preserve"> za razdoblje od  </w:t>
      </w:r>
      <w:r w:rsidR="001F53B0">
        <w:rPr>
          <w:color w:val="000000" w:themeColor="text1"/>
          <w:sz w:val="22"/>
          <w:szCs w:val="22"/>
        </w:rPr>
        <w:t>01. siječnja do 30. lipnja 2019</w:t>
      </w:r>
      <w:r w:rsidR="001D39C2">
        <w:rPr>
          <w:color w:val="000000" w:themeColor="text1"/>
          <w:sz w:val="22"/>
          <w:szCs w:val="22"/>
        </w:rPr>
        <w:t xml:space="preserve">. godine </w:t>
      </w:r>
      <w:r w:rsidR="001D39C2">
        <w:rPr>
          <w:rFonts w:ascii="Gautami" w:hAnsi="Gautami" w:cs="Gautami"/>
          <w:color w:val="000000" w:themeColor="text1"/>
          <w:sz w:val="22"/>
          <w:szCs w:val="22"/>
        </w:rPr>
        <w:t>objavit će se</w:t>
      </w:r>
      <w:r w:rsidR="00BA67D8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BA67D8"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47" w:rsidRDefault="003E5A47" w:rsidP="007E7B99">
      <w:r>
        <w:separator/>
      </w:r>
    </w:p>
  </w:endnote>
  <w:endnote w:type="continuationSeparator" w:id="0">
    <w:p w:rsidR="003E5A47" w:rsidRDefault="003E5A47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B0" w:rsidRPr="00B866B0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47" w:rsidRDefault="003E5A47" w:rsidP="007E7B99">
      <w:r>
        <w:separator/>
      </w:r>
    </w:p>
  </w:footnote>
  <w:footnote w:type="continuationSeparator" w:id="0">
    <w:p w:rsidR="003E5A47" w:rsidRDefault="003E5A47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86747"/>
    <w:rsid w:val="000B5CAA"/>
    <w:rsid w:val="000C259C"/>
    <w:rsid w:val="000D64C8"/>
    <w:rsid w:val="0010152E"/>
    <w:rsid w:val="00133B49"/>
    <w:rsid w:val="00135F0F"/>
    <w:rsid w:val="00150D70"/>
    <w:rsid w:val="00181BA4"/>
    <w:rsid w:val="00195295"/>
    <w:rsid w:val="001A7470"/>
    <w:rsid w:val="001B1839"/>
    <w:rsid w:val="001B3AAC"/>
    <w:rsid w:val="001B7848"/>
    <w:rsid w:val="001C5309"/>
    <w:rsid w:val="001C5589"/>
    <w:rsid w:val="001D14A8"/>
    <w:rsid w:val="001D39C2"/>
    <w:rsid w:val="001D4041"/>
    <w:rsid w:val="001F53B0"/>
    <w:rsid w:val="00230ABA"/>
    <w:rsid w:val="002350E8"/>
    <w:rsid w:val="0028400F"/>
    <w:rsid w:val="002A1C53"/>
    <w:rsid w:val="002B2F4B"/>
    <w:rsid w:val="002C763B"/>
    <w:rsid w:val="002D1FDC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E5A47"/>
    <w:rsid w:val="003F41EA"/>
    <w:rsid w:val="003F4AAF"/>
    <w:rsid w:val="003F5CF2"/>
    <w:rsid w:val="003F6146"/>
    <w:rsid w:val="00412E6D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C2681"/>
    <w:rsid w:val="005D3842"/>
    <w:rsid w:val="005F04E0"/>
    <w:rsid w:val="006242A3"/>
    <w:rsid w:val="00652A35"/>
    <w:rsid w:val="0066049E"/>
    <w:rsid w:val="006A4586"/>
    <w:rsid w:val="006B2A79"/>
    <w:rsid w:val="006B4CAC"/>
    <w:rsid w:val="006C7077"/>
    <w:rsid w:val="006D5910"/>
    <w:rsid w:val="006F04DA"/>
    <w:rsid w:val="00711470"/>
    <w:rsid w:val="0076612F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284B"/>
    <w:rsid w:val="008D57AD"/>
    <w:rsid w:val="008D7C1A"/>
    <w:rsid w:val="009845B9"/>
    <w:rsid w:val="009852DC"/>
    <w:rsid w:val="00987C3E"/>
    <w:rsid w:val="00990D61"/>
    <w:rsid w:val="0099714F"/>
    <w:rsid w:val="009B300F"/>
    <w:rsid w:val="009C3A7B"/>
    <w:rsid w:val="009F21FD"/>
    <w:rsid w:val="00A075F8"/>
    <w:rsid w:val="00A1202D"/>
    <w:rsid w:val="00A178BE"/>
    <w:rsid w:val="00A35369"/>
    <w:rsid w:val="00A36A22"/>
    <w:rsid w:val="00A5054E"/>
    <w:rsid w:val="00A51D74"/>
    <w:rsid w:val="00A56867"/>
    <w:rsid w:val="00A70FA3"/>
    <w:rsid w:val="00A9523D"/>
    <w:rsid w:val="00AB6038"/>
    <w:rsid w:val="00AD305B"/>
    <w:rsid w:val="00AD51ED"/>
    <w:rsid w:val="00AE15C1"/>
    <w:rsid w:val="00B00C33"/>
    <w:rsid w:val="00B34624"/>
    <w:rsid w:val="00B41866"/>
    <w:rsid w:val="00B866B0"/>
    <w:rsid w:val="00BA67D8"/>
    <w:rsid w:val="00BC799B"/>
    <w:rsid w:val="00BD519A"/>
    <w:rsid w:val="00BF1AB3"/>
    <w:rsid w:val="00C126D2"/>
    <w:rsid w:val="00C4124A"/>
    <w:rsid w:val="00C4795D"/>
    <w:rsid w:val="00C653AD"/>
    <w:rsid w:val="00C8017B"/>
    <w:rsid w:val="00C87220"/>
    <w:rsid w:val="00C90887"/>
    <w:rsid w:val="00C92266"/>
    <w:rsid w:val="00CC4CEA"/>
    <w:rsid w:val="00CF4DD8"/>
    <w:rsid w:val="00D04140"/>
    <w:rsid w:val="00D11685"/>
    <w:rsid w:val="00D253D0"/>
    <w:rsid w:val="00D50E03"/>
    <w:rsid w:val="00D8078B"/>
    <w:rsid w:val="00D85308"/>
    <w:rsid w:val="00D86EBA"/>
    <w:rsid w:val="00DB5BC0"/>
    <w:rsid w:val="00DD2E67"/>
    <w:rsid w:val="00DD548F"/>
    <w:rsid w:val="00E1496F"/>
    <w:rsid w:val="00E32FC6"/>
    <w:rsid w:val="00E60FB6"/>
    <w:rsid w:val="00EA684B"/>
    <w:rsid w:val="00EC7F45"/>
    <w:rsid w:val="00ED1559"/>
    <w:rsid w:val="00F04037"/>
    <w:rsid w:val="00F24AE6"/>
    <w:rsid w:val="00F3251A"/>
    <w:rsid w:val="00F34B70"/>
    <w:rsid w:val="00F614C6"/>
    <w:rsid w:val="00F80A8E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38D7-036E-4A39-985C-7D75B2C8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26</cp:revision>
  <cp:lastPrinted>2019-10-04T08:09:00Z</cp:lastPrinted>
  <dcterms:created xsi:type="dcterms:W3CDTF">2017-11-08T09:17:00Z</dcterms:created>
  <dcterms:modified xsi:type="dcterms:W3CDTF">2019-10-04T08:09:00Z</dcterms:modified>
</cp:coreProperties>
</file>