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2" w:rsidRPr="00A878E2" w:rsidRDefault="00A878E2" w:rsidP="00A878E2">
      <w:pPr>
        <w:tabs>
          <w:tab w:val="left" w:pos="1935"/>
        </w:tabs>
        <w:jc w:val="both"/>
        <w:rPr>
          <w:rFonts w:ascii="Futura" w:hAnsi="Futura"/>
          <w:sz w:val="28"/>
          <w:szCs w:val="20"/>
        </w:rPr>
      </w:pPr>
      <w:r>
        <w:rPr>
          <w:rFonts w:ascii="Arial" w:hAnsi="Arial" w:cs="Arial"/>
        </w:rPr>
        <w:t xml:space="preserve"> </w:t>
      </w:r>
      <w:r w:rsidRPr="00A878E2">
        <w:rPr>
          <w:sz w:val="20"/>
          <w:szCs w:val="20"/>
        </w:rPr>
        <w:t xml:space="preserve">              </w:t>
      </w:r>
      <w:r w:rsidRPr="00A878E2">
        <w:rPr>
          <w:noProof/>
          <w:sz w:val="20"/>
          <w:szCs w:val="20"/>
        </w:rPr>
        <w:drawing>
          <wp:inline distT="0" distB="0" distL="0" distR="0" wp14:anchorId="565B5F83" wp14:editId="0A6C12D0">
            <wp:extent cx="524510" cy="67564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8E2">
        <w:rPr>
          <w:sz w:val="20"/>
          <w:szCs w:val="20"/>
        </w:rPr>
        <w:tab/>
      </w:r>
    </w:p>
    <w:p w:rsidR="00A878E2" w:rsidRPr="00A878E2" w:rsidRDefault="00A878E2" w:rsidP="00A878E2">
      <w:pPr>
        <w:rPr>
          <w:sz w:val="20"/>
          <w:szCs w:val="20"/>
        </w:rPr>
      </w:pPr>
      <w:r w:rsidRPr="00A878E2">
        <w:rPr>
          <w:rFonts w:ascii="Futura" w:hAnsi="Futura"/>
          <w:sz w:val="28"/>
          <w:szCs w:val="20"/>
        </w:rPr>
        <w:t xml:space="preserve">                                                                                                                           </w:t>
      </w:r>
    </w:p>
    <w:p w:rsidR="00A878E2" w:rsidRPr="00A878E2" w:rsidRDefault="00A878E2" w:rsidP="00A878E2">
      <w:pPr>
        <w:rPr>
          <w:b/>
          <w:sz w:val="22"/>
          <w:szCs w:val="22"/>
        </w:rPr>
      </w:pPr>
      <w:r w:rsidRPr="00A878E2">
        <w:rPr>
          <w:b/>
          <w:sz w:val="22"/>
          <w:szCs w:val="22"/>
          <w:lang w:val="en-AU"/>
        </w:rPr>
        <w:t>REPUBLIKA</w:t>
      </w:r>
      <w:r w:rsidRPr="00A878E2">
        <w:rPr>
          <w:b/>
          <w:sz w:val="22"/>
          <w:szCs w:val="22"/>
        </w:rPr>
        <w:t xml:space="preserve"> </w:t>
      </w:r>
      <w:r w:rsidRPr="00A878E2">
        <w:rPr>
          <w:b/>
          <w:sz w:val="22"/>
          <w:szCs w:val="22"/>
          <w:lang w:val="en-AU"/>
        </w:rPr>
        <w:t>HRVATSKA</w:t>
      </w:r>
      <w:r w:rsidRPr="00A878E2">
        <w:rPr>
          <w:b/>
          <w:sz w:val="22"/>
          <w:szCs w:val="22"/>
        </w:rPr>
        <w:tab/>
      </w:r>
    </w:p>
    <w:p w:rsidR="00A878E2" w:rsidRPr="00A878E2" w:rsidRDefault="00A878E2" w:rsidP="00A878E2">
      <w:pPr>
        <w:rPr>
          <w:b/>
          <w:sz w:val="22"/>
          <w:szCs w:val="22"/>
        </w:rPr>
      </w:pPr>
      <w:r w:rsidRPr="00A878E2">
        <w:rPr>
          <w:b/>
          <w:sz w:val="22"/>
          <w:szCs w:val="22"/>
          <w:lang w:val="en-AU"/>
        </w:rPr>
        <w:t>VARA</w:t>
      </w:r>
      <w:r w:rsidRPr="00A878E2">
        <w:rPr>
          <w:b/>
          <w:sz w:val="22"/>
          <w:szCs w:val="22"/>
        </w:rPr>
        <w:t>Ž</w:t>
      </w:r>
      <w:r w:rsidRPr="00A878E2">
        <w:rPr>
          <w:b/>
          <w:sz w:val="22"/>
          <w:szCs w:val="22"/>
          <w:lang w:val="en-AU"/>
        </w:rPr>
        <w:t>DINSKA</w:t>
      </w:r>
      <w:r w:rsidRPr="00A878E2">
        <w:rPr>
          <w:b/>
          <w:sz w:val="22"/>
          <w:szCs w:val="22"/>
        </w:rPr>
        <w:t xml:space="preserve"> Ž</w:t>
      </w:r>
      <w:r w:rsidRPr="00A878E2">
        <w:rPr>
          <w:b/>
          <w:sz w:val="22"/>
          <w:szCs w:val="22"/>
          <w:lang w:val="en-AU"/>
        </w:rPr>
        <w:t>UPANIJA</w:t>
      </w:r>
    </w:p>
    <w:p w:rsidR="00A878E2" w:rsidRPr="00A878E2" w:rsidRDefault="00A878E2" w:rsidP="00A878E2">
      <w:pPr>
        <w:rPr>
          <w:b/>
          <w:sz w:val="22"/>
          <w:szCs w:val="22"/>
        </w:rPr>
      </w:pPr>
      <w:r w:rsidRPr="00A878E2">
        <w:rPr>
          <w:b/>
          <w:sz w:val="22"/>
          <w:szCs w:val="22"/>
          <w:lang w:val="en-AU"/>
        </w:rPr>
        <w:t>OP</w:t>
      </w:r>
      <w:r w:rsidRPr="00A878E2">
        <w:rPr>
          <w:b/>
          <w:sz w:val="22"/>
          <w:szCs w:val="22"/>
        </w:rPr>
        <w:t>Ć</w:t>
      </w:r>
      <w:r w:rsidRPr="00A878E2">
        <w:rPr>
          <w:b/>
          <w:sz w:val="22"/>
          <w:szCs w:val="22"/>
          <w:lang w:val="en-AU"/>
        </w:rPr>
        <w:t>INA</w:t>
      </w:r>
      <w:r w:rsidRPr="00A878E2">
        <w:rPr>
          <w:b/>
          <w:sz w:val="22"/>
          <w:szCs w:val="22"/>
        </w:rPr>
        <w:t xml:space="preserve"> </w:t>
      </w:r>
      <w:r w:rsidRPr="00A878E2">
        <w:rPr>
          <w:b/>
          <w:sz w:val="22"/>
          <w:szCs w:val="22"/>
          <w:lang w:val="en-AU"/>
        </w:rPr>
        <w:t>VIDOVEC</w:t>
      </w:r>
      <w:r w:rsidRPr="00A878E2">
        <w:rPr>
          <w:b/>
          <w:sz w:val="22"/>
          <w:szCs w:val="22"/>
        </w:rPr>
        <w:t xml:space="preserve"> </w:t>
      </w:r>
    </w:p>
    <w:p w:rsidR="00A878E2" w:rsidRPr="00A878E2" w:rsidRDefault="00A878E2" w:rsidP="00A878E2">
      <w:pPr>
        <w:rPr>
          <w:b/>
          <w:sz w:val="22"/>
          <w:szCs w:val="22"/>
        </w:rPr>
      </w:pPr>
      <w:r w:rsidRPr="00A878E2">
        <w:rPr>
          <w:b/>
          <w:sz w:val="22"/>
          <w:szCs w:val="22"/>
        </w:rPr>
        <w:t xml:space="preserve">Općinsko vijeće Općine Vidovec </w:t>
      </w:r>
    </w:p>
    <w:p w:rsidR="00BC3328" w:rsidRPr="008B765E" w:rsidRDefault="00BC3328" w:rsidP="00BC3328">
      <w:pPr>
        <w:jc w:val="both"/>
      </w:pPr>
    </w:p>
    <w:p w:rsidR="00BC3328" w:rsidRPr="008B765E" w:rsidRDefault="00BC3328" w:rsidP="00BC3328">
      <w:pPr>
        <w:jc w:val="both"/>
      </w:pPr>
      <w:r w:rsidRPr="008B765E">
        <w:t>Vidovec,</w:t>
      </w:r>
      <w:r w:rsidR="00B30340" w:rsidRPr="008B765E">
        <w:t xml:space="preserve"> </w:t>
      </w:r>
      <w:r w:rsidRPr="008B765E">
        <w:t xml:space="preserve">26.09.2014. </w:t>
      </w:r>
    </w:p>
    <w:p w:rsidR="00BC3328" w:rsidRPr="008B765E" w:rsidRDefault="00BC3328" w:rsidP="00BC3328">
      <w:pPr>
        <w:jc w:val="center"/>
        <w:rPr>
          <w:b/>
          <w:bCs/>
          <w:lang w:val="en-US"/>
        </w:rPr>
      </w:pPr>
      <w:r w:rsidRPr="008B765E">
        <w:rPr>
          <w:b/>
          <w:bCs/>
          <w:lang w:val="en-US"/>
        </w:rPr>
        <w:t xml:space="preserve">ZAKLJUČCI I ODLUKE DONIJETE NA   </w:t>
      </w:r>
    </w:p>
    <w:p w:rsidR="00BC3328" w:rsidRPr="008B765E" w:rsidRDefault="00BC3328" w:rsidP="00BC3328">
      <w:pPr>
        <w:jc w:val="center"/>
        <w:rPr>
          <w:b/>
          <w:bCs/>
          <w:lang w:val="en-US"/>
        </w:rPr>
      </w:pPr>
      <w:r w:rsidRPr="008B765E">
        <w:rPr>
          <w:b/>
          <w:bCs/>
          <w:lang w:val="en-US"/>
        </w:rPr>
        <w:t xml:space="preserve"> 11. SJEDNICI</w:t>
      </w:r>
      <w:r w:rsidR="008B765E">
        <w:rPr>
          <w:b/>
          <w:bCs/>
          <w:lang w:val="en-US"/>
        </w:rPr>
        <w:t xml:space="preserve"> </w:t>
      </w:r>
    </w:p>
    <w:p w:rsidR="00BC3328" w:rsidRPr="008B765E" w:rsidRDefault="00BC3328" w:rsidP="00BC3328">
      <w:pPr>
        <w:jc w:val="center"/>
        <w:rPr>
          <w:b/>
          <w:bCs/>
          <w:lang w:val="en-US"/>
        </w:rPr>
      </w:pPr>
      <w:r w:rsidRPr="008B765E">
        <w:rPr>
          <w:b/>
          <w:bCs/>
          <w:lang w:val="en-US"/>
        </w:rPr>
        <w:t>OPĆINSKOG VIJEĆA OPĆINE VIDOVEC</w:t>
      </w:r>
    </w:p>
    <w:p w:rsidR="00BC3328" w:rsidRPr="008B765E" w:rsidRDefault="00BC3328" w:rsidP="00BC3328">
      <w:pPr>
        <w:jc w:val="center"/>
        <w:rPr>
          <w:b/>
          <w:bCs/>
          <w:lang w:val="en-US"/>
        </w:rPr>
      </w:pPr>
      <w:proofErr w:type="gramStart"/>
      <w:r w:rsidRPr="008B765E">
        <w:rPr>
          <w:b/>
          <w:bCs/>
          <w:lang w:val="en-US"/>
        </w:rPr>
        <w:t>ODRŽANE DANA 26.</w:t>
      </w:r>
      <w:proofErr w:type="gramEnd"/>
      <w:r w:rsidRPr="008B765E">
        <w:rPr>
          <w:b/>
          <w:bCs/>
          <w:lang w:val="en-US"/>
        </w:rPr>
        <w:t xml:space="preserve">  </w:t>
      </w:r>
      <w:proofErr w:type="gramStart"/>
      <w:r w:rsidRPr="008B765E">
        <w:rPr>
          <w:b/>
          <w:bCs/>
          <w:lang w:val="en-US"/>
        </w:rPr>
        <w:t>RUJNA  2014</w:t>
      </w:r>
      <w:proofErr w:type="gramEnd"/>
      <w:r w:rsidRPr="008B765E">
        <w:rPr>
          <w:b/>
          <w:bCs/>
          <w:lang w:val="en-US"/>
        </w:rPr>
        <w:t xml:space="preserve">. GODINE </w:t>
      </w:r>
    </w:p>
    <w:p w:rsidR="00BC3328" w:rsidRPr="008B765E" w:rsidRDefault="00BC3328" w:rsidP="00BC3328">
      <w:pPr>
        <w:jc w:val="both"/>
        <w:rPr>
          <w:b/>
        </w:rPr>
      </w:pPr>
    </w:p>
    <w:p w:rsidR="00BC3328" w:rsidRPr="008B765E" w:rsidRDefault="00BC3328" w:rsidP="00BC3328">
      <w:pPr>
        <w:jc w:val="both"/>
        <w:rPr>
          <w:b/>
        </w:rPr>
      </w:pPr>
    </w:p>
    <w:p w:rsidR="00BC3328" w:rsidRPr="008B765E" w:rsidRDefault="00BC3328" w:rsidP="00BC3328">
      <w:pPr>
        <w:jc w:val="both"/>
      </w:pPr>
      <w:r w:rsidRPr="008B765E">
        <w:t>ODLUKA : o prihvaćanju Polugodišnjeg izvještaja o izvršenju Proračuna Općine Vidovec za razdoblje 01.01. do 30.06.2014. godine</w:t>
      </w:r>
    </w:p>
    <w:p w:rsidR="00BC3328" w:rsidRPr="008B765E" w:rsidRDefault="00BC3328" w:rsidP="00BC3328">
      <w:pPr>
        <w:jc w:val="both"/>
        <w:rPr>
          <w:b/>
        </w:rPr>
      </w:pPr>
      <w:r w:rsidRPr="008B765E">
        <w:t>Općinsko vijeće Općine Vidovec prihvaća Polugodišnji izvještaj o izvršenju Proračuna Općine Vidovec za razdoblje 01.01.2014. do 30.06.2014. godine.</w:t>
      </w:r>
    </w:p>
    <w:p w:rsidR="00BC3328" w:rsidRPr="008B765E" w:rsidRDefault="00BC3328" w:rsidP="00BC3328">
      <w:pPr>
        <w:jc w:val="both"/>
      </w:pPr>
      <w:r w:rsidRPr="008B765E">
        <w:t>Polugodišnji izvještaj iz točke I. ove Odluke objaviti će se u „Službenom vjesniku Varaždinske županije“.</w:t>
      </w:r>
    </w:p>
    <w:p w:rsidR="00BC3328" w:rsidRPr="008B765E" w:rsidRDefault="00BC3328" w:rsidP="00BC3328"/>
    <w:p w:rsidR="00BC3328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prihvaćanju prijedloga Odluke o komunalnim djelatnostima na području Općine Vidovec</w:t>
      </w:r>
    </w:p>
    <w:p w:rsidR="00BC3328" w:rsidRPr="008B765E" w:rsidRDefault="00BC3328" w:rsidP="000936C6">
      <w:pPr>
        <w:jc w:val="both"/>
        <w:rPr>
          <w:b/>
        </w:rPr>
      </w:pPr>
      <w:r w:rsidRPr="008B765E">
        <w:t>Općinsko vijeće Općine Vidovec prihvaća prijedlog Odluke o komunalnim djelatnostima na području Općine Vidovec.</w:t>
      </w:r>
    </w:p>
    <w:p w:rsidR="00BC3328" w:rsidRPr="008B765E" w:rsidRDefault="00BC3328" w:rsidP="000936C6">
      <w:pPr>
        <w:jc w:val="both"/>
      </w:pPr>
      <w:r w:rsidRPr="008B765E">
        <w:t>Odluka iz točke I. ovog Zaključka objaviti će se u „Službenom vjesniku Varaždinske županije“.</w:t>
      </w:r>
      <w:r w:rsidR="000936C6" w:rsidRPr="008B765E">
        <w:t xml:space="preserve"> </w:t>
      </w:r>
      <w:r w:rsidRPr="008B765E">
        <w:t>Ovaj Zaključak stupa na snagu danom donošenja.</w:t>
      </w:r>
    </w:p>
    <w:p w:rsidR="00BC3328" w:rsidRPr="008B765E" w:rsidRDefault="00BC3328" w:rsidP="00BC3328"/>
    <w:p w:rsidR="00BC3328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 xml:space="preserve">o prihvaćanju prijedloga Odluke </w:t>
      </w:r>
      <w:r w:rsidR="000936C6" w:rsidRPr="008B765E">
        <w:t xml:space="preserve"> </w:t>
      </w:r>
      <w:r w:rsidRPr="008B765E">
        <w:t xml:space="preserve">o upravljanju mjesnim grobljem u </w:t>
      </w:r>
      <w:proofErr w:type="spellStart"/>
      <w:r w:rsidRPr="008B765E">
        <w:t>Vidovcu</w:t>
      </w:r>
      <w:proofErr w:type="spellEnd"/>
      <w:r w:rsidRPr="008B765E">
        <w:t>, te povjeravanju</w:t>
      </w:r>
      <w:r w:rsidR="000936C6" w:rsidRPr="008B765E">
        <w:t xml:space="preserve"> </w:t>
      </w:r>
      <w:r w:rsidRPr="008B765E">
        <w:t xml:space="preserve">obavljanja komunalne djelatnosti održavanja groblja </w:t>
      </w:r>
    </w:p>
    <w:p w:rsidR="00BC3328" w:rsidRPr="008B765E" w:rsidRDefault="00BC3328" w:rsidP="000936C6">
      <w:pPr>
        <w:jc w:val="both"/>
      </w:pPr>
      <w:r w:rsidRPr="008B765E">
        <w:t xml:space="preserve">Općinsko vijeće Općine Vidovec prihvaća prijedlog Odluke o upravljanju mjesnim grobljem u </w:t>
      </w:r>
      <w:proofErr w:type="spellStart"/>
      <w:r w:rsidRPr="008B765E">
        <w:t>Vidovcu</w:t>
      </w:r>
      <w:proofErr w:type="spellEnd"/>
      <w:r w:rsidRPr="008B765E">
        <w:t>, te povjeravanju obavljanja komunalne djelatnosti održavanja groblja.</w:t>
      </w:r>
    </w:p>
    <w:p w:rsidR="00BC3328" w:rsidRPr="008B765E" w:rsidRDefault="00BC3328" w:rsidP="000936C6">
      <w:pPr>
        <w:jc w:val="both"/>
      </w:pPr>
      <w:r w:rsidRPr="008B765E">
        <w:t>Odluka iz točke I. ovog Zaključka objaviti će se u „Službenom vjesniku Varaždinske županije“.</w:t>
      </w:r>
      <w:r w:rsidR="000936C6" w:rsidRPr="008B765E">
        <w:t xml:space="preserve"> </w:t>
      </w:r>
      <w:r w:rsidRPr="008B765E">
        <w:t>Ovaj Zaključak stupa na snagu danom donošenja.</w:t>
      </w:r>
    </w:p>
    <w:p w:rsidR="00BC3328" w:rsidRPr="008B765E" w:rsidRDefault="00BC3328" w:rsidP="000936C6">
      <w:pPr>
        <w:jc w:val="both"/>
      </w:pPr>
    </w:p>
    <w:p w:rsidR="00BC3328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prihvaćanju prijedloga Odluke o komunalnom doprinosu Općine Vidovec</w:t>
      </w:r>
    </w:p>
    <w:p w:rsidR="00BC3328" w:rsidRPr="008B765E" w:rsidRDefault="00BC3328" w:rsidP="000936C6">
      <w:pPr>
        <w:jc w:val="both"/>
      </w:pPr>
      <w:r w:rsidRPr="008B765E">
        <w:t>Općinsko vijeće Općine Vidovec prihvaća prijedlog Odluke o komunalnom doprinosu Općine Vidovec.</w:t>
      </w:r>
    </w:p>
    <w:p w:rsidR="00BC3328" w:rsidRPr="008B765E" w:rsidRDefault="00BC3328" w:rsidP="000936C6">
      <w:pPr>
        <w:jc w:val="both"/>
      </w:pPr>
      <w:r w:rsidRPr="008B765E">
        <w:t>Odluka iz točke I. ovog Zaključka objaviti će se u „Službenom vjesniku Varaždinske županije“.</w:t>
      </w:r>
      <w:r w:rsidR="000936C6" w:rsidRPr="008B765E">
        <w:t xml:space="preserve"> </w:t>
      </w:r>
      <w:r w:rsidRPr="008B765E">
        <w:t>Ovaj Zaključak stupa na snagu danom donošenja.</w:t>
      </w:r>
    </w:p>
    <w:p w:rsidR="00BC3328" w:rsidRPr="008B765E" w:rsidRDefault="00BC3328" w:rsidP="00BC3328"/>
    <w:p w:rsidR="00BC3328" w:rsidRPr="008B765E" w:rsidRDefault="00BC3328" w:rsidP="00F87B23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prihvaćanju prijedloga Odluke o obavljanju trgovine na malo izvan prodavaonica</w:t>
      </w:r>
      <w:r w:rsidR="000936C6" w:rsidRPr="008B765E">
        <w:t xml:space="preserve"> </w:t>
      </w:r>
      <w:r w:rsidRPr="008B765E">
        <w:t>na području Općine Vidovec</w:t>
      </w:r>
    </w:p>
    <w:p w:rsidR="00BC3328" w:rsidRPr="008B765E" w:rsidRDefault="00BC3328" w:rsidP="00BC3328">
      <w:pPr>
        <w:jc w:val="both"/>
      </w:pPr>
      <w:r w:rsidRPr="008B765E">
        <w:t>Općinsko vijeće Općine Vidovec prihvaća prijedlog Odluke o obavljanju trgovine na malo izvan prodavaonica na području Općine Vidovec.</w:t>
      </w:r>
    </w:p>
    <w:p w:rsidR="00BC3328" w:rsidRPr="008B765E" w:rsidRDefault="00BC3328" w:rsidP="00BC3328">
      <w:pPr>
        <w:jc w:val="both"/>
      </w:pPr>
      <w:r w:rsidRPr="008B765E">
        <w:t>Odluka iz točke I. ovog Zaključka objaviti će se u „Službenom vjesniku Varaždinske županije“.</w:t>
      </w:r>
      <w:r w:rsidR="000936C6" w:rsidRPr="008B765E">
        <w:t xml:space="preserve"> </w:t>
      </w:r>
      <w:r w:rsidRPr="008B765E">
        <w:t>Ovaj Zaključak stupa na snagu danom donošenja.</w:t>
      </w:r>
    </w:p>
    <w:p w:rsidR="000936C6" w:rsidRPr="008B765E" w:rsidRDefault="000936C6" w:rsidP="000936C6"/>
    <w:p w:rsidR="000936C6" w:rsidRPr="008B765E" w:rsidRDefault="000936C6" w:rsidP="000936C6"/>
    <w:p w:rsidR="00BC3328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prihvaćanju prijedloga Odluke o izmjeni Odluke o agrotehničkim mjerama i mjerama za uređivanje i održavanje poljoprivrednih rudina na području Općine Vidovec</w:t>
      </w:r>
    </w:p>
    <w:p w:rsidR="00BC3328" w:rsidRPr="008B765E" w:rsidRDefault="00BC3328" w:rsidP="000936C6">
      <w:pPr>
        <w:jc w:val="both"/>
      </w:pPr>
      <w:r w:rsidRPr="008B765E">
        <w:t>Općinsko vijeće Općine Vidovec prihvaća prijedlog Odluke o izmjeni Odluke o agrotehničkim mjerama i mjerama za uređivanje i održavanje poljoprivrednih rudina na području Općine Vidovec.</w:t>
      </w:r>
    </w:p>
    <w:p w:rsidR="00BC3328" w:rsidRPr="008B765E" w:rsidRDefault="00BC3328" w:rsidP="000936C6">
      <w:pPr>
        <w:jc w:val="both"/>
      </w:pPr>
      <w:r w:rsidRPr="008B765E">
        <w:t>Odluka iz točke I. ovog Zaključka objaviti će se u „Službenom vjesniku Varaždinske županije“.</w:t>
      </w:r>
      <w:r w:rsidR="000936C6" w:rsidRPr="008B765E">
        <w:t xml:space="preserve"> </w:t>
      </w:r>
      <w:r w:rsidRPr="008B765E">
        <w:t>Ovaj Zaključak stupa na snagu danom donošenja.</w:t>
      </w:r>
    </w:p>
    <w:p w:rsidR="00BC3328" w:rsidRPr="008B765E" w:rsidRDefault="00BC3328" w:rsidP="00BC3328"/>
    <w:p w:rsidR="00BC3328" w:rsidRPr="008B765E" w:rsidRDefault="00BC3328" w:rsidP="00C47050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prihvaćanju prijedloga Odluke o dopuni Odluke o utvrđivanju mjerila za naplatu usluga Dječjeg vrtića „</w:t>
      </w:r>
      <w:proofErr w:type="spellStart"/>
      <w:r w:rsidRPr="008B765E">
        <w:t>Škrinjica</w:t>
      </w:r>
      <w:proofErr w:type="spellEnd"/>
      <w:r w:rsidRPr="008B765E">
        <w:t>“ Vidovec od roditelja – korisnika usluga</w:t>
      </w:r>
    </w:p>
    <w:p w:rsidR="00BC3328" w:rsidRPr="008B765E" w:rsidRDefault="00BC3328" w:rsidP="00C47050">
      <w:pPr>
        <w:jc w:val="both"/>
      </w:pPr>
      <w:r w:rsidRPr="008B765E">
        <w:t>Općinsko vijeće Općine Vidovec prihvaća prijedlog Odluke o dopuni Odluke o utvrđivanju mjerila za naplatu usluga Dječjeg vrtića „</w:t>
      </w:r>
      <w:proofErr w:type="spellStart"/>
      <w:r w:rsidRPr="008B765E">
        <w:t>Škrinjica</w:t>
      </w:r>
      <w:proofErr w:type="spellEnd"/>
      <w:r w:rsidRPr="008B765E">
        <w:t>“ Vidovec od roditelja – korisnika usluga.</w:t>
      </w:r>
    </w:p>
    <w:p w:rsidR="00BC3328" w:rsidRPr="008B765E" w:rsidRDefault="00BC3328" w:rsidP="00C47050">
      <w:pPr>
        <w:jc w:val="both"/>
      </w:pPr>
      <w:r w:rsidRPr="008B765E">
        <w:t>Odluka iz točke I. ovog Zaključka objaviti će se u „Službenom vjesniku Varaždinske županije“.Ovaj Zaključak stupa na snagu danom donošenja.</w:t>
      </w:r>
    </w:p>
    <w:p w:rsidR="00BC3328" w:rsidRPr="008B765E" w:rsidRDefault="00BC3328" w:rsidP="00BC3328"/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>o prihvaćanju prijedloga Odluke o utvrđivanju naknade za rad članova Upravnog vijeća Dječjeg vrtića „</w:t>
      </w:r>
      <w:proofErr w:type="spellStart"/>
      <w:r w:rsidRPr="008B765E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8B765E">
        <w:rPr>
          <w:rFonts w:ascii="Times New Roman" w:hAnsi="Times New Roman" w:cs="Times New Roman"/>
          <w:sz w:val="24"/>
          <w:szCs w:val="24"/>
        </w:rPr>
        <w:t>“ imenovanih od strane osnivača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prihvaća prijedlog Odluke o utvrđivanju naknade za rad Upravnog vijeća Dječjeg vrtića „</w:t>
      </w:r>
      <w:proofErr w:type="spellStart"/>
      <w:r w:rsidRPr="008B765E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8B765E">
        <w:rPr>
          <w:rFonts w:ascii="Times New Roman" w:hAnsi="Times New Roman" w:cs="Times New Roman"/>
          <w:sz w:val="24"/>
          <w:szCs w:val="24"/>
        </w:rPr>
        <w:t>“, a prema kojoj se utvrđuju uvjeti stjecanja prava na naknadu za rad članova Upravnog vijeća Dječjeg vrtića „</w:t>
      </w:r>
      <w:proofErr w:type="spellStart"/>
      <w:r w:rsidRPr="008B765E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8B765E">
        <w:rPr>
          <w:rFonts w:ascii="Times New Roman" w:hAnsi="Times New Roman" w:cs="Times New Roman"/>
          <w:sz w:val="24"/>
          <w:szCs w:val="24"/>
        </w:rPr>
        <w:t>“  imenovanih od strane osnivača koji se imenuju posebnom odlukom općinskog načelnika.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</w:t>
      </w: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0936C6" w:rsidRPr="008B765E" w:rsidRDefault="000936C6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36C6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: </w:t>
      </w:r>
      <w:r w:rsidRPr="008B765E">
        <w:t>o neprihvaćanju prijedloga Odluke o utvrđivanju naknade za rad Stožera zaštite i spašavanja</w:t>
      </w:r>
    </w:p>
    <w:p w:rsidR="00BC3328" w:rsidRPr="008B765E" w:rsidRDefault="00BC3328" w:rsidP="00BC3328">
      <w:pPr>
        <w:jc w:val="both"/>
      </w:pPr>
      <w:r w:rsidRPr="008B765E">
        <w:t>Općinsko vijeće Općine Vidovec ne prihvaća prijedlog Odluke o utvrđivanju naknade za rad Stožera zaštite i spašavanja“, a prema kojoj se utvrđuju uvjeti stjecanja prava na naknadu za rad članova Stožera zaštite i spašavanja.</w:t>
      </w:r>
      <w:r w:rsidR="000936C6" w:rsidRPr="008B765E">
        <w:t xml:space="preserve"> </w:t>
      </w:r>
      <w:r w:rsidRPr="008B765E">
        <w:t>Ovaj Zaključak stupa na snagu danom donošenja.</w:t>
      </w:r>
    </w:p>
    <w:p w:rsidR="00BC3328" w:rsidRPr="008B765E" w:rsidRDefault="00BC3328" w:rsidP="00BC3328"/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>o prihvaćanju realizacije projekta uređenja groblja i parkirališta na groblju u Radovanu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suglasno je da se pristupi realizaciji projekta uređenja groblja i parkirališta na groblju u Radovanu, na temelju potpisanog Sporazuma namjere.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Sukladno Sporazumu Općina Vidovec iskazuje namjeru u naredne 3 godine (2015., 2016., 2017.) osigurati  sredstva u Proračunu u cilju realizacije projekta uređenja groblja i parkirališta na groblju u Radovanu.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Na temelju sklopljenog Sporazuma namjere, općinski načelnik sklopiti će i Ugovor kojim će se regulirati prava i obveze u realizaciji predmetnog projekta, te će se za potrebe realizacije projekta u naredne tri godine osigurati sredstva u Proračunu Općine Vidovec.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BC3328" w:rsidRPr="008B765E" w:rsidRDefault="00BC3328" w:rsidP="00BC3328"/>
    <w:p w:rsidR="00BC3328" w:rsidRPr="008B765E" w:rsidRDefault="00BC3328" w:rsidP="000936C6">
      <w:pPr>
        <w:jc w:val="both"/>
      </w:pPr>
      <w:r w:rsidRPr="008B765E">
        <w:t>ZAKLJUČAK</w:t>
      </w:r>
      <w:r w:rsidR="000936C6" w:rsidRPr="008B765E">
        <w:t xml:space="preserve"> </w:t>
      </w:r>
      <w:r w:rsidRPr="008B765E">
        <w:t>o prihv</w:t>
      </w:r>
      <w:r w:rsidR="00A878E2">
        <w:t>aćanju prijedloga sufinanciranja</w:t>
      </w:r>
      <w:r w:rsidRPr="008B765E">
        <w:t xml:space="preserve"> prijevoza</w:t>
      </w:r>
      <w:r w:rsidR="000936C6" w:rsidRPr="008B765E">
        <w:t xml:space="preserve"> </w:t>
      </w:r>
      <w:r w:rsidRPr="008B765E">
        <w:t xml:space="preserve">učenika srednjih škola koji su sa područja naselja </w:t>
      </w:r>
      <w:proofErr w:type="spellStart"/>
      <w:r w:rsidRPr="008B765E">
        <w:t>Nedeljanec</w:t>
      </w:r>
      <w:proofErr w:type="spellEnd"/>
    </w:p>
    <w:p w:rsidR="00BC3328" w:rsidRPr="008B765E" w:rsidRDefault="00BC3328" w:rsidP="000936C6">
      <w:pPr>
        <w:jc w:val="both"/>
        <w:rPr>
          <w:b/>
        </w:rPr>
      </w:pPr>
      <w:r w:rsidRPr="008B765E">
        <w:t xml:space="preserve">Općinsko vijeće Općine Vidovec suglasno je sa prijedlogom općinskog načelnika da se sufinancira prijevoz učenika srednjih škola koji su sa područja naselja </w:t>
      </w:r>
      <w:proofErr w:type="spellStart"/>
      <w:r w:rsidRPr="008B765E">
        <w:t>Nedeljanec</w:t>
      </w:r>
      <w:proofErr w:type="spellEnd"/>
      <w:r w:rsidRPr="008B765E">
        <w:t>, obzirom da isti ne ostvaruju pravo na sufinanciranje prijevoza na temelju odluke koju je donijela Vlada Republike Hrvatske.</w:t>
      </w:r>
    </w:p>
    <w:p w:rsidR="00BC3328" w:rsidRPr="008B765E" w:rsidRDefault="00BC3328" w:rsidP="000936C6">
      <w:pPr>
        <w:jc w:val="both"/>
        <w:rPr>
          <w:b/>
        </w:rPr>
      </w:pPr>
      <w:r w:rsidRPr="008B765E">
        <w:t>Općinski načelnik će sa autoprijevoznikom sklopiti Ugovor kojim će se detaljnije utvrditi prava i obveze ugovornih strana.</w:t>
      </w:r>
      <w:r w:rsidR="000936C6" w:rsidRPr="008B765E">
        <w:rPr>
          <w:b/>
        </w:rPr>
        <w:t xml:space="preserve"> </w:t>
      </w:r>
      <w:r w:rsidRPr="008B765E">
        <w:t>Ovaj Zaključak stupa na snagu danom donošenja.</w:t>
      </w:r>
    </w:p>
    <w:p w:rsidR="000936C6" w:rsidRPr="008B765E" w:rsidRDefault="000936C6" w:rsidP="00BC3328"/>
    <w:p w:rsidR="000936C6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 xml:space="preserve">o davanju suglasnosti na potpisani Ugovor o osnivanju prava služnosti 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</w:t>
      </w:r>
      <w:r w:rsidRPr="008B765E">
        <w:rPr>
          <w:rFonts w:ascii="Times New Roman" w:hAnsi="Times New Roman" w:cs="Times New Roman"/>
          <w:sz w:val="24"/>
          <w:szCs w:val="24"/>
        </w:rPr>
        <w:t>radi izgradnje, korištenja i održavanja sustava otpadnih voda aglomeracije Varaždin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suglasno je sa davanjem prava na služnost radi izgradnje, korištenja i održavanja otpadnih voda aglomeracije Varaždin na temelju Ugovora o osnivanju prava služnosti,  koji je sa poduzećem Varkom d.d. potpisao općinski načelnik.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</w:t>
      </w: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>o davanju suglasnosti na upisivanje Općine Vidovec kao vlasnika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</w:t>
      </w:r>
      <w:r w:rsidRPr="008B765E">
        <w:rPr>
          <w:rFonts w:ascii="Times New Roman" w:hAnsi="Times New Roman" w:cs="Times New Roman"/>
          <w:sz w:val="24"/>
          <w:szCs w:val="24"/>
        </w:rPr>
        <w:t>i posjednika puta u naselju Tužno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 xml:space="preserve">Općinski načelnik informirao je Općinsko vijeće Općine Vidovec da je Antun Barila iz Tužnog, Selska 13/1 podnio zahtjev u kojem se odriče dijela svog zemljišta i daje Općini Vidovec u svrhu formiranja puta. 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suglasno je da se Općina Vidovec u zemljišnim knjigama upiše kao vlasnik i posjednik čestice koje se odriče Antun Barila i koja se geodetskim elaboratom formira kao nova čestica oznake čk.br.706/9 k.o. Tužno.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>o postavljanju ograničenja brzine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</w:t>
      </w:r>
      <w:r w:rsidRPr="008B765E">
        <w:rPr>
          <w:rFonts w:ascii="Times New Roman" w:hAnsi="Times New Roman" w:cs="Times New Roman"/>
          <w:sz w:val="24"/>
          <w:szCs w:val="24"/>
        </w:rPr>
        <w:t>na području Općine Vidovec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suglasno je da se postavljanju ograničenja brzine na području Općine Vidovec pristupi nakon izrade katastara i kategorizacija svih cesta koja su u vlasništvu Općine Vidovec, te da se u skladu sa Odlukom o nerazvrstanim cestama i u suradnji sa policijom izradi za sve ulice ograničenje brzine.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BC3328" w:rsidRPr="008B765E" w:rsidRDefault="00BC3328" w:rsidP="00BC3328"/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ZAKLJUČAK</w:t>
      </w:r>
      <w:r w:rsidR="000936C6" w:rsidRPr="008B765E">
        <w:rPr>
          <w:rFonts w:ascii="Times New Roman" w:hAnsi="Times New Roman" w:cs="Times New Roman"/>
          <w:sz w:val="24"/>
          <w:szCs w:val="24"/>
        </w:rPr>
        <w:t xml:space="preserve"> : </w:t>
      </w:r>
      <w:r w:rsidRPr="008B765E">
        <w:rPr>
          <w:rFonts w:ascii="Times New Roman" w:hAnsi="Times New Roman" w:cs="Times New Roman"/>
          <w:sz w:val="24"/>
          <w:szCs w:val="24"/>
        </w:rPr>
        <w:t>o nabavi službenog vozila Općine Vidovec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Općinsko vijeće Općine Vidovec suglasno je da se pristupi nabavi službenog vozila Općine Vidovec u vrijednosti do 110.000,00 kuna.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 xml:space="preserve">Sredstva za nabavu službenog vozila iznaći </w:t>
      </w:r>
      <w:r w:rsidR="009B7A40">
        <w:rPr>
          <w:rFonts w:ascii="Times New Roman" w:hAnsi="Times New Roman" w:cs="Times New Roman"/>
          <w:sz w:val="24"/>
          <w:szCs w:val="24"/>
        </w:rPr>
        <w:t xml:space="preserve">će </w:t>
      </w:r>
      <w:bookmarkStart w:id="0" w:name="_GoBack"/>
      <w:bookmarkEnd w:id="0"/>
      <w:r w:rsidRPr="008B765E">
        <w:rPr>
          <w:rFonts w:ascii="Times New Roman" w:hAnsi="Times New Roman" w:cs="Times New Roman"/>
          <w:sz w:val="24"/>
          <w:szCs w:val="24"/>
        </w:rPr>
        <w:t>se putem kredita, kratkoročnim zaduženjem, ili na 12 rata ili preko odobrenog minusa do godinu dana, ovisno o modelu financiranja koji je najpovoljniji za Općinu Vidovec.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Služeno vozilo koristiti će se za obavljanje poslova komunalnog redara, te za potrebe Udruga sa područja Općine Vidovec za obilazak terena i za prijevoz stvari i za prijevoz ljudstva.</w:t>
      </w:r>
    </w:p>
    <w:p w:rsidR="00BC3328" w:rsidRPr="008B765E" w:rsidRDefault="00BC3328" w:rsidP="000936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765E">
        <w:rPr>
          <w:rFonts w:ascii="Times New Roman" w:hAnsi="Times New Roman" w:cs="Times New Roman"/>
          <w:sz w:val="24"/>
          <w:szCs w:val="24"/>
        </w:rPr>
        <w:t>Ovaj Zaključak stupa na snagu danom donošenja.</w:t>
      </w:r>
    </w:p>
    <w:p w:rsidR="00BC3328" w:rsidRPr="008B765E" w:rsidRDefault="00BC3328" w:rsidP="00BC3328">
      <w:pPr>
        <w:jc w:val="both"/>
      </w:pPr>
    </w:p>
    <w:p w:rsidR="00BC3328" w:rsidRPr="008B765E" w:rsidRDefault="00BC3328" w:rsidP="00BC3328">
      <w:pPr>
        <w:jc w:val="both"/>
      </w:pPr>
    </w:p>
    <w:p w:rsidR="00BC3328" w:rsidRPr="008B765E" w:rsidRDefault="00BC3328" w:rsidP="00BC3328">
      <w:pPr>
        <w:jc w:val="both"/>
      </w:pPr>
    </w:p>
    <w:p w:rsidR="00BC3328" w:rsidRPr="008B765E" w:rsidRDefault="00BC3328" w:rsidP="00BC3328">
      <w:pPr>
        <w:jc w:val="right"/>
      </w:pPr>
      <w:r w:rsidRPr="008B765E">
        <w:t>OPĆINSKO VIJEĆE OPĆINE VIDOVEC</w:t>
      </w:r>
    </w:p>
    <w:p w:rsidR="00BC3328" w:rsidRPr="008B765E" w:rsidRDefault="00BC3328" w:rsidP="00BC3328">
      <w:pPr>
        <w:jc w:val="center"/>
      </w:pPr>
      <w:r w:rsidRPr="008B765E">
        <w:t xml:space="preserve">                                                                   </w:t>
      </w:r>
      <w:r w:rsidR="00A878E2">
        <w:t xml:space="preserve">                     Predsjednik</w:t>
      </w:r>
    </w:p>
    <w:p w:rsidR="00BC3328" w:rsidRPr="008B765E" w:rsidRDefault="000936C6" w:rsidP="00BC3328">
      <w:pPr>
        <w:ind w:left="5664" w:firstLine="708"/>
      </w:pPr>
      <w:r w:rsidRPr="008B765E">
        <w:t xml:space="preserve">   </w:t>
      </w:r>
      <w:r w:rsidR="00BC3328" w:rsidRPr="008B765E">
        <w:t xml:space="preserve">Zdravko </w:t>
      </w:r>
      <w:proofErr w:type="spellStart"/>
      <w:r w:rsidR="00BC3328" w:rsidRPr="008B765E">
        <w:t>Pizek</w:t>
      </w:r>
      <w:proofErr w:type="spellEnd"/>
    </w:p>
    <w:p w:rsidR="00BC3328" w:rsidRPr="008B765E" w:rsidRDefault="00BC3328" w:rsidP="00BC3328"/>
    <w:sectPr w:rsidR="00BC3328" w:rsidRPr="008B76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2E" w:rsidRDefault="000F652E" w:rsidP="000F652E">
      <w:r>
        <w:separator/>
      </w:r>
    </w:p>
  </w:endnote>
  <w:endnote w:type="continuationSeparator" w:id="0">
    <w:p w:rsidR="000F652E" w:rsidRDefault="000F652E" w:rsidP="000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372269"/>
      <w:docPartObj>
        <w:docPartGallery w:val="Page Numbers (Bottom of Page)"/>
        <w:docPartUnique/>
      </w:docPartObj>
    </w:sdtPr>
    <w:sdtEndPr/>
    <w:sdtContent>
      <w:p w:rsidR="000F652E" w:rsidRDefault="000F652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40">
          <w:rPr>
            <w:noProof/>
          </w:rPr>
          <w:t>3</w:t>
        </w:r>
        <w:r>
          <w:fldChar w:fldCharType="end"/>
        </w:r>
      </w:p>
    </w:sdtContent>
  </w:sdt>
  <w:p w:rsidR="000F652E" w:rsidRDefault="000F65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2E" w:rsidRDefault="000F652E" w:rsidP="000F652E">
      <w:r>
        <w:separator/>
      </w:r>
    </w:p>
  </w:footnote>
  <w:footnote w:type="continuationSeparator" w:id="0">
    <w:p w:rsidR="000F652E" w:rsidRDefault="000F652E" w:rsidP="000F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8"/>
    <w:rsid w:val="000936C6"/>
    <w:rsid w:val="000F652E"/>
    <w:rsid w:val="00266DF7"/>
    <w:rsid w:val="004F6ECF"/>
    <w:rsid w:val="008B765E"/>
    <w:rsid w:val="00977472"/>
    <w:rsid w:val="009B7A40"/>
    <w:rsid w:val="00A878E2"/>
    <w:rsid w:val="00B30340"/>
    <w:rsid w:val="00B8570C"/>
    <w:rsid w:val="00BC3328"/>
    <w:rsid w:val="00C47050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3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32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BC3328"/>
    <w:pPr>
      <w:suppressAutoHyphens/>
      <w:autoSpaceDN w:val="0"/>
      <w:spacing w:before="100" w:after="100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Bezproreda">
    <w:name w:val="No Spacing"/>
    <w:uiPriority w:val="1"/>
    <w:qFormat/>
    <w:rsid w:val="00BC33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F65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5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65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5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3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32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BC3328"/>
    <w:pPr>
      <w:suppressAutoHyphens/>
      <w:autoSpaceDN w:val="0"/>
      <w:spacing w:before="100" w:after="100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Bezproreda">
    <w:name w:val="No Spacing"/>
    <w:uiPriority w:val="1"/>
    <w:qFormat/>
    <w:rsid w:val="00BC33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F65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5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65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5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2014-11-21T06:07:00Z</cp:lastPrinted>
  <dcterms:created xsi:type="dcterms:W3CDTF">2014-10-20T06:34:00Z</dcterms:created>
  <dcterms:modified xsi:type="dcterms:W3CDTF">2014-11-21T06:41:00Z</dcterms:modified>
</cp:coreProperties>
</file>