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9" w:rsidRPr="003E0CCF" w:rsidRDefault="00307B29" w:rsidP="00307B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Temeljem članka </w:t>
      </w:r>
      <w:r w:rsidR="00D33979">
        <w:rPr>
          <w:rFonts w:ascii="Calibri" w:hAnsi="Calibri"/>
          <w:sz w:val="22"/>
          <w:szCs w:val="22"/>
        </w:rPr>
        <w:t>67</w:t>
      </w:r>
      <w:r w:rsidR="00D92E5A">
        <w:rPr>
          <w:rFonts w:ascii="Calibri" w:hAnsi="Calibri"/>
          <w:sz w:val="22"/>
          <w:szCs w:val="22"/>
        </w:rPr>
        <w:t xml:space="preserve">. </w:t>
      </w:r>
      <w:r w:rsidRPr="00FE7178">
        <w:rPr>
          <w:rFonts w:ascii="Calibri" w:hAnsi="Calibri"/>
          <w:sz w:val="22"/>
          <w:szCs w:val="22"/>
        </w:rPr>
        <w:t xml:space="preserve">Zakona o komunalnom gospodarstvu („Narodne novine“ broj: </w:t>
      </w:r>
      <w:r w:rsidR="005369CB">
        <w:rPr>
          <w:rFonts w:ascii="Calibri" w:hAnsi="Calibri"/>
          <w:sz w:val="22"/>
          <w:szCs w:val="22"/>
        </w:rPr>
        <w:t>6</w:t>
      </w:r>
      <w:r w:rsidR="00FD2EB8">
        <w:rPr>
          <w:rFonts w:ascii="Calibri" w:hAnsi="Calibri"/>
          <w:sz w:val="22"/>
          <w:szCs w:val="22"/>
        </w:rPr>
        <w:t>8</w:t>
      </w:r>
      <w:r w:rsidR="005369CB">
        <w:rPr>
          <w:rFonts w:ascii="Calibri" w:hAnsi="Calibri"/>
          <w:sz w:val="22"/>
          <w:szCs w:val="22"/>
        </w:rPr>
        <w:t>/18</w:t>
      </w:r>
      <w:r w:rsidR="00793911">
        <w:rPr>
          <w:rFonts w:ascii="Calibri" w:hAnsi="Calibri"/>
          <w:sz w:val="22"/>
          <w:szCs w:val="22"/>
        </w:rPr>
        <w:t>, 110/18 i 32/20</w:t>
      </w:r>
      <w:r w:rsidRPr="00FE7178">
        <w:rPr>
          <w:rFonts w:ascii="Calibri" w:hAnsi="Calibri"/>
          <w:sz w:val="22"/>
          <w:szCs w:val="22"/>
        </w:rPr>
        <w:t xml:space="preserve">) i članka 31. Statuta Općine Vidovec („Službeni vjesnik Varaždinske županije“ broj: </w:t>
      </w:r>
      <w:r w:rsidR="009C4B43">
        <w:rPr>
          <w:rFonts w:ascii="Calibri" w:hAnsi="Calibri"/>
          <w:sz w:val="22"/>
          <w:szCs w:val="22"/>
        </w:rPr>
        <w:t>4/18</w:t>
      </w:r>
      <w:r w:rsidRPr="00FE7178">
        <w:rPr>
          <w:rFonts w:ascii="Calibri" w:hAnsi="Calibri"/>
          <w:sz w:val="22"/>
          <w:szCs w:val="22"/>
        </w:rPr>
        <w:t>) Općinsko v</w:t>
      </w:r>
      <w:r w:rsidR="00D92E5A">
        <w:rPr>
          <w:rFonts w:ascii="Calibri" w:hAnsi="Calibri"/>
          <w:sz w:val="22"/>
          <w:szCs w:val="22"/>
        </w:rPr>
        <w:t xml:space="preserve">ijeće Općine Vidovec na </w:t>
      </w:r>
      <w:r w:rsidR="006C0054">
        <w:rPr>
          <w:rFonts w:ascii="Calibri" w:hAnsi="Calibri"/>
          <w:sz w:val="22"/>
          <w:szCs w:val="22"/>
        </w:rPr>
        <w:t>27.</w:t>
      </w:r>
      <w:r w:rsidR="007C67F1">
        <w:rPr>
          <w:rFonts w:ascii="Calibri" w:hAnsi="Calibri"/>
          <w:sz w:val="22"/>
          <w:szCs w:val="22"/>
        </w:rPr>
        <w:t xml:space="preserve"> </w:t>
      </w:r>
      <w:r w:rsidRPr="003E0CCF">
        <w:rPr>
          <w:rFonts w:ascii="Calibri" w:hAnsi="Calibri"/>
          <w:sz w:val="22"/>
          <w:szCs w:val="22"/>
        </w:rPr>
        <w:t>sjednici</w:t>
      </w:r>
      <w:r w:rsidR="006C0054">
        <w:rPr>
          <w:rFonts w:ascii="Calibri" w:hAnsi="Calibri"/>
          <w:sz w:val="22"/>
          <w:szCs w:val="22"/>
        </w:rPr>
        <w:t xml:space="preserve"> održanoj dana 28. prosinca</w:t>
      </w:r>
      <w:r w:rsidR="00B31D5C">
        <w:rPr>
          <w:rFonts w:ascii="Calibri" w:hAnsi="Calibri"/>
          <w:sz w:val="22"/>
          <w:szCs w:val="22"/>
        </w:rPr>
        <w:t xml:space="preserve"> </w:t>
      </w:r>
      <w:r w:rsidR="00793911">
        <w:rPr>
          <w:rFonts w:ascii="Calibri" w:hAnsi="Calibri"/>
          <w:sz w:val="22"/>
          <w:szCs w:val="22"/>
        </w:rPr>
        <w:t>2020</w:t>
      </w:r>
      <w:r w:rsidRPr="003E0CCF">
        <w:rPr>
          <w:rFonts w:ascii="Calibri" w:hAnsi="Calibri"/>
          <w:sz w:val="22"/>
          <w:szCs w:val="22"/>
        </w:rPr>
        <w:t xml:space="preserve">. godine, donosi </w:t>
      </w:r>
    </w:p>
    <w:p w:rsidR="00660AB6" w:rsidRPr="00B97CDE" w:rsidRDefault="00660AB6" w:rsidP="003E0CCF">
      <w:pPr>
        <w:rPr>
          <w:rFonts w:ascii="Calibri" w:hAnsi="Calibri" w:cs="Gautami"/>
          <w:b/>
          <w:sz w:val="22"/>
          <w:szCs w:val="22"/>
        </w:rPr>
      </w:pPr>
    </w:p>
    <w:p w:rsidR="00793911" w:rsidRPr="00544DB3" w:rsidRDefault="006C0054" w:rsidP="006C0054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2.IZMJENE I DOPUNE</w:t>
      </w:r>
    </w:p>
    <w:p w:rsidR="00777F3E" w:rsidRPr="00793911" w:rsidRDefault="00793911" w:rsidP="00793911">
      <w:pPr>
        <w:pStyle w:val="Odlomakpopisa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</w:t>
      </w:r>
      <w:r w:rsidR="00777F3E" w:rsidRPr="00793911">
        <w:rPr>
          <w:rFonts w:ascii="Calibri" w:hAnsi="Calibri"/>
          <w:b/>
        </w:rPr>
        <w:t xml:space="preserve">P </w:t>
      </w:r>
      <w:r w:rsidR="00837AE5" w:rsidRPr="00793911">
        <w:rPr>
          <w:rFonts w:ascii="Calibri" w:hAnsi="Calibri"/>
          <w:b/>
        </w:rPr>
        <w:t xml:space="preserve"> </w:t>
      </w:r>
      <w:r w:rsidR="00777F3E" w:rsidRPr="00793911">
        <w:rPr>
          <w:rFonts w:ascii="Calibri" w:hAnsi="Calibri"/>
          <w:b/>
        </w:rPr>
        <w:t xml:space="preserve">R </w:t>
      </w:r>
      <w:r w:rsidR="00837AE5" w:rsidRPr="00793911">
        <w:rPr>
          <w:rFonts w:ascii="Calibri" w:hAnsi="Calibri"/>
          <w:b/>
        </w:rPr>
        <w:t xml:space="preserve"> </w:t>
      </w:r>
      <w:r w:rsidR="00777F3E" w:rsidRPr="00793911">
        <w:rPr>
          <w:rFonts w:ascii="Calibri" w:hAnsi="Calibri"/>
          <w:b/>
        </w:rPr>
        <w:t xml:space="preserve">O </w:t>
      </w:r>
      <w:r w:rsidR="00837AE5" w:rsidRPr="00793911">
        <w:rPr>
          <w:rFonts w:ascii="Calibri" w:hAnsi="Calibri"/>
          <w:b/>
        </w:rPr>
        <w:t xml:space="preserve"> </w:t>
      </w:r>
      <w:r w:rsidR="00777F3E" w:rsidRPr="00793911">
        <w:rPr>
          <w:rFonts w:ascii="Calibri" w:hAnsi="Calibri"/>
          <w:b/>
        </w:rPr>
        <w:t xml:space="preserve">G </w:t>
      </w:r>
      <w:r w:rsidR="00837AE5" w:rsidRPr="00793911">
        <w:rPr>
          <w:rFonts w:ascii="Calibri" w:hAnsi="Calibri"/>
          <w:b/>
        </w:rPr>
        <w:t xml:space="preserve"> </w:t>
      </w:r>
      <w:r w:rsidR="00777F3E" w:rsidRPr="00793911">
        <w:rPr>
          <w:rFonts w:ascii="Calibri" w:hAnsi="Calibri"/>
          <w:b/>
        </w:rPr>
        <w:t xml:space="preserve">R </w:t>
      </w:r>
      <w:r w:rsidR="00837AE5" w:rsidRPr="00793911">
        <w:rPr>
          <w:rFonts w:ascii="Calibri" w:hAnsi="Calibri"/>
          <w:b/>
        </w:rPr>
        <w:t xml:space="preserve"> </w:t>
      </w:r>
      <w:r w:rsidR="00777F3E" w:rsidRPr="00793911">
        <w:rPr>
          <w:rFonts w:ascii="Calibri" w:hAnsi="Calibri"/>
          <w:b/>
        </w:rPr>
        <w:t xml:space="preserve">A </w:t>
      </w:r>
      <w:r w:rsidR="00837AE5" w:rsidRPr="00793911">
        <w:rPr>
          <w:rFonts w:ascii="Calibri" w:hAnsi="Calibri"/>
          <w:b/>
        </w:rPr>
        <w:t xml:space="preserve"> </w:t>
      </w:r>
      <w:r w:rsidR="00777F3E" w:rsidRPr="00793911">
        <w:rPr>
          <w:rFonts w:ascii="Calibri" w:hAnsi="Calibri"/>
          <w:b/>
        </w:rPr>
        <w:t>M</w:t>
      </w:r>
      <w:r w:rsidR="0020510A" w:rsidRPr="0079391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gradnje objekata i uređaja komunalne infrastrukture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na</w:t>
      </w:r>
      <w:r w:rsidR="005C2CC4">
        <w:rPr>
          <w:rFonts w:ascii="Calibri" w:hAnsi="Calibri"/>
          <w:b/>
        </w:rPr>
        <w:t xml:space="preserve"> području Općine Vidovec za 2020</w:t>
      </w:r>
      <w:r w:rsidRPr="00837AE5">
        <w:rPr>
          <w:rFonts w:ascii="Calibri" w:hAnsi="Calibri"/>
          <w:b/>
        </w:rPr>
        <w:t xml:space="preserve">. godinu </w:t>
      </w:r>
    </w:p>
    <w:p w:rsidR="00777F3E" w:rsidRPr="00FE7178" w:rsidRDefault="00777F3E" w:rsidP="00777F3E">
      <w:pPr>
        <w:jc w:val="center"/>
        <w:rPr>
          <w:rFonts w:ascii="Calibri" w:hAnsi="Calibri"/>
          <w:b/>
          <w:sz w:val="22"/>
          <w:szCs w:val="22"/>
        </w:rPr>
      </w:pPr>
    </w:p>
    <w:p w:rsidR="00793911" w:rsidRPr="00793911" w:rsidRDefault="00793911" w:rsidP="00793911">
      <w:pPr>
        <w:rPr>
          <w:rFonts w:asciiTheme="minorHAnsi" w:hAnsiTheme="minorHAnsi" w:cstheme="minorHAnsi"/>
          <w:sz w:val="22"/>
          <w:szCs w:val="22"/>
        </w:rPr>
      </w:pPr>
      <w:r w:rsidRPr="00793911">
        <w:rPr>
          <w:rFonts w:asciiTheme="minorHAnsi" w:hAnsiTheme="minorHAnsi" w:cstheme="minorHAnsi"/>
          <w:sz w:val="22"/>
          <w:szCs w:val="22"/>
        </w:rPr>
        <w:t>Program</w:t>
      </w:r>
      <w:r w:rsidRPr="007939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3911">
        <w:rPr>
          <w:rFonts w:asciiTheme="minorHAnsi" w:hAnsiTheme="minorHAnsi" w:cstheme="minorHAnsi"/>
          <w:sz w:val="22"/>
          <w:szCs w:val="22"/>
        </w:rPr>
        <w:t>gradnje objekata i uređaja komunalne infrastrukture na području Općine Vidovec za 2020. godinu („Službeni vjesnik Varaždinske županije“ broj 77/19</w:t>
      </w:r>
      <w:r w:rsidR="00544DB3">
        <w:rPr>
          <w:rFonts w:asciiTheme="minorHAnsi" w:hAnsiTheme="minorHAnsi" w:cstheme="minorHAnsi"/>
          <w:sz w:val="22"/>
          <w:szCs w:val="22"/>
        </w:rPr>
        <w:t xml:space="preserve"> i 39/20</w:t>
      </w:r>
      <w:r w:rsidRPr="00793911">
        <w:rPr>
          <w:rFonts w:asciiTheme="minorHAnsi" w:hAnsiTheme="minorHAnsi" w:cstheme="minorHAnsi"/>
          <w:sz w:val="22"/>
          <w:szCs w:val="22"/>
        </w:rPr>
        <w:t>) mijenja se i glasi:</w:t>
      </w:r>
    </w:p>
    <w:p w:rsidR="00F529D7" w:rsidRPr="00793911" w:rsidRDefault="00F529D7" w:rsidP="00F529D7">
      <w:pPr>
        <w:rPr>
          <w:rFonts w:asciiTheme="minorHAnsi" w:hAnsiTheme="minorHAnsi" w:cstheme="minorHAnsi"/>
          <w:sz w:val="22"/>
          <w:szCs w:val="22"/>
        </w:rPr>
      </w:pPr>
    </w:p>
    <w:p w:rsidR="00777F3E" w:rsidRPr="00FE7178" w:rsidRDefault="00777F3E" w:rsidP="00777F3E">
      <w:pPr>
        <w:ind w:firstLine="720"/>
        <w:rPr>
          <w:rFonts w:ascii="Calibri" w:hAnsi="Calibri"/>
          <w:b/>
          <w:bCs/>
          <w:sz w:val="22"/>
          <w:szCs w:val="22"/>
        </w:rPr>
      </w:pPr>
      <w:r w:rsidRPr="00FE7178">
        <w:rPr>
          <w:rFonts w:ascii="Calibri" w:hAnsi="Calibri"/>
          <w:b/>
          <w:bCs/>
          <w:sz w:val="22"/>
          <w:szCs w:val="22"/>
        </w:rPr>
        <w:t>1. OPĆE ODREDBE</w:t>
      </w: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1.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Ovim Programom utvrđuje se izgradn</w:t>
      </w:r>
      <w:r w:rsidR="00DF3AA4" w:rsidRPr="00FE7178">
        <w:rPr>
          <w:rFonts w:ascii="Calibri" w:hAnsi="Calibri"/>
          <w:sz w:val="22"/>
          <w:szCs w:val="22"/>
        </w:rPr>
        <w:t>ja objekata i uređaja komunalne</w:t>
      </w:r>
      <w:r w:rsidRPr="00FE7178">
        <w:rPr>
          <w:rFonts w:ascii="Calibri" w:hAnsi="Calibri"/>
          <w:sz w:val="22"/>
          <w:szCs w:val="22"/>
        </w:rPr>
        <w:t xml:space="preserve"> infrastrukture n</w:t>
      </w:r>
      <w:r w:rsidR="005C2CC4">
        <w:rPr>
          <w:rFonts w:ascii="Calibri" w:hAnsi="Calibri"/>
          <w:sz w:val="22"/>
          <w:szCs w:val="22"/>
        </w:rPr>
        <w:t>a području Općine Vidovec u 2020</w:t>
      </w:r>
      <w:r w:rsidRPr="00FE7178">
        <w:rPr>
          <w:rFonts w:ascii="Calibri" w:hAnsi="Calibri"/>
          <w:sz w:val="22"/>
          <w:szCs w:val="22"/>
        </w:rPr>
        <w:t>. go</w:t>
      </w:r>
      <w:r w:rsidR="00F62A68">
        <w:rPr>
          <w:rFonts w:ascii="Calibri" w:hAnsi="Calibri"/>
          <w:sz w:val="22"/>
          <w:szCs w:val="22"/>
        </w:rPr>
        <w:t>dini</w:t>
      </w:r>
      <w:r w:rsidRPr="00FE7178">
        <w:rPr>
          <w:rFonts w:ascii="Calibri" w:hAnsi="Calibri"/>
          <w:sz w:val="22"/>
          <w:szCs w:val="22"/>
        </w:rPr>
        <w:t xml:space="preserve"> te opis i opseg planiranih poslova vezanih uz njihovu izgradnju s procjenom pojedinih troškova po djelatnostima i izvorima sredstava za njihovu realizaciju.  </w:t>
      </w:r>
    </w:p>
    <w:p w:rsidR="006B7280" w:rsidRPr="00FE7178" w:rsidRDefault="006B7280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Sastavni dio ovog programa je i Program gradnje građevina za gospodarenje komunalnim otpadom.</w:t>
      </w:r>
    </w:p>
    <w:p w:rsidR="00837AE5" w:rsidRPr="00FE7178" w:rsidRDefault="00837AE5" w:rsidP="00777F3E">
      <w:pPr>
        <w:jc w:val="both"/>
        <w:rPr>
          <w:rFonts w:ascii="Calibri" w:hAnsi="Calibri"/>
          <w:sz w:val="22"/>
          <w:szCs w:val="22"/>
        </w:rPr>
      </w:pPr>
    </w:p>
    <w:p w:rsidR="00777F3E" w:rsidRDefault="00777F3E" w:rsidP="00777F3E">
      <w:pPr>
        <w:ind w:firstLine="72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Pr="00FE7178">
        <w:rPr>
          <w:rFonts w:ascii="Calibri" w:hAnsi="Calibri"/>
          <w:b/>
          <w:sz w:val="22"/>
          <w:szCs w:val="22"/>
        </w:rPr>
        <w:t>2. GRADNJA OBJEKATA I UREĐAJA KOMUNALNE INFRASTRUKTURE</w:t>
      </w:r>
    </w:p>
    <w:p w:rsidR="00837AE5" w:rsidRPr="00FE7178" w:rsidRDefault="00837AE5" w:rsidP="00777F3E">
      <w:pPr>
        <w:ind w:firstLine="720"/>
        <w:rPr>
          <w:rFonts w:ascii="Calibri" w:hAnsi="Calibri"/>
          <w:sz w:val="22"/>
          <w:szCs w:val="22"/>
        </w:rPr>
      </w:pP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2.</w:t>
      </w:r>
    </w:p>
    <w:p w:rsidR="00777F3E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U smislu ovog Programa, pod gradnjom uređaja i objekata komunalne infrastrukture podrazumijeva se izgradnja uređaja i objekata za :</w:t>
      </w:r>
    </w:p>
    <w:p w:rsidR="00777F3E" w:rsidRDefault="00777F3E" w:rsidP="00777F3E">
      <w:pPr>
        <w:jc w:val="both"/>
        <w:rPr>
          <w:rFonts w:ascii="Calibri" w:hAnsi="Calibri"/>
          <w:color w:val="FF0000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 w:rsidR="00BC1819">
        <w:rPr>
          <w:rFonts w:ascii="Calibri" w:hAnsi="Calibri"/>
          <w:sz w:val="22"/>
          <w:szCs w:val="22"/>
        </w:rPr>
        <w:t>nerazvrstane ceste</w:t>
      </w:r>
      <w:r w:rsidR="00C06594">
        <w:rPr>
          <w:rFonts w:ascii="Calibri" w:hAnsi="Calibri"/>
          <w:sz w:val="22"/>
          <w:szCs w:val="22"/>
        </w:rPr>
        <w:t xml:space="preserve"> </w:t>
      </w:r>
    </w:p>
    <w:p w:rsidR="00CB6295" w:rsidRPr="00BC1819" w:rsidRDefault="00CB6295" w:rsidP="00777F3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      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- j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>avna rasvjeta</w:t>
      </w:r>
    </w:p>
    <w:p w:rsidR="00777F3E" w:rsidRDefault="00837AE5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77F3E" w:rsidRPr="00FE7178">
        <w:rPr>
          <w:rFonts w:ascii="Calibri" w:hAnsi="Calibri"/>
          <w:sz w:val="22"/>
          <w:szCs w:val="22"/>
        </w:rPr>
        <w:t>- izrada projektne dokumentacije</w:t>
      </w:r>
    </w:p>
    <w:p w:rsidR="001C0B08" w:rsidRDefault="001C0B08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777F3E" w:rsidRPr="00FE7178" w:rsidRDefault="001465A1" w:rsidP="00E86D0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komunalno opremanje</w:t>
      </w:r>
    </w:p>
    <w:p w:rsidR="00837AE5" w:rsidRDefault="00777F3E" w:rsidP="003F603B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3.</w:t>
      </w:r>
    </w:p>
    <w:p w:rsidR="00C06594" w:rsidRPr="00FE7178" w:rsidRDefault="00C06594" w:rsidP="003F603B">
      <w:pPr>
        <w:jc w:val="center"/>
        <w:rPr>
          <w:rFonts w:ascii="Calibri" w:hAnsi="Calibri"/>
          <w:b/>
          <w:sz w:val="22"/>
          <w:szCs w:val="22"/>
        </w:rPr>
      </w:pPr>
    </w:p>
    <w:p w:rsidR="00777F3E" w:rsidRPr="00FB2606" w:rsidRDefault="00BC1819" w:rsidP="00777F3E">
      <w:pPr>
        <w:numPr>
          <w:ilvl w:val="0"/>
          <w:numId w:val="2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FB2606">
        <w:rPr>
          <w:rFonts w:ascii="Calibri" w:hAnsi="Calibri"/>
          <w:b/>
          <w:color w:val="000000" w:themeColor="text1"/>
          <w:sz w:val="22"/>
          <w:szCs w:val="22"/>
        </w:rPr>
        <w:t>NERAZVRSTANE CESTE</w:t>
      </w:r>
      <w:r w:rsidR="00307B29" w:rsidRPr="00FB2606">
        <w:rPr>
          <w:rFonts w:ascii="Calibri" w:hAnsi="Calibri"/>
          <w:b/>
          <w:color w:val="000000" w:themeColor="text1"/>
          <w:sz w:val="22"/>
          <w:szCs w:val="22"/>
        </w:rPr>
        <w:t xml:space="preserve"> – Aktivnost </w:t>
      </w:r>
      <w:r w:rsidR="003F603B" w:rsidRPr="00FB2606">
        <w:rPr>
          <w:rFonts w:ascii="Calibri" w:hAnsi="Calibri"/>
          <w:b/>
          <w:color w:val="000000" w:themeColor="text1"/>
          <w:sz w:val="22"/>
          <w:szCs w:val="22"/>
        </w:rPr>
        <w:t>1</w:t>
      </w:r>
      <w:r w:rsidR="00FD2EB8" w:rsidRPr="00FB2606">
        <w:rPr>
          <w:rFonts w:ascii="Calibri" w:hAnsi="Calibri"/>
          <w:b/>
          <w:color w:val="000000" w:themeColor="text1"/>
          <w:sz w:val="22"/>
          <w:szCs w:val="22"/>
        </w:rPr>
        <w:t>00306</w:t>
      </w:r>
    </w:p>
    <w:p w:rsidR="00FB2606" w:rsidRDefault="00FB2606" w:rsidP="00FB2606">
      <w:pPr>
        <w:rPr>
          <w:rFonts w:ascii="Calibri" w:hAnsi="Calibri"/>
          <w:b/>
          <w:color w:val="FF0000"/>
          <w:sz w:val="22"/>
          <w:szCs w:val="22"/>
        </w:rPr>
      </w:pPr>
    </w:p>
    <w:p w:rsidR="00FB2606" w:rsidRPr="000076B7" w:rsidRDefault="00FB2606" w:rsidP="00FB2606">
      <w:r w:rsidRPr="000076B7">
        <w:t>Nerazvrstane ceste su ceste koje se koriste za promet vozilima i koje svatko može slobodno koristiti na način i pod uvjetima određenim Zakonom o komunalnom gospodarstvu i drugim propisima, a koje nisu razvrstane kao javne ceste u smislu zakona kojim se uređuju ceste.</w:t>
      </w:r>
    </w:p>
    <w:p w:rsidR="00FB2606" w:rsidRPr="000076B7" w:rsidRDefault="00FB2606" w:rsidP="00FB2606">
      <w:pPr>
        <w:jc w:val="both"/>
      </w:pPr>
    </w:p>
    <w:p w:rsidR="00FB2606" w:rsidRDefault="00FB2606" w:rsidP="00FB2606">
      <w:pPr>
        <w:jc w:val="both"/>
      </w:pPr>
      <w:r w:rsidRPr="000076B7">
        <w:t xml:space="preserve">Za realizaciju ove aktivnosti potrebno je izdvojiti sredstva u visini </w:t>
      </w:r>
      <w:r w:rsidR="008F193B">
        <w:rPr>
          <w:b/>
        </w:rPr>
        <w:t>407</w:t>
      </w:r>
      <w:r>
        <w:rPr>
          <w:b/>
        </w:rPr>
        <w:t>.503</w:t>
      </w:r>
      <w:r w:rsidRPr="000076B7">
        <w:rPr>
          <w:b/>
        </w:rPr>
        <w:t>,00 kuna</w:t>
      </w:r>
      <w:r w:rsidRPr="000076B7">
        <w:t>, a navedena sredstva planiraju se utrošiti za :</w:t>
      </w:r>
    </w:p>
    <w:p w:rsidR="00777F3E" w:rsidRPr="00544DB3" w:rsidRDefault="00777F3E" w:rsidP="00FB2606">
      <w:pPr>
        <w:rPr>
          <w:rFonts w:ascii="Calibri" w:hAnsi="Calibri"/>
          <w:color w:val="FF000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93B" w:rsidRPr="008F193B" w:rsidTr="00E21269">
        <w:tc>
          <w:tcPr>
            <w:tcW w:w="6912" w:type="dxa"/>
          </w:tcPr>
          <w:p w:rsidR="00C9194A" w:rsidRPr="008F193B" w:rsidRDefault="00C9194A" w:rsidP="00E21269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193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8F193B" w:rsidRDefault="00C9194A" w:rsidP="00E21269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193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PLANIRANA </w:t>
            </w:r>
          </w:p>
          <w:p w:rsidR="00C9194A" w:rsidRPr="008F193B" w:rsidRDefault="00C9194A" w:rsidP="00E21269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193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VRIJEDNOST</w:t>
            </w:r>
          </w:p>
        </w:tc>
      </w:tr>
      <w:tr w:rsidR="008F193B" w:rsidRPr="008F193B" w:rsidTr="00E21269">
        <w:tc>
          <w:tcPr>
            <w:tcW w:w="6912" w:type="dxa"/>
          </w:tcPr>
          <w:p w:rsidR="0088323F" w:rsidRPr="008F193B" w:rsidRDefault="006B7280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193B">
              <w:rPr>
                <w:rFonts w:ascii="Calibri" w:hAnsi="Calibri"/>
                <w:color w:val="000000" w:themeColor="text1"/>
                <w:sz w:val="22"/>
                <w:szCs w:val="22"/>
              </w:rPr>
              <w:t>Ceste- izgradnja novih ulica</w:t>
            </w:r>
          </w:p>
          <w:p w:rsidR="0088323F" w:rsidRPr="008F193B" w:rsidRDefault="0088323F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193B">
              <w:rPr>
                <w:rFonts w:ascii="Calibri" w:hAnsi="Calibri"/>
                <w:color w:val="000000" w:themeColor="text1"/>
                <w:sz w:val="22"/>
                <w:szCs w:val="22"/>
              </w:rPr>
              <w:t>Dionica 7 ( odvojak iz Vrtne ulice i ulice S. Radića Vidovec prema Domitrovcu- nastavak Ulice</w:t>
            </w:r>
            <w:r w:rsidR="006B7280" w:rsidRPr="008F193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8F193B">
              <w:rPr>
                <w:rFonts w:ascii="Calibri" w:hAnsi="Calibri"/>
                <w:color w:val="000000" w:themeColor="text1"/>
                <w:sz w:val="22"/>
                <w:szCs w:val="22"/>
              </w:rPr>
              <w:t>hrvatskih branitelja)</w:t>
            </w:r>
          </w:p>
          <w:p w:rsidR="006B7280" w:rsidRPr="008F193B" w:rsidRDefault="006B7280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193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D-  </w:t>
            </w:r>
            <w:r w:rsidR="0088323F" w:rsidRPr="008F193B">
              <w:rPr>
                <w:rFonts w:ascii="Calibri" w:hAnsi="Calibri"/>
                <w:color w:val="000000" w:themeColor="text1"/>
                <w:sz w:val="22"/>
                <w:szCs w:val="22"/>
              </w:rPr>
              <w:t>462</w:t>
            </w:r>
            <w:r w:rsidRPr="008F193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Š-</w:t>
            </w:r>
            <w:r w:rsidR="0088323F" w:rsidRPr="008F193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6</w:t>
            </w:r>
          </w:p>
          <w:p w:rsidR="0088323F" w:rsidRPr="008F193B" w:rsidRDefault="0088323F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193B">
              <w:rPr>
                <w:rFonts w:ascii="Calibri" w:hAnsi="Calibri"/>
                <w:color w:val="000000" w:themeColor="text1"/>
                <w:sz w:val="22"/>
                <w:szCs w:val="22"/>
              </w:rPr>
              <w:t>Obuhvaćeni rubnici, slivnici, oborinska odvodnja, asfalt</w:t>
            </w:r>
          </w:p>
        </w:tc>
        <w:tc>
          <w:tcPr>
            <w:tcW w:w="2376" w:type="dxa"/>
          </w:tcPr>
          <w:p w:rsidR="00752662" w:rsidRPr="008F193B" w:rsidRDefault="00AF3AB8" w:rsidP="00AF3AB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193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   </w:t>
            </w:r>
            <w:r w:rsidR="006B7280" w:rsidRPr="008F193B">
              <w:rPr>
                <w:rFonts w:ascii="Calibri" w:hAnsi="Calibri"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8F193B" w:rsidRPr="008F193B" w:rsidTr="00E21269">
        <w:tc>
          <w:tcPr>
            <w:tcW w:w="6912" w:type="dxa"/>
          </w:tcPr>
          <w:p w:rsidR="00F55348" w:rsidRPr="008F193B" w:rsidRDefault="00F55348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193B">
              <w:rPr>
                <w:rFonts w:ascii="Calibri" w:hAnsi="Calibri"/>
                <w:color w:val="000000" w:themeColor="text1"/>
                <w:sz w:val="22"/>
                <w:szCs w:val="22"/>
              </w:rPr>
              <w:t>Ceste- izgradnja nogostupa i oborinske odvodnje dijela Školske ulice i Ul. Vladimira Nazora u Vidovcu</w:t>
            </w:r>
          </w:p>
        </w:tc>
        <w:tc>
          <w:tcPr>
            <w:tcW w:w="2376" w:type="dxa"/>
          </w:tcPr>
          <w:p w:rsidR="00F55348" w:rsidRPr="008F193B" w:rsidRDefault="00F55348" w:rsidP="00837AE5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193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260.503,00 kn</w:t>
            </w:r>
          </w:p>
        </w:tc>
      </w:tr>
      <w:tr w:rsidR="008F193B" w:rsidRPr="008F193B" w:rsidTr="00E21269">
        <w:tc>
          <w:tcPr>
            <w:tcW w:w="6912" w:type="dxa"/>
          </w:tcPr>
          <w:p w:rsidR="008F193B" w:rsidRPr="008F193B" w:rsidRDefault="008F193B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B33E5">
              <w:rPr>
                <w:color w:val="000000" w:themeColor="text1"/>
              </w:rPr>
              <w:t>Zemljišta- otkup zemljišta</w:t>
            </w:r>
          </w:p>
        </w:tc>
        <w:tc>
          <w:tcPr>
            <w:tcW w:w="2376" w:type="dxa"/>
          </w:tcPr>
          <w:p w:rsidR="008F193B" w:rsidRPr="008F193B" w:rsidRDefault="008F193B" w:rsidP="00837AE5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147.000,00 kn</w:t>
            </w:r>
          </w:p>
        </w:tc>
      </w:tr>
      <w:tr w:rsidR="008F193B" w:rsidRPr="008F193B" w:rsidTr="003F603B">
        <w:tc>
          <w:tcPr>
            <w:tcW w:w="6912" w:type="dxa"/>
          </w:tcPr>
          <w:p w:rsidR="00C9194A" w:rsidRPr="008F193B" w:rsidRDefault="00C9194A" w:rsidP="00E21269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193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8F193B" w:rsidRDefault="008F193B" w:rsidP="00C06594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             407</w:t>
            </w:r>
            <w:r w:rsidR="00962A5B" w:rsidRPr="008F193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.503</w:t>
            </w:r>
            <w:r w:rsidR="00C9194A" w:rsidRPr="008F193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</w:tbl>
    <w:p w:rsidR="00FB2606" w:rsidRPr="008F193B" w:rsidRDefault="00FB2606" w:rsidP="00FB2606">
      <w:pPr>
        <w:jc w:val="both"/>
      </w:pPr>
      <w:r w:rsidRPr="000076B7">
        <w:rPr>
          <w:b/>
        </w:rPr>
        <w:lastRenderedPageBreak/>
        <w:t xml:space="preserve">Izvor financiranja: </w:t>
      </w:r>
      <w:r w:rsidRPr="000076B7">
        <w:t>Proračun Općine V</w:t>
      </w:r>
      <w:r>
        <w:t xml:space="preserve">idovec, opći prihodi i primici, </w:t>
      </w:r>
      <w:r w:rsidRPr="000076B7">
        <w:t xml:space="preserve"> kapit</w:t>
      </w:r>
      <w:r>
        <w:t xml:space="preserve">alna pomoć Županijske </w:t>
      </w:r>
      <w:r w:rsidR="008F193B">
        <w:t>uprave za ceste,</w:t>
      </w:r>
      <w:r w:rsidRPr="00FB2606">
        <w:t xml:space="preserve"> </w:t>
      </w:r>
      <w:r w:rsidRPr="00FB2606">
        <w:rPr>
          <w:color w:val="000000" w:themeColor="text1"/>
          <w:sz w:val="22"/>
          <w:szCs w:val="22"/>
          <w:lang w:val="it-IT" w:eastAsia="hr-HR"/>
        </w:rPr>
        <w:t>n</w:t>
      </w:r>
      <w:r>
        <w:rPr>
          <w:color w:val="000000" w:themeColor="text1"/>
          <w:sz w:val="22"/>
          <w:szCs w:val="22"/>
          <w:lang w:val="it-IT" w:eastAsia="hr-HR"/>
        </w:rPr>
        <w:t>aknada</w:t>
      </w:r>
      <w:r w:rsidRPr="00FB2606">
        <w:rPr>
          <w:color w:val="000000" w:themeColor="text1"/>
          <w:sz w:val="22"/>
          <w:szCs w:val="22"/>
          <w:lang w:val="it-IT" w:eastAsia="hr-HR"/>
        </w:rPr>
        <w:t xml:space="preserve"> za zadržavanje zgrade u prostoru</w:t>
      </w:r>
      <w:r w:rsidRPr="00FB2606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</w:t>
      </w:r>
      <w:r w:rsidR="008F193B" w:rsidRPr="008F193B">
        <w:rPr>
          <w:color w:val="000000" w:themeColor="text1"/>
          <w:sz w:val="22"/>
          <w:szCs w:val="22"/>
          <w:lang w:val="it-IT" w:eastAsia="hr-HR"/>
        </w:rPr>
        <w:t>te prihodi za kupnju zemljišta</w:t>
      </w:r>
    </w:p>
    <w:p w:rsidR="00FB2606" w:rsidRPr="000076B7" w:rsidRDefault="00FB2606" w:rsidP="00FB2606">
      <w:pPr>
        <w:jc w:val="both"/>
        <w:rPr>
          <w:b/>
        </w:rPr>
      </w:pPr>
      <w:r w:rsidRPr="000076B7">
        <w:rPr>
          <w:b/>
        </w:rPr>
        <w:t xml:space="preserve">Cilj: </w:t>
      </w:r>
      <w:r w:rsidRPr="000076B7">
        <w:t>Kvalitetno uređenje ulica, povećanje prometne sigurnosti</w:t>
      </w:r>
    </w:p>
    <w:p w:rsidR="00FB2606" w:rsidRPr="000076B7" w:rsidRDefault="00FB2606" w:rsidP="00FB2606">
      <w:pPr>
        <w:jc w:val="both"/>
      </w:pPr>
      <w:r w:rsidRPr="000076B7">
        <w:rPr>
          <w:b/>
        </w:rPr>
        <w:t>Mjerljivost cilja:</w:t>
      </w:r>
      <w:r>
        <w:rPr>
          <w:b/>
        </w:rPr>
        <w:t xml:space="preserve"> </w:t>
      </w:r>
      <w:r w:rsidRPr="000076B7">
        <w:t>Povećanje sigurnosti u cestovnom prometu, manji troškovi održavanja, sprečavanje mogućih prometnih nezgoda</w:t>
      </w:r>
    </w:p>
    <w:p w:rsidR="00E86D03" w:rsidRPr="00544DB3" w:rsidRDefault="00E86D03" w:rsidP="00660AB6">
      <w:pPr>
        <w:rPr>
          <w:rFonts w:ascii="Calibri" w:hAnsi="Calibri"/>
          <w:i/>
          <w:color w:val="FF0000"/>
          <w:sz w:val="22"/>
          <w:szCs w:val="22"/>
          <w:lang w:val="it-IT" w:eastAsia="hr-HR"/>
        </w:rPr>
      </w:pPr>
    </w:p>
    <w:p w:rsidR="00BC1819" w:rsidRPr="00F6414E" w:rsidRDefault="00BC1819" w:rsidP="00BC1819">
      <w:pPr>
        <w:numPr>
          <w:ilvl w:val="0"/>
          <w:numId w:val="2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F6414E">
        <w:rPr>
          <w:rFonts w:ascii="Calibri" w:hAnsi="Calibri"/>
          <w:b/>
          <w:color w:val="000000" w:themeColor="text1"/>
          <w:sz w:val="22"/>
          <w:szCs w:val="22"/>
        </w:rPr>
        <w:t>JAVNA RASVJETA – Aktivnost 1</w:t>
      </w:r>
      <w:r w:rsidR="007625E2" w:rsidRPr="00F6414E">
        <w:rPr>
          <w:rFonts w:ascii="Calibri" w:hAnsi="Calibri"/>
          <w:b/>
          <w:color w:val="000000" w:themeColor="text1"/>
          <w:sz w:val="22"/>
          <w:szCs w:val="22"/>
        </w:rPr>
        <w:t>003</w:t>
      </w:r>
      <w:r w:rsidRPr="00F6414E">
        <w:rPr>
          <w:rFonts w:ascii="Calibri" w:hAnsi="Calibri"/>
          <w:b/>
          <w:color w:val="000000" w:themeColor="text1"/>
          <w:sz w:val="22"/>
          <w:szCs w:val="22"/>
        </w:rPr>
        <w:t>01</w:t>
      </w:r>
    </w:p>
    <w:p w:rsidR="00FB2606" w:rsidRDefault="00FB2606" w:rsidP="00FB2606">
      <w:pPr>
        <w:rPr>
          <w:rFonts w:ascii="Calibri" w:hAnsi="Calibri"/>
          <w:b/>
          <w:color w:val="FF0000"/>
          <w:sz w:val="22"/>
          <w:szCs w:val="22"/>
        </w:rPr>
      </w:pPr>
    </w:p>
    <w:p w:rsidR="00FB2606" w:rsidRDefault="00FB2606" w:rsidP="00FB2606">
      <w:pPr>
        <w:rPr>
          <w:rFonts w:ascii="Calibri" w:hAnsi="Calibri"/>
          <w:b/>
          <w:color w:val="FF0000"/>
          <w:sz w:val="22"/>
          <w:szCs w:val="22"/>
        </w:rPr>
      </w:pPr>
    </w:p>
    <w:p w:rsidR="00F6414E" w:rsidRPr="000076B7" w:rsidRDefault="00F6414E" w:rsidP="00F6414E">
      <w:r w:rsidRPr="000076B7">
        <w:t>Javna rasvjeta su građevine i uređaji za rasvjetljavanje nerazvrstanih cesta, javnih prometnih površina na kojima nije dopušten promet motornim vozilima, javnih cesta koje prolaze kroz naselje,</w:t>
      </w:r>
      <w:r>
        <w:t xml:space="preserve"> </w:t>
      </w:r>
      <w:r w:rsidRPr="000076B7">
        <w:t>javnih parkirališta, ja</w:t>
      </w:r>
      <w:r>
        <w:t>vnih zelenih površina, te drugih</w:t>
      </w:r>
      <w:r w:rsidRPr="000076B7">
        <w:t xml:space="preserve"> javnih površina školskog, zdravstvenog i drugog društvenog značaja u vlasništvu jedinice lokalne samouprave.</w:t>
      </w:r>
    </w:p>
    <w:p w:rsidR="00F6414E" w:rsidRPr="000076B7" w:rsidRDefault="00F6414E" w:rsidP="00F6414E">
      <w:pPr>
        <w:jc w:val="both"/>
      </w:pPr>
    </w:p>
    <w:p w:rsidR="00F6414E" w:rsidRPr="000076B7" w:rsidRDefault="00F6414E" w:rsidP="00F6414E">
      <w:pPr>
        <w:jc w:val="both"/>
      </w:pPr>
      <w:r w:rsidRPr="000076B7">
        <w:t xml:space="preserve">Za realizaciju ove aktivnosti potrebno je izdvojiti sredstva u visini </w:t>
      </w:r>
      <w:r w:rsidR="00B3066D">
        <w:rPr>
          <w:b/>
        </w:rPr>
        <w:t>261.555</w:t>
      </w:r>
      <w:r w:rsidRPr="000076B7">
        <w:rPr>
          <w:b/>
        </w:rPr>
        <w:t>,00 kuna</w:t>
      </w:r>
      <w:r w:rsidRPr="000076B7">
        <w:t>, a navedena sredstva planiraju se utrošiti za :</w:t>
      </w:r>
    </w:p>
    <w:p w:rsidR="00FB2606" w:rsidRPr="00544DB3" w:rsidRDefault="00FB2606" w:rsidP="00FB2606">
      <w:pPr>
        <w:rPr>
          <w:rFonts w:ascii="Calibri" w:hAnsi="Calibri"/>
          <w:b/>
          <w:color w:val="FF0000"/>
          <w:sz w:val="22"/>
          <w:szCs w:val="22"/>
        </w:rPr>
      </w:pPr>
    </w:p>
    <w:p w:rsidR="00BC1819" w:rsidRPr="00F6414E" w:rsidRDefault="00BC1819" w:rsidP="00BC1819">
      <w:pPr>
        <w:ind w:left="1080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F6414E" w:rsidRPr="00F6414E" w:rsidTr="00072095">
        <w:tc>
          <w:tcPr>
            <w:tcW w:w="6912" w:type="dxa"/>
          </w:tcPr>
          <w:p w:rsidR="00BC1819" w:rsidRPr="00F6414E" w:rsidRDefault="00BC1819" w:rsidP="00072095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BC1819" w:rsidRPr="00F6414E" w:rsidRDefault="00BC1819" w:rsidP="00072095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PLANIRANA </w:t>
            </w:r>
          </w:p>
          <w:p w:rsidR="00BC1819" w:rsidRPr="00F6414E" w:rsidRDefault="00BC1819" w:rsidP="00072095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VRIJEDNOST</w:t>
            </w:r>
          </w:p>
        </w:tc>
      </w:tr>
      <w:tr w:rsidR="00F6414E" w:rsidRPr="00F6414E" w:rsidTr="00072095">
        <w:tc>
          <w:tcPr>
            <w:tcW w:w="6912" w:type="dxa"/>
          </w:tcPr>
          <w:p w:rsidR="002A78AA" w:rsidRPr="00F6414E" w:rsidRDefault="002A78AA" w:rsidP="00BC181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Modernizacija javne rasvjete- nabava i montaža LED javne rasvjete u naselju Tužno i Vidovec</w:t>
            </w:r>
          </w:p>
        </w:tc>
        <w:tc>
          <w:tcPr>
            <w:tcW w:w="2376" w:type="dxa"/>
          </w:tcPr>
          <w:p w:rsidR="00BC1819" w:rsidRPr="00F6414E" w:rsidRDefault="00F6414E" w:rsidP="0007209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246.03</w:t>
            </w:r>
            <w:r w:rsidR="00BC1819"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F6414E" w:rsidRPr="00F6414E" w:rsidTr="00072095">
        <w:tc>
          <w:tcPr>
            <w:tcW w:w="6912" w:type="dxa"/>
          </w:tcPr>
          <w:p w:rsidR="00EF331D" w:rsidRPr="00F6414E" w:rsidRDefault="00B30410" w:rsidP="00BC181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Dodatna ulaganja u ostalu nef. i</w:t>
            </w:r>
            <w:r w:rsidR="00EF331D"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movinu- izmještanje upravljanja javnom rasvjetom </w:t>
            </w:r>
          </w:p>
        </w:tc>
        <w:tc>
          <w:tcPr>
            <w:tcW w:w="2376" w:type="dxa"/>
          </w:tcPr>
          <w:p w:rsidR="00EF331D" w:rsidRPr="00F6414E" w:rsidRDefault="00EF331D" w:rsidP="0007209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B3066D" w:rsidRPr="00F6414E" w:rsidTr="00072095">
        <w:tc>
          <w:tcPr>
            <w:tcW w:w="6912" w:type="dxa"/>
          </w:tcPr>
          <w:p w:rsidR="00B3066D" w:rsidRPr="00F6414E" w:rsidRDefault="00B3066D" w:rsidP="00BC181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Javna rasvjeta- priključak Krkanec i Prekno</w:t>
            </w:r>
          </w:p>
        </w:tc>
        <w:tc>
          <w:tcPr>
            <w:tcW w:w="2376" w:type="dxa"/>
          </w:tcPr>
          <w:p w:rsidR="00B3066D" w:rsidRPr="00F6414E" w:rsidRDefault="00B3066D" w:rsidP="00072095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15.525,00 kn</w:t>
            </w:r>
          </w:p>
        </w:tc>
      </w:tr>
      <w:tr w:rsidR="00F6414E" w:rsidRPr="00F6414E" w:rsidTr="00072095">
        <w:tc>
          <w:tcPr>
            <w:tcW w:w="6912" w:type="dxa"/>
          </w:tcPr>
          <w:p w:rsidR="00BC1819" w:rsidRPr="00F6414E" w:rsidRDefault="00BC1819" w:rsidP="00072095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BC1819" w:rsidRPr="00F6414E" w:rsidRDefault="00B3066D" w:rsidP="00072095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               261.555</w:t>
            </w:r>
            <w:r w:rsidR="00BC1819"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</w:tbl>
    <w:p w:rsidR="00BC1819" w:rsidRPr="00544DB3" w:rsidRDefault="00BC1819" w:rsidP="00BC1819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F6414E" w:rsidRPr="000076B7" w:rsidRDefault="00F6414E" w:rsidP="00F6414E">
      <w:pPr>
        <w:jc w:val="both"/>
      </w:pPr>
      <w:r w:rsidRPr="000076B7">
        <w:rPr>
          <w:b/>
        </w:rPr>
        <w:t xml:space="preserve">Izvor financiranja: </w:t>
      </w:r>
      <w:r w:rsidRPr="000076B7">
        <w:t>Proračun Općine Vidovec, opći prihodi i primici te prihodi od komunalnog doprinosa</w:t>
      </w:r>
      <w:r>
        <w:t xml:space="preserve"> </w:t>
      </w:r>
    </w:p>
    <w:p w:rsidR="00F6414E" w:rsidRPr="000076B7" w:rsidRDefault="00F6414E" w:rsidP="00F6414E">
      <w:pPr>
        <w:jc w:val="both"/>
        <w:rPr>
          <w:b/>
        </w:rPr>
      </w:pPr>
      <w:r w:rsidRPr="000076B7">
        <w:rPr>
          <w:b/>
        </w:rPr>
        <w:t xml:space="preserve">Cilj: </w:t>
      </w:r>
      <w:r w:rsidRPr="000076B7">
        <w:t xml:space="preserve">Kvalitetno uređenje ulica, povećanje komunalne infrastrukture i  prometne sigurnosti </w:t>
      </w:r>
    </w:p>
    <w:p w:rsidR="00F6414E" w:rsidRPr="000076B7" w:rsidRDefault="00F6414E" w:rsidP="00F6414E">
      <w:pPr>
        <w:jc w:val="both"/>
      </w:pPr>
      <w:r w:rsidRPr="000076B7">
        <w:rPr>
          <w:b/>
        </w:rPr>
        <w:t>Mjerljivost cilja:</w:t>
      </w:r>
      <w:r>
        <w:rPr>
          <w:b/>
        </w:rPr>
        <w:t xml:space="preserve"> </w:t>
      </w:r>
      <w:r w:rsidRPr="000076B7">
        <w:t>Povećanje sigurnosti u cestovnom prometu, manji troškovi održavanja, sprečavanje mogućih prometnih nezgoda, zaštita okoliša</w:t>
      </w:r>
    </w:p>
    <w:p w:rsidR="00F6414E" w:rsidRDefault="00F6414E" w:rsidP="00F6414E">
      <w:pPr>
        <w:jc w:val="both"/>
      </w:pPr>
    </w:p>
    <w:p w:rsidR="0088323F" w:rsidRPr="00544DB3" w:rsidRDefault="0088323F" w:rsidP="000574A3">
      <w:pPr>
        <w:rPr>
          <w:rFonts w:ascii="Calibri" w:hAnsi="Calibri"/>
          <w:b/>
          <w:color w:val="FF0000"/>
          <w:sz w:val="22"/>
          <w:szCs w:val="22"/>
        </w:rPr>
      </w:pPr>
    </w:p>
    <w:p w:rsidR="007625E2" w:rsidRPr="00F6414E" w:rsidRDefault="00777F3E" w:rsidP="000920F6">
      <w:pPr>
        <w:numPr>
          <w:ilvl w:val="0"/>
          <w:numId w:val="2"/>
        </w:num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F6414E">
        <w:rPr>
          <w:rFonts w:ascii="Calibri" w:hAnsi="Calibri"/>
          <w:b/>
          <w:color w:val="000000" w:themeColor="text1"/>
          <w:sz w:val="22"/>
          <w:szCs w:val="22"/>
        </w:rPr>
        <w:t>IZRADA PROJEKTNE DOKUMENTACIJE</w:t>
      </w:r>
      <w:r w:rsidR="00F163D2" w:rsidRPr="00F6414E">
        <w:rPr>
          <w:rFonts w:ascii="Calibri" w:hAnsi="Calibri"/>
          <w:b/>
          <w:color w:val="000000" w:themeColor="text1"/>
          <w:sz w:val="22"/>
          <w:szCs w:val="22"/>
        </w:rPr>
        <w:t xml:space="preserve"> – aktivnost </w:t>
      </w:r>
      <w:r w:rsidR="00A7403E" w:rsidRPr="00F6414E">
        <w:rPr>
          <w:rFonts w:ascii="Calibri" w:hAnsi="Calibri"/>
          <w:b/>
          <w:color w:val="000000" w:themeColor="text1"/>
          <w:sz w:val="22"/>
          <w:szCs w:val="22"/>
        </w:rPr>
        <w:t>1</w:t>
      </w:r>
      <w:r w:rsidR="007625E2" w:rsidRPr="00F6414E">
        <w:rPr>
          <w:rFonts w:ascii="Calibri" w:hAnsi="Calibri"/>
          <w:b/>
          <w:color w:val="000000" w:themeColor="text1"/>
          <w:sz w:val="22"/>
          <w:szCs w:val="22"/>
        </w:rPr>
        <w:t>002</w:t>
      </w:r>
      <w:r w:rsidR="00767047" w:rsidRPr="00F6414E">
        <w:rPr>
          <w:rFonts w:ascii="Calibri" w:hAnsi="Calibri"/>
          <w:b/>
          <w:color w:val="000000" w:themeColor="text1"/>
          <w:sz w:val="22"/>
          <w:szCs w:val="22"/>
        </w:rPr>
        <w:t>08</w:t>
      </w:r>
      <w:r w:rsidR="00EF331D" w:rsidRPr="00F6414E">
        <w:rPr>
          <w:rFonts w:ascii="Calibri" w:hAnsi="Calibri"/>
          <w:b/>
          <w:color w:val="000000" w:themeColor="text1"/>
          <w:sz w:val="22"/>
          <w:szCs w:val="22"/>
        </w:rPr>
        <w:t>, 100209</w:t>
      </w:r>
    </w:p>
    <w:p w:rsidR="00777F3E" w:rsidRPr="00F6414E" w:rsidRDefault="00777F3E" w:rsidP="007625E2">
      <w:pPr>
        <w:ind w:left="10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F6414E">
        <w:rPr>
          <w:rFonts w:ascii="Calibri" w:hAnsi="Calibri"/>
          <w:color w:val="000000" w:themeColor="text1"/>
          <w:sz w:val="22"/>
          <w:szCs w:val="22"/>
        </w:rPr>
        <w:t xml:space="preserve">Za realizaciju ove aktivnosti potrebno je izdvojiti sredstva u visini </w:t>
      </w:r>
      <w:r w:rsidR="00F6414E">
        <w:rPr>
          <w:rFonts w:ascii="Calibri" w:hAnsi="Calibri"/>
          <w:b/>
          <w:color w:val="000000" w:themeColor="text1"/>
          <w:sz w:val="22"/>
          <w:szCs w:val="22"/>
        </w:rPr>
        <w:t>249.055,00</w:t>
      </w:r>
      <w:r w:rsidRPr="00F6414E">
        <w:rPr>
          <w:rFonts w:ascii="Calibri" w:hAnsi="Calibri"/>
          <w:b/>
          <w:color w:val="000000" w:themeColor="text1"/>
          <w:sz w:val="22"/>
          <w:szCs w:val="22"/>
        </w:rPr>
        <w:t xml:space="preserve"> kuna</w:t>
      </w:r>
      <w:r w:rsidRPr="00F6414E">
        <w:rPr>
          <w:rFonts w:ascii="Calibri" w:hAnsi="Calibri"/>
          <w:color w:val="000000" w:themeColor="text1"/>
          <w:sz w:val="22"/>
          <w:szCs w:val="22"/>
        </w:rPr>
        <w:t>, a navedena sredstva planiraju se utrošiti za :</w:t>
      </w:r>
    </w:p>
    <w:p w:rsidR="00C9194A" w:rsidRPr="00F6414E" w:rsidRDefault="00C9194A" w:rsidP="00777F3E">
      <w:pPr>
        <w:ind w:left="1080"/>
        <w:rPr>
          <w:rFonts w:ascii="Calibri" w:hAnsi="Calibri"/>
          <w:b/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F6414E" w:rsidRPr="00F6414E" w:rsidTr="00E21269">
        <w:tc>
          <w:tcPr>
            <w:tcW w:w="6912" w:type="dxa"/>
          </w:tcPr>
          <w:p w:rsidR="00C9194A" w:rsidRPr="00F6414E" w:rsidRDefault="00C9194A" w:rsidP="00E21269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6414E" w:rsidRDefault="00C9194A" w:rsidP="00E21269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PLANIRANA </w:t>
            </w:r>
          </w:p>
          <w:p w:rsidR="00C9194A" w:rsidRPr="00F6414E" w:rsidRDefault="00C9194A" w:rsidP="00E21269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VRIJEDNOST</w:t>
            </w:r>
          </w:p>
        </w:tc>
      </w:tr>
      <w:tr w:rsidR="00F6414E" w:rsidRPr="00F6414E" w:rsidTr="00E21269">
        <w:tc>
          <w:tcPr>
            <w:tcW w:w="6912" w:type="dxa"/>
          </w:tcPr>
          <w:p w:rsidR="0020510A" w:rsidRPr="00F6414E" w:rsidRDefault="0020510A" w:rsidP="002051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Izrada studija i projekata- ostalo</w:t>
            </w:r>
          </w:p>
        </w:tc>
        <w:tc>
          <w:tcPr>
            <w:tcW w:w="2376" w:type="dxa"/>
          </w:tcPr>
          <w:p w:rsidR="0020510A" w:rsidRPr="00F6414E" w:rsidRDefault="00F6414E" w:rsidP="00B842F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220.43</w:t>
            </w:r>
            <w:r w:rsidR="0020510A"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F6414E" w:rsidRPr="00F6414E" w:rsidTr="00A7403E">
        <w:tc>
          <w:tcPr>
            <w:tcW w:w="6912" w:type="dxa"/>
          </w:tcPr>
          <w:p w:rsidR="00A7403E" w:rsidRPr="00F6414E" w:rsidRDefault="00A7403E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376" w:type="dxa"/>
            <w:vAlign w:val="bottom"/>
          </w:tcPr>
          <w:p w:rsidR="00A7403E" w:rsidRPr="00F6414E" w:rsidRDefault="00B842FB" w:rsidP="00B842F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           2</w:t>
            </w:r>
            <w:r w:rsidR="00EF331D"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.625</w:t>
            </w:r>
            <w:r w:rsidR="00A7403E"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F6414E" w:rsidRPr="00F6414E" w:rsidTr="00A7403E">
        <w:tc>
          <w:tcPr>
            <w:tcW w:w="6912" w:type="dxa"/>
          </w:tcPr>
          <w:p w:rsidR="00EF331D" w:rsidRPr="00F6414E" w:rsidRDefault="00EF331D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Izrada projektne dokumentacije – energetska obnova zgrade Općine Vidovec</w:t>
            </w:r>
          </w:p>
        </w:tc>
        <w:tc>
          <w:tcPr>
            <w:tcW w:w="2376" w:type="dxa"/>
            <w:vAlign w:val="bottom"/>
          </w:tcPr>
          <w:p w:rsidR="00EF331D" w:rsidRPr="00F6414E" w:rsidRDefault="00EF331D" w:rsidP="00A7403E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26.000,00 kn</w:t>
            </w:r>
          </w:p>
        </w:tc>
      </w:tr>
      <w:tr w:rsidR="00F6414E" w:rsidRPr="00F6414E" w:rsidTr="00752729">
        <w:tc>
          <w:tcPr>
            <w:tcW w:w="6912" w:type="dxa"/>
          </w:tcPr>
          <w:p w:rsidR="00C9194A" w:rsidRPr="00544DB3" w:rsidRDefault="00C9194A" w:rsidP="00E21269">
            <w:pPr>
              <w:jc w:val="righ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6414E" w:rsidRDefault="00F6414E" w:rsidP="00181DDE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               249.05</w:t>
            </w:r>
            <w:r w:rsidR="00EF331D"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5</w:t>
            </w:r>
            <w:r w:rsidR="00C9194A"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</w:tbl>
    <w:p w:rsidR="00B73944" w:rsidRPr="00544DB3" w:rsidRDefault="00B73944" w:rsidP="001C0B08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F6414E" w:rsidRDefault="00F6414E" w:rsidP="00F6414E">
      <w:pPr>
        <w:jc w:val="both"/>
      </w:pPr>
      <w:r w:rsidRPr="000076B7">
        <w:rPr>
          <w:b/>
        </w:rPr>
        <w:t xml:space="preserve">Izvor financiranja: </w:t>
      </w:r>
      <w:r w:rsidRPr="000076B7">
        <w:t xml:space="preserve">Proračun Općine Vidovec, opći prihodi i primici </w:t>
      </w:r>
    </w:p>
    <w:p w:rsidR="00F6414E" w:rsidRPr="000076B7" w:rsidRDefault="00F6414E" w:rsidP="00F6414E">
      <w:pPr>
        <w:jc w:val="both"/>
        <w:rPr>
          <w:b/>
        </w:rPr>
      </w:pPr>
      <w:r w:rsidRPr="000076B7">
        <w:rPr>
          <w:b/>
        </w:rPr>
        <w:t xml:space="preserve">Cilj: </w:t>
      </w:r>
      <w:r w:rsidRPr="000076B7">
        <w:t>Povećanje komunalne infrastrukture, kapitalna ulaganja i opremanje komunalne i društvene infrastrukture</w:t>
      </w:r>
    </w:p>
    <w:p w:rsidR="00F6414E" w:rsidRDefault="00F6414E" w:rsidP="00F6414E">
      <w:pPr>
        <w:jc w:val="both"/>
      </w:pPr>
      <w:r w:rsidRPr="000076B7">
        <w:rPr>
          <w:b/>
        </w:rPr>
        <w:lastRenderedPageBreak/>
        <w:t>Mjerljivost cilja:</w:t>
      </w:r>
      <w:r>
        <w:rPr>
          <w:b/>
        </w:rPr>
        <w:t xml:space="preserve"> </w:t>
      </w:r>
      <w:r w:rsidRPr="000076B7">
        <w:t xml:space="preserve">Izgradnja građevinskih objekata s namjenom povećanja komunalnog standarda </w:t>
      </w:r>
    </w:p>
    <w:p w:rsidR="00F6414E" w:rsidRDefault="00F6414E" w:rsidP="00F6414E">
      <w:pPr>
        <w:jc w:val="both"/>
      </w:pPr>
    </w:p>
    <w:p w:rsidR="00F6414E" w:rsidRDefault="00F6414E" w:rsidP="001C0B08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8323F" w:rsidRPr="00544DB3" w:rsidRDefault="0088323F" w:rsidP="00F163D2">
      <w:pPr>
        <w:rPr>
          <w:rFonts w:ascii="Calibri" w:hAnsi="Calibri"/>
          <w:b/>
          <w:color w:val="FF0000"/>
          <w:sz w:val="22"/>
          <w:szCs w:val="22"/>
        </w:rPr>
      </w:pPr>
    </w:p>
    <w:p w:rsidR="001C0B08" w:rsidRPr="00F6414E" w:rsidRDefault="001C0B08" w:rsidP="00BC5495">
      <w:pPr>
        <w:numPr>
          <w:ilvl w:val="0"/>
          <w:numId w:val="2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F6414E">
        <w:rPr>
          <w:rFonts w:ascii="Calibri" w:hAnsi="Calibri"/>
          <w:b/>
          <w:color w:val="000000" w:themeColor="text1"/>
          <w:sz w:val="22"/>
          <w:szCs w:val="22"/>
        </w:rPr>
        <w:t>IZRADNJA OSTALIH GRAĐEVINSKIH OBJEKATA</w:t>
      </w:r>
      <w:r w:rsidR="00B001A8" w:rsidRPr="00F6414E">
        <w:rPr>
          <w:rFonts w:ascii="Calibri" w:hAnsi="Calibri"/>
          <w:b/>
          <w:color w:val="000000" w:themeColor="text1"/>
          <w:sz w:val="22"/>
          <w:szCs w:val="22"/>
        </w:rPr>
        <w:t xml:space="preserve"> – Aktivnost 1003</w:t>
      </w:r>
      <w:r w:rsidR="00BC5495" w:rsidRPr="00F6414E">
        <w:rPr>
          <w:rFonts w:ascii="Calibri" w:hAnsi="Calibri"/>
          <w:b/>
          <w:color w:val="000000" w:themeColor="text1"/>
          <w:sz w:val="22"/>
          <w:szCs w:val="22"/>
        </w:rPr>
        <w:t xml:space="preserve">04 </w:t>
      </w:r>
      <w:r w:rsidR="00F55348" w:rsidRPr="00F6414E">
        <w:rPr>
          <w:rFonts w:ascii="Calibri" w:hAnsi="Calibri"/>
          <w:b/>
          <w:color w:val="000000" w:themeColor="text1"/>
          <w:sz w:val="22"/>
          <w:szCs w:val="22"/>
        </w:rPr>
        <w:t>, 100209</w:t>
      </w:r>
    </w:p>
    <w:p w:rsidR="00BC5495" w:rsidRPr="00F6414E" w:rsidRDefault="00BC5495" w:rsidP="00BC5495">
      <w:pPr>
        <w:ind w:left="1080"/>
        <w:rPr>
          <w:rFonts w:ascii="Calibri" w:hAnsi="Calibri"/>
          <w:b/>
          <w:color w:val="000000" w:themeColor="text1"/>
          <w:sz w:val="22"/>
          <w:szCs w:val="22"/>
        </w:rPr>
      </w:pPr>
    </w:p>
    <w:p w:rsidR="001C0B08" w:rsidRPr="00F6414E" w:rsidRDefault="001C0B08" w:rsidP="00FB2583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F6414E">
        <w:rPr>
          <w:rFonts w:ascii="Calibri" w:hAnsi="Calibri"/>
          <w:color w:val="000000" w:themeColor="text1"/>
          <w:sz w:val="22"/>
          <w:szCs w:val="22"/>
        </w:rPr>
        <w:t xml:space="preserve">Za realizaciju ove aktivnosti potrebno je izdvojiti sredstva u visini </w:t>
      </w:r>
      <w:r w:rsidR="00F6414E" w:rsidRPr="00F6414E">
        <w:rPr>
          <w:rFonts w:ascii="Calibri" w:hAnsi="Calibri"/>
          <w:b/>
          <w:color w:val="000000" w:themeColor="text1"/>
          <w:sz w:val="22"/>
          <w:szCs w:val="22"/>
        </w:rPr>
        <w:t>1.015.62</w:t>
      </w:r>
      <w:r w:rsidR="002A67AB" w:rsidRPr="00F6414E">
        <w:rPr>
          <w:rFonts w:ascii="Calibri" w:hAnsi="Calibri"/>
          <w:b/>
          <w:color w:val="000000" w:themeColor="text1"/>
          <w:sz w:val="22"/>
          <w:szCs w:val="22"/>
        </w:rPr>
        <w:t>0,00</w:t>
      </w:r>
      <w:r w:rsidRPr="00F6414E">
        <w:rPr>
          <w:rFonts w:ascii="Calibri" w:hAnsi="Calibri"/>
          <w:b/>
          <w:color w:val="000000" w:themeColor="text1"/>
          <w:sz w:val="22"/>
          <w:szCs w:val="22"/>
        </w:rPr>
        <w:t xml:space="preserve"> kuna</w:t>
      </w:r>
      <w:r w:rsidRPr="00F6414E">
        <w:rPr>
          <w:rFonts w:ascii="Calibri" w:hAnsi="Calibri"/>
          <w:color w:val="000000" w:themeColor="text1"/>
          <w:sz w:val="22"/>
          <w:szCs w:val="22"/>
        </w:rPr>
        <w:t>, a navedena sredstva planiraju se utrošiti 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F6414E" w:rsidRPr="00F6414E" w:rsidTr="00663FC1">
        <w:tc>
          <w:tcPr>
            <w:tcW w:w="6912" w:type="dxa"/>
          </w:tcPr>
          <w:p w:rsidR="001C0B08" w:rsidRPr="00F6414E" w:rsidRDefault="001C0B08" w:rsidP="00663FC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1C0B08" w:rsidRPr="00F6414E" w:rsidRDefault="001C0B08" w:rsidP="00663FC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PLANIRANA </w:t>
            </w:r>
          </w:p>
          <w:p w:rsidR="001C0B08" w:rsidRPr="00F6414E" w:rsidRDefault="001C0B08" w:rsidP="00663FC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VRIJEDNOST</w:t>
            </w:r>
          </w:p>
        </w:tc>
      </w:tr>
      <w:tr w:rsidR="00F6414E" w:rsidRPr="00F6414E" w:rsidTr="00663FC1">
        <w:tc>
          <w:tcPr>
            <w:tcW w:w="6912" w:type="dxa"/>
          </w:tcPr>
          <w:p w:rsidR="0041280A" w:rsidRPr="00F6414E" w:rsidRDefault="0041280A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otpadnih voda aglomeracije Varaždin</w:t>
            </w:r>
          </w:p>
        </w:tc>
        <w:tc>
          <w:tcPr>
            <w:tcW w:w="2376" w:type="dxa"/>
            <w:vAlign w:val="bottom"/>
          </w:tcPr>
          <w:p w:rsidR="00CD009C" w:rsidRPr="00F6414E" w:rsidRDefault="00F6414E" w:rsidP="00663FC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91</w:t>
            </w:r>
            <w:r w:rsidR="00EF331D"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="00B001A8"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F6414E" w:rsidRPr="00F6414E" w:rsidTr="00663FC1">
        <w:tc>
          <w:tcPr>
            <w:tcW w:w="6912" w:type="dxa"/>
          </w:tcPr>
          <w:p w:rsidR="00F55348" w:rsidRPr="00F6414E" w:rsidRDefault="00F55348" w:rsidP="007E62DD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Izgradnja ograde oko zgrade općine </w:t>
            </w:r>
          </w:p>
        </w:tc>
        <w:tc>
          <w:tcPr>
            <w:tcW w:w="2376" w:type="dxa"/>
            <w:vAlign w:val="bottom"/>
          </w:tcPr>
          <w:p w:rsidR="00F55348" w:rsidRPr="00F6414E" w:rsidRDefault="00F6414E" w:rsidP="00663FC1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105.62</w:t>
            </w:r>
            <w:r w:rsidR="00F55348" w:rsidRPr="00F6414E">
              <w:rPr>
                <w:rFonts w:ascii="Calibri" w:hAnsi="Calibri"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F6414E" w:rsidRPr="00F6414E" w:rsidTr="00663FC1">
        <w:tc>
          <w:tcPr>
            <w:tcW w:w="6912" w:type="dxa"/>
          </w:tcPr>
          <w:p w:rsidR="001C0B08" w:rsidRPr="00F6414E" w:rsidRDefault="001C0B08" w:rsidP="00663FC1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C0B08" w:rsidRPr="00F6414E" w:rsidRDefault="00F6414E" w:rsidP="00663FC1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1.015.620</w:t>
            </w:r>
            <w:r w:rsidR="002A67AB"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</w:t>
            </w:r>
            <w:r w:rsidR="00CD009C" w:rsidRPr="00F6414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00 kn</w:t>
            </w:r>
          </w:p>
        </w:tc>
      </w:tr>
    </w:tbl>
    <w:p w:rsidR="00A372CC" w:rsidRPr="00544DB3" w:rsidRDefault="00A372CC" w:rsidP="00FB2583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F6414E" w:rsidRDefault="00F6414E" w:rsidP="00F6414E">
      <w:pPr>
        <w:jc w:val="both"/>
      </w:pPr>
      <w:r w:rsidRPr="000076B7">
        <w:rPr>
          <w:b/>
        </w:rPr>
        <w:t xml:space="preserve">Izvor financiranja: </w:t>
      </w:r>
      <w:r w:rsidRPr="000076B7">
        <w:t xml:space="preserve">Proračun Općine Vidovec, opći prihodi i primici </w:t>
      </w:r>
    </w:p>
    <w:p w:rsidR="00F6414E" w:rsidRPr="000076B7" w:rsidRDefault="00F6414E" w:rsidP="00F6414E">
      <w:pPr>
        <w:jc w:val="both"/>
      </w:pPr>
      <w:r w:rsidRPr="000076B7">
        <w:rPr>
          <w:b/>
        </w:rPr>
        <w:t xml:space="preserve">Cilj: </w:t>
      </w:r>
      <w:r w:rsidRPr="000076B7">
        <w:t>Povećanje komunalne infrastrukture</w:t>
      </w:r>
    </w:p>
    <w:p w:rsidR="00F6414E" w:rsidRPr="000076B7" w:rsidRDefault="00F6414E" w:rsidP="00F6414E">
      <w:pPr>
        <w:jc w:val="both"/>
      </w:pPr>
      <w:r w:rsidRPr="000076B7">
        <w:rPr>
          <w:b/>
        </w:rPr>
        <w:t>Mjerljivost cilja</w:t>
      </w:r>
      <w:r>
        <w:rPr>
          <w:b/>
        </w:rPr>
        <w:t xml:space="preserve"> </w:t>
      </w:r>
      <w:r w:rsidRPr="000076B7">
        <w:rPr>
          <w:b/>
        </w:rPr>
        <w:t>:</w:t>
      </w:r>
      <w:r>
        <w:rPr>
          <w:b/>
        </w:rPr>
        <w:t xml:space="preserve"> </w:t>
      </w:r>
      <w:r w:rsidRPr="000076B7">
        <w:t xml:space="preserve">Povećanja komunalnog standarda </w:t>
      </w:r>
    </w:p>
    <w:p w:rsidR="0044656F" w:rsidRPr="00544DB3" w:rsidRDefault="0044656F" w:rsidP="007C67F1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hr-HR"/>
        </w:rPr>
      </w:pPr>
    </w:p>
    <w:p w:rsidR="0044656F" w:rsidRPr="00544DB3" w:rsidRDefault="0044656F" w:rsidP="007C67F1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hr-HR"/>
        </w:rPr>
      </w:pPr>
    </w:p>
    <w:p w:rsidR="00BC5495" w:rsidRPr="008F69BC" w:rsidRDefault="00BC5495" w:rsidP="00BC5495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</w:pPr>
      <w:r w:rsidRPr="008F69BC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>KOMUNA</w:t>
      </w:r>
      <w:r w:rsidR="008F193B" w:rsidRPr="008F69BC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>LNO OPREMANJE  -Aktivnost</w:t>
      </w:r>
      <w:r w:rsidR="00F55348" w:rsidRPr="008F69BC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 xml:space="preserve"> 100303, 100311</w:t>
      </w:r>
    </w:p>
    <w:p w:rsidR="00BC5495" w:rsidRPr="008F69BC" w:rsidRDefault="00BC5495" w:rsidP="00BC5495">
      <w:pPr>
        <w:ind w:left="360"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BC5495" w:rsidRPr="008F69BC" w:rsidRDefault="00BC5495" w:rsidP="00BC5495">
      <w:pPr>
        <w:ind w:left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F69BC">
        <w:rPr>
          <w:rFonts w:ascii="Calibri" w:hAnsi="Calibri"/>
          <w:color w:val="000000" w:themeColor="text1"/>
          <w:sz w:val="22"/>
          <w:szCs w:val="22"/>
        </w:rPr>
        <w:t>Za realizaciju ove aktivnosti potrebno</w:t>
      </w:r>
      <w:r w:rsidR="00B842FB" w:rsidRPr="008F69BC">
        <w:rPr>
          <w:rFonts w:ascii="Calibri" w:hAnsi="Calibri"/>
          <w:color w:val="000000" w:themeColor="text1"/>
          <w:sz w:val="22"/>
          <w:szCs w:val="22"/>
        </w:rPr>
        <w:t xml:space="preserve"> je izdvojiti sredstva u visini</w:t>
      </w:r>
      <w:r w:rsidR="008F193B" w:rsidRPr="008F69BC">
        <w:rPr>
          <w:rFonts w:ascii="Calibri" w:hAnsi="Calibri"/>
          <w:b/>
          <w:color w:val="000000" w:themeColor="text1"/>
          <w:sz w:val="22"/>
          <w:szCs w:val="22"/>
        </w:rPr>
        <w:t xml:space="preserve"> 208.3</w:t>
      </w:r>
      <w:r w:rsidRPr="008F69BC">
        <w:rPr>
          <w:rFonts w:ascii="Calibri" w:hAnsi="Calibri"/>
          <w:b/>
          <w:color w:val="000000" w:themeColor="text1"/>
          <w:sz w:val="22"/>
          <w:szCs w:val="22"/>
        </w:rPr>
        <w:t>00,00 kuna</w:t>
      </w:r>
      <w:r w:rsidRPr="008F69BC">
        <w:rPr>
          <w:rFonts w:ascii="Calibri" w:hAnsi="Calibri"/>
          <w:color w:val="000000" w:themeColor="text1"/>
          <w:sz w:val="22"/>
          <w:szCs w:val="22"/>
        </w:rPr>
        <w:t>, a navedena sredstva planiraju se utrošiti za :</w:t>
      </w:r>
    </w:p>
    <w:p w:rsidR="00BC5495" w:rsidRPr="008F69BC" w:rsidRDefault="00BC5495" w:rsidP="00BC5495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69BC" w:rsidRPr="008F69BC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Pr="008F69BC" w:rsidRDefault="00BC5495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OPIS POSLOVA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Pr="008F69BC" w:rsidRDefault="00BC5495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PLANIRANA </w:t>
            </w:r>
          </w:p>
          <w:p w:rsidR="00BC5495" w:rsidRPr="008F69BC" w:rsidRDefault="00BC5495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VRIJEDNOST</w:t>
            </w:r>
          </w:p>
        </w:tc>
      </w:tr>
      <w:tr w:rsidR="008F69BC" w:rsidRPr="008F69BC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8" w:rsidRPr="008F69BC" w:rsidRDefault="00F55348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color w:val="000000" w:themeColor="text1"/>
                <w:sz w:val="22"/>
                <w:szCs w:val="22"/>
              </w:rPr>
              <w:t>Javna WIFI mreža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348" w:rsidRPr="008F69BC" w:rsidRDefault="008F193B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112.3</w:t>
            </w:r>
            <w:r w:rsidR="00F55348"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8F69BC" w:rsidRPr="008F69BC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48" w:rsidRPr="008F69BC" w:rsidRDefault="00F55348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color w:val="000000" w:themeColor="text1"/>
                <w:sz w:val="22"/>
                <w:szCs w:val="22"/>
              </w:rPr>
              <w:t>Kamere za mjerenje brzine u Cargovcu i Vidovcu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348" w:rsidRPr="008F69BC" w:rsidRDefault="008F193B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96</w:t>
            </w:r>
            <w:r w:rsidR="00F55348"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.000,00 kn</w:t>
            </w:r>
          </w:p>
        </w:tc>
      </w:tr>
      <w:tr w:rsidR="008F69BC" w:rsidRPr="008F69BC" w:rsidTr="0026128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Pr="008F69BC" w:rsidRDefault="00BC5495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BC5495" w:rsidRPr="008F69BC" w:rsidRDefault="00B842FB" w:rsidP="00B842F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               </w:t>
            </w:r>
            <w:r w:rsidR="008F193B"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  <w:shd w:val="clear" w:color="auto" w:fill="A6A6A6" w:themeFill="background1" w:themeFillShade="A6"/>
              </w:rPr>
              <w:t>208.3</w:t>
            </w:r>
            <w:r w:rsidR="00BC5495"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  <w:shd w:val="clear" w:color="auto" w:fill="A6A6A6" w:themeFill="background1" w:themeFillShade="A6"/>
              </w:rPr>
              <w:t>00,00 kn</w:t>
            </w:r>
          </w:p>
        </w:tc>
      </w:tr>
    </w:tbl>
    <w:p w:rsidR="00BC5495" w:rsidRPr="008F69BC" w:rsidRDefault="00BC5495" w:rsidP="00BC5495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8F69BC" w:rsidRPr="000076B7" w:rsidRDefault="008F69BC" w:rsidP="008F69BC">
      <w:pPr>
        <w:jc w:val="both"/>
      </w:pPr>
      <w:r w:rsidRPr="000076B7">
        <w:rPr>
          <w:b/>
        </w:rPr>
        <w:t xml:space="preserve">Izvor financiranja: </w:t>
      </w:r>
      <w:r w:rsidRPr="000076B7">
        <w:t>Proračun Općine Vidovec, opći prihodi i primici</w:t>
      </w:r>
      <w:r>
        <w:t xml:space="preserve"> </w:t>
      </w:r>
      <w:r w:rsidRPr="000076B7">
        <w:t>te kapitalne pomoći od institucija i tijela EU</w:t>
      </w:r>
    </w:p>
    <w:p w:rsidR="008F69BC" w:rsidRPr="000076B7" w:rsidRDefault="008F69BC" w:rsidP="008F69BC">
      <w:pPr>
        <w:jc w:val="both"/>
      </w:pPr>
      <w:r w:rsidRPr="000076B7">
        <w:rPr>
          <w:b/>
        </w:rPr>
        <w:t xml:space="preserve">Cilj: </w:t>
      </w:r>
      <w:r w:rsidRPr="000076B7">
        <w:t>Povećanje komunalne infrastrukture</w:t>
      </w:r>
    </w:p>
    <w:p w:rsidR="008F69BC" w:rsidRPr="000076B7" w:rsidRDefault="008F69BC" w:rsidP="008F69BC">
      <w:pPr>
        <w:jc w:val="both"/>
      </w:pPr>
      <w:r w:rsidRPr="000076B7">
        <w:rPr>
          <w:b/>
        </w:rPr>
        <w:t>Mjerljivost cilja:</w:t>
      </w:r>
      <w:r>
        <w:rPr>
          <w:b/>
        </w:rPr>
        <w:t xml:space="preserve"> </w:t>
      </w:r>
      <w:r w:rsidRPr="000076B7">
        <w:t xml:space="preserve">Povećanja komunalnog standarda </w:t>
      </w:r>
    </w:p>
    <w:p w:rsidR="008F69BC" w:rsidRDefault="008F69BC" w:rsidP="00BC5495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BC5495" w:rsidRPr="008F69BC" w:rsidRDefault="00BC5495" w:rsidP="00926B8D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6B7280" w:rsidRPr="008F69BC" w:rsidRDefault="006B7280" w:rsidP="007625E2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8F69BC">
        <w:rPr>
          <w:rFonts w:ascii="Calibri" w:hAnsi="Calibri"/>
          <w:b/>
          <w:color w:val="000000" w:themeColor="text1"/>
          <w:sz w:val="22"/>
          <w:szCs w:val="22"/>
        </w:rPr>
        <w:t>Članak 4.</w:t>
      </w:r>
    </w:p>
    <w:p w:rsidR="00DB27D0" w:rsidRPr="008F69BC" w:rsidRDefault="00DB27D0" w:rsidP="00926B8D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8F69BC">
        <w:rPr>
          <w:rFonts w:ascii="Calibri" w:hAnsi="Calibri"/>
          <w:b/>
          <w:color w:val="000000" w:themeColor="text1"/>
          <w:sz w:val="22"/>
          <w:szCs w:val="22"/>
        </w:rPr>
        <w:t xml:space="preserve">3. </w:t>
      </w:r>
      <w:r w:rsidR="006B7280" w:rsidRPr="008F69BC">
        <w:rPr>
          <w:rFonts w:ascii="Calibri" w:hAnsi="Calibri"/>
          <w:b/>
          <w:color w:val="000000" w:themeColor="text1"/>
          <w:sz w:val="22"/>
          <w:szCs w:val="22"/>
        </w:rPr>
        <w:t>PROGRAM GRADNJE GRAĐEVINA ZA GOSPODARENJE KOMUNALNIM OTPADOM</w:t>
      </w:r>
    </w:p>
    <w:p w:rsidR="006B7280" w:rsidRPr="008F69BC" w:rsidRDefault="00DB27D0" w:rsidP="00926B8D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8F69BC">
        <w:rPr>
          <w:rFonts w:ascii="Calibri" w:hAnsi="Calibri"/>
          <w:b/>
          <w:color w:val="000000" w:themeColor="text1"/>
          <w:sz w:val="22"/>
          <w:szCs w:val="22"/>
        </w:rPr>
        <w:t xml:space="preserve">     </w:t>
      </w:r>
      <w:r w:rsidR="006751A4" w:rsidRPr="008F69BC">
        <w:rPr>
          <w:rFonts w:ascii="Calibri" w:hAnsi="Calibri"/>
          <w:b/>
          <w:color w:val="000000" w:themeColor="text1"/>
          <w:sz w:val="22"/>
          <w:szCs w:val="22"/>
        </w:rPr>
        <w:t>- Aktivnost 100303</w:t>
      </w:r>
      <w:r w:rsidR="00BC5495" w:rsidRPr="008F69BC">
        <w:rPr>
          <w:rFonts w:ascii="Calibri" w:hAnsi="Calibri"/>
          <w:b/>
          <w:color w:val="000000" w:themeColor="text1"/>
          <w:sz w:val="22"/>
          <w:szCs w:val="22"/>
        </w:rPr>
        <w:t>, 100311</w:t>
      </w:r>
    </w:p>
    <w:p w:rsidR="006751A4" w:rsidRPr="008F69BC" w:rsidRDefault="006751A4" w:rsidP="00926B8D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6751A4" w:rsidRPr="008F69BC" w:rsidRDefault="006751A4" w:rsidP="006751A4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8F69BC">
        <w:rPr>
          <w:rFonts w:ascii="Calibri" w:hAnsi="Calibri"/>
          <w:color w:val="000000" w:themeColor="text1"/>
          <w:sz w:val="22"/>
          <w:szCs w:val="22"/>
        </w:rPr>
        <w:t xml:space="preserve">Za realizaciju ove aktivnosti potrebno je izdvojiti sredstva u visini </w:t>
      </w:r>
      <w:r w:rsidR="008F69BC">
        <w:rPr>
          <w:rFonts w:ascii="Calibri" w:hAnsi="Calibri"/>
          <w:b/>
          <w:color w:val="000000" w:themeColor="text1"/>
          <w:sz w:val="22"/>
          <w:szCs w:val="22"/>
        </w:rPr>
        <w:t>20.50</w:t>
      </w:r>
      <w:r w:rsidRPr="008F69BC">
        <w:rPr>
          <w:rFonts w:ascii="Calibri" w:hAnsi="Calibri"/>
          <w:b/>
          <w:color w:val="000000" w:themeColor="text1"/>
          <w:sz w:val="22"/>
          <w:szCs w:val="22"/>
        </w:rPr>
        <w:t>0,00 kuna</w:t>
      </w:r>
      <w:r w:rsidRPr="008F69BC">
        <w:rPr>
          <w:rFonts w:ascii="Calibri" w:hAnsi="Calibri"/>
          <w:color w:val="000000" w:themeColor="text1"/>
          <w:sz w:val="22"/>
          <w:szCs w:val="22"/>
        </w:rPr>
        <w:t>, a navedena sredstva planiraju se utrošiti za :</w:t>
      </w:r>
    </w:p>
    <w:p w:rsidR="006751A4" w:rsidRPr="008F69BC" w:rsidRDefault="006751A4" w:rsidP="006751A4">
      <w:pPr>
        <w:ind w:left="1080"/>
        <w:rPr>
          <w:rFonts w:ascii="Calibri" w:hAnsi="Calibri"/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69BC" w:rsidRPr="008F69BC" w:rsidTr="0017394B">
        <w:tc>
          <w:tcPr>
            <w:tcW w:w="6912" w:type="dxa"/>
          </w:tcPr>
          <w:p w:rsidR="006751A4" w:rsidRPr="008F69BC" w:rsidRDefault="006751A4" w:rsidP="0017394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color w:val="000000" w:themeColor="text1"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6751A4" w:rsidRPr="008F69BC" w:rsidRDefault="006751A4" w:rsidP="0017394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PLANIRANA </w:t>
            </w:r>
          </w:p>
          <w:p w:rsidR="006751A4" w:rsidRPr="008F69BC" w:rsidRDefault="006751A4" w:rsidP="0017394B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color w:val="000000" w:themeColor="text1"/>
                <w:sz w:val="22"/>
                <w:szCs w:val="22"/>
              </w:rPr>
              <w:t>VRIJEDNOST</w:t>
            </w:r>
          </w:p>
        </w:tc>
      </w:tr>
      <w:tr w:rsidR="008F69BC" w:rsidRPr="008F69BC" w:rsidTr="0017394B">
        <w:tc>
          <w:tcPr>
            <w:tcW w:w="6912" w:type="dxa"/>
          </w:tcPr>
          <w:p w:rsidR="006751A4" w:rsidRPr="008F69BC" w:rsidRDefault="006751A4" w:rsidP="0017394B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color w:val="000000" w:themeColor="text1"/>
                <w:sz w:val="22"/>
                <w:szCs w:val="22"/>
              </w:rPr>
              <w:t>Sanacija divljih deponija</w:t>
            </w:r>
          </w:p>
        </w:tc>
        <w:tc>
          <w:tcPr>
            <w:tcW w:w="2376" w:type="dxa"/>
          </w:tcPr>
          <w:p w:rsidR="006751A4" w:rsidRPr="008F69BC" w:rsidRDefault="00BC5495" w:rsidP="0017394B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6751A4" w:rsidRPr="008F69BC">
              <w:rPr>
                <w:rFonts w:ascii="Calibri" w:hAnsi="Calibri"/>
                <w:color w:val="000000" w:themeColor="text1"/>
                <w:sz w:val="22"/>
                <w:szCs w:val="22"/>
              </w:rPr>
              <w:t>0.000,00 kn</w:t>
            </w:r>
          </w:p>
        </w:tc>
      </w:tr>
      <w:tr w:rsidR="008F69BC" w:rsidRPr="008F69BC" w:rsidTr="0017394B">
        <w:tc>
          <w:tcPr>
            <w:tcW w:w="6912" w:type="dxa"/>
          </w:tcPr>
          <w:p w:rsidR="006751A4" w:rsidRPr="008F69BC" w:rsidRDefault="004F7B5F" w:rsidP="0017394B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Nabava spremnika </w:t>
            </w:r>
            <w:r w:rsidR="00A65DA7" w:rsidRPr="008F69BC">
              <w:rPr>
                <w:rFonts w:ascii="Calibri" w:hAnsi="Calibri"/>
                <w:color w:val="000000" w:themeColor="text1"/>
                <w:sz w:val="22"/>
                <w:szCs w:val="22"/>
              </w:rPr>
              <w:t>za odvojeno prikupljanje otpada</w:t>
            </w:r>
          </w:p>
        </w:tc>
        <w:tc>
          <w:tcPr>
            <w:tcW w:w="2376" w:type="dxa"/>
          </w:tcPr>
          <w:p w:rsidR="006751A4" w:rsidRPr="008F69BC" w:rsidRDefault="004F7B5F" w:rsidP="0017394B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8F69BC" w:rsidRPr="008F69BC" w:rsidTr="0017394B">
        <w:tc>
          <w:tcPr>
            <w:tcW w:w="6912" w:type="dxa"/>
          </w:tcPr>
          <w:p w:rsidR="00BC5495" w:rsidRPr="008F69BC" w:rsidRDefault="00BC5495" w:rsidP="0017394B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color w:val="000000" w:themeColor="text1"/>
                <w:sz w:val="22"/>
                <w:szCs w:val="22"/>
              </w:rPr>
              <w:t>Pristojbe i naknade – poticajna naknada za smanjenje kom. otpada</w:t>
            </w:r>
          </w:p>
        </w:tc>
        <w:tc>
          <w:tcPr>
            <w:tcW w:w="2376" w:type="dxa"/>
          </w:tcPr>
          <w:p w:rsidR="00BC5495" w:rsidRPr="008F69BC" w:rsidRDefault="00BC5495" w:rsidP="0017394B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color w:val="000000" w:themeColor="text1"/>
                <w:sz w:val="22"/>
                <w:szCs w:val="22"/>
              </w:rPr>
              <w:t>500,00 kn</w:t>
            </w:r>
          </w:p>
        </w:tc>
      </w:tr>
      <w:tr w:rsidR="008F69BC" w:rsidRPr="008F69BC" w:rsidTr="0017394B">
        <w:tc>
          <w:tcPr>
            <w:tcW w:w="6912" w:type="dxa"/>
          </w:tcPr>
          <w:p w:rsidR="006751A4" w:rsidRPr="008F69BC" w:rsidRDefault="006751A4" w:rsidP="0017394B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6751A4" w:rsidRPr="008F69BC" w:rsidRDefault="00E8688B" w:rsidP="0017394B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            </w:t>
            </w:r>
            <w:r w:rsidR="004F7B5F"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60AB6"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8F69BC"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20.50</w:t>
            </w:r>
            <w:r w:rsidR="006751A4" w:rsidRPr="008F69B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0,00 kn</w:t>
            </w:r>
          </w:p>
        </w:tc>
      </w:tr>
    </w:tbl>
    <w:p w:rsidR="008F69BC" w:rsidRPr="008F69BC" w:rsidRDefault="008F69BC" w:rsidP="008F69BC">
      <w:pPr>
        <w:jc w:val="both"/>
        <w:rPr>
          <w:b/>
          <w:color w:val="000000" w:themeColor="text1"/>
        </w:rPr>
      </w:pPr>
    </w:p>
    <w:p w:rsidR="008F69BC" w:rsidRPr="008F69BC" w:rsidRDefault="008F69BC" w:rsidP="008F69BC">
      <w:pPr>
        <w:jc w:val="both"/>
        <w:rPr>
          <w:color w:val="000000" w:themeColor="text1"/>
        </w:rPr>
      </w:pPr>
      <w:r w:rsidRPr="008F69BC">
        <w:rPr>
          <w:b/>
          <w:color w:val="000000" w:themeColor="text1"/>
        </w:rPr>
        <w:t xml:space="preserve">Izvor financiranja: </w:t>
      </w:r>
      <w:r w:rsidRPr="008F69BC">
        <w:rPr>
          <w:color w:val="000000" w:themeColor="text1"/>
        </w:rPr>
        <w:t xml:space="preserve">Proračun Općine Vidovec, opći prihodi i primici </w:t>
      </w:r>
    </w:p>
    <w:p w:rsidR="008F69BC" w:rsidRPr="008F69BC" w:rsidRDefault="008F69BC" w:rsidP="008F69BC">
      <w:pPr>
        <w:jc w:val="both"/>
        <w:rPr>
          <w:color w:val="000000" w:themeColor="text1"/>
        </w:rPr>
      </w:pPr>
      <w:r w:rsidRPr="008F69BC">
        <w:rPr>
          <w:b/>
          <w:color w:val="000000" w:themeColor="text1"/>
        </w:rPr>
        <w:t xml:space="preserve">Cilj: </w:t>
      </w:r>
      <w:r w:rsidRPr="008F69BC">
        <w:rPr>
          <w:color w:val="000000" w:themeColor="text1"/>
        </w:rPr>
        <w:t>Povećanje komunalne infrastrukture</w:t>
      </w:r>
    </w:p>
    <w:p w:rsidR="008F69BC" w:rsidRDefault="008F69BC" w:rsidP="008F69BC">
      <w:pPr>
        <w:jc w:val="both"/>
      </w:pPr>
      <w:r w:rsidRPr="008F69BC">
        <w:rPr>
          <w:b/>
          <w:color w:val="000000" w:themeColor="text1"/>
        </w:rPr>
        <w:t>Mjerljivost cilja:</w:t>
      </w:r>
      <w:r w:rsidRPr="008F69BC">
        <w:rPr>
          <w:color w:val="000000" w:themeColor="text1"/>
        </w:rPr>
        <w:t xml:space="preserve"> Zaštita okoliša</w:t>
      </w:r>
    </w:p>
    <w:p w:rsidR="008F69BC" w:rsidRPr="000076B7" w:rsidRDefault="008F69BC" w:rsidP="008F69BC">
      <w:pPr>
        <w:jc w:val="both"/>
        <w:rPr>
          <w:sz w:val="22"/>
          <w:szCs w:val="22"/>
        </w:rPr>
      </w:pPr>
    </w:p>
    <w:p w:rsidR="00A2039C" w:rsidRPr="00FE7178" w:rsidRDefault="00A2039C" w:rsidP="00777F3E">
      <w:pPr>
        <w:rPr>
          <w:rFonts w:ascii="Calibri" w:hAnsi="Calibri"/>
          <w:b/>
          <w:sz w:val="22"/>
          <w:szCs w:val="22"/>
        </w:rPr>
      </w:pPr>
    </w:p>
    <w:p w:rsidR="00777F3E" w:rsidRPr="00FE7178" w:rsidRDefault="00EF6E94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DB27D0">
        <w:rPr>
          <w:rFonts w:ascii="Calibri" w:hAnsi="Calibri"/>
          <w:b/>
          <w:sz w:val="22"/>
          <w:szCs w:val="22"/>
        </w:rPr>
        <w:t>4</w:t>
      </w:r>
      <w:r w:rsidR="00777F3E" w:rsidRPr="00FE7178">
        <w:rPr>
          <w:rFonts w:ascii="Calibri" w:hAnsi="Calibri"/>
          <w:b/>
          <w:sz w:val="22"/>
          <w:szCs w:val="22"/>
        </w:rPr>
        <w:t>. ZAVRŠNE ODREDBE</w:t>
      </w:r>
    </w:p>
    <w:p w:rsidR="00777F3E" w:rsidRPr="00FE7178" w:rsidRDefault="008F69BC" w:rsidP="00EF6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5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 w:rsidRPr="00FE7178">
        <w:rPr>
          <w:rFonts w:ascii="Calibri" w:hAnsi="Calibri"/>
          <w:b/>
          <w:sz w:val="22"/>
          <w:szCs w:val="22"/>
        </w:rPr>
        <w:t xml:space="preserve"> </w:t>
      </w:r>
      <w:r w:rsidRPr="00FE7178"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</w:t>
      </w:r>
      <w:r w:rsidR="009815C5">
        <w:rPr>
          <w:rFonts w:ascii="Calibri" w:hAnsi="Calibri"/>
          <w:sz w:val="22"/>
          <w:szCs w:val="22"/>
        </w:rPr>
        <w:t xml:space="preserve"> Općinski načelnik dužan je O</w:t>
      </w:r>
      <w:r w:rsidR="00912E7B" w:rsidRPr="00FE7178">
        <w:rPr>
          <w:rFonts w:ascii="Calibri" w:hAnsi="Calibri"/>
          <w:sz w:val="22"/>
          <w:szCs w:val="22"/>
        </w:rPr>
        <w:t xml:space="preserve">pćinskom vijeću Općine Vidovec podnijeti Izvješće o izvršenju ovog programa </w:t>
      </w:r>
      <w:r w:rsidR="00660AB6">
        <w:rPr>
          <w:rFonts w:ascii="Calibri" w:hAnsi="Calibri"/>
          <w:sz w:val="22"/>
          <w:szCs w:val="22"/>
        </w:rPr>
        <w:t>istodobno s izvješćem o izvršenju proračuna Općine Vidovec .</w:t>
      </w:r>
    </w:p>
    <w:p w:rsidR="00912E7B" w:rsidRPr="00FE7178" w:rsidRDefault="00912E7B" w:rsidP="00EF6E94">
      <w:pPr>
        <w:rPr>
          <w:rFonts w:ascii="Calibri" w:hAnsi="Calibri"/>
          <w:b/>
          <w:sz w:val="22"/>
          <w:szCs w:val="22"/>
        </w:rPr>
      </w:pPr>
    </w:p>
    <w:p w:rsidR="00777F3E" w:rsidRDefault="008F69BC" w:rsidP="00EF6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93911" w:rsidRDefault="00793911" w:rsidP="00EF6E94">
      <w:pPr>
        <w:jc w:val="center"/>
        <w:rPr>
          <w:rFonts w:ascii="Calibri" w:hAnsi="Calibri"/>
          <w:b/>
          <w:sz w:val="22"/>
          <w:szCs w:val="22"/>
        </w:rPr>
      </w:pPr>
    </w:p>
    <w:p w:rsidR="00793911" w:rsidRPr="00793911" w:rsidRDefault="00544DB3" w:rsidP="0079391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 2</w:t>
      </w:r>
      <w:r w:rsidR="00793911" w:rsidRPr="00793911">
        <w:rPr>
          <w:rFonts w:ascii="Calibri" w:hAnsi="Calibri"/>
          <w:sz w:val="22"/>
          <w:szCs w:val="22"/>
        </w:rPr>
        <w:t>. izmjene i dopune Programa objaviti će se u „Službenom vjesniku Varaždinske žup</w:t>
      </w:r>
      <w:r>
        <w:rPr>
          <w:rFonts w:ascii="Calibri" w:hAnsi="Calibri"/>
          <w:sz w:val="22"/>
          <w:szCs w:val="22"/>
        </w:rPr>
        <w:t>anije”, a stupaju na snagu prvog</w:t>
      </w:r>
      <w:r w:rsidR="00793911" w:rsidRPr="00793911">
        <w:rPr>
          <w:rFonts w:ascii="Calibri" w:hAnsi="Calibri"/>
          <w:sz w:val="22"/>
          <w:szCs w:val="22"/>
        </w:rPr>
        <w:t xml:space="preserve"> dana od dana objave.</w:t>
      </w:r>
    </w:p>
    <w:p w:rsidR="00793911" w:rsidRPr="00355538" w:rsidRDefault="00793911" w:rsidP="00793911">
      <w:pPr>
        <w:rPr>
          <w:rFonts w:ascii="Calibri" w:hAnsi="Calibri" w:cs="Arial"/>
        </w:rPr>
      </w:pPr>
    </w:p>
    <w:p w:rsidR="00793911" w:rsidRPr="00FE7178" w:rsidRDefault="00793911" w:rsidP="00EF6E94">
      <w:pPr>
        <w:jc w:val="center"/>
        <w:rPr>
          <w:rFonts w:ascii="Calibri" w:hAnsi="Calibri"/>
          <w:b/>
          <w:sz w:val="22"/>
          <w:szCs w:val="22"/>
        </w:rPr>
      </w:pPr>
    </w:p>
    <w:p w:rsidR="00926B8D" w:rsidRDefault="00926B8D" w:rsidP="00EF6E94">
      <w:pPr>
        <w:rPr>
          <w:rFonts w:ascii="Calibri" w:hAnsi="Calibri" w:cs="Arial"/>
          <w:sz w:val="21"/>
          <w:szCs w:val="21"/>
        </w:rPr>
      </w:pPr>
    </w:p>
    <w:p w:rsidR="00EF6E94" w:rsidRPr="00115D7B" w:rsidRDefault="001D1044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402-01/19-01/03</w:t>
      </w:r>
    </w:p>
    <w:p w:rsidR="00EF6E94" w:rsidRPr="00793911" w:rsidRDefault="00793911" w:rsidP="00EF6E9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1"/>
          <w:szCs w:val="21"/>
        </w:rPr>
        <w:t>URBROJ: 2186/10-01/1-20</w:t>
      </w:r>
      <w:r w:rsidR="00EF6E94" w:rsidRPr="00115D7B">
        <w:rPr>
          <w:rFonts w:ascii="Calibri" w:hAnsi="Calibri" w:cs="Arial"/>
          <w:sz w:val="21"/>
          <w:szCs w:val="21"/>
        </w:rPr>
        <w:t>-</w:t>
      </w:r>
      <w:r w:rsidR="00544DB3">
        <w:rPr>
          <w:rFonts w:ascii="Calibri" w:hAnsi="Calibri" w:cs="Arial"/>
          <w:sz w:val="21"/>
          <w:szCs w:val="21"/>
        </w:rPr>
        <w:t>17</w:t>
      </w:r>
    </w:p>
    <w:p w:rsidR="00EF6E94" w:rsidRPr="00115D7B" w:rsidRDefault="00EF6E94" w:rsidP="00EF6E94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877FB2">
        <w:rPr>
          <w:rFonts w:ascii="Calibri" w:hAnsi="Calibri" w:cs="Arial"/>
          <w:sz w:val="21"/>
          <w:szCs w:val="21"/>
        </w:rPr>
        <w:t xml:space="preserve"> </w:t>
      </w:r>
      <w:r w:rsidR="006C0054">
        <w:rPr>
          <w:rFonts w:ascii="Calibri" w:hAnsi="Calibri" w:cs="Arial"/>
          <w:sz w:val="21"/>
          <w:szCs w:val="21"/>
        </w:rPr>
        <w:t>28. prosinca</w:t>
      </w:r>
      <w:bookmarkStart w:id="0" w:name="_GoBack"/>
      <w:bookmarkEnd w:id="0"/>
      <w:r w:rsidR="00793911">
        <w:rPr>
          <w:rFonts w:ascii="Calibri" w:hAnsi="Calibri" w:cs="Arial"/>
          <w:sz w:val="21"/>
          <w:szCs w:val="21"/>
        </w:rPr>
        <w:t xml:space="preserve"> </w:t>
      </w:r>
      <w:r w:rsidRPr="00115D7B">
        <w:rPr>
          <w:rFonts w:ascii="Calibri" w:hAnsi="Calibri" w:cs="Arial"/>
          <w:sz w:val="21"/>
          <w:szCs w:val="21"/>
        </w:rPr>
        <w:t>20</w:t>
      </w:r>
      <w:r w:rsidR="00793911">
        <w:rPr>
          <w:rFonts w:ascii="Calibri" w:hAnsi="Calibri" w:cs="Arial"/>
          <w:sz w:val="21"/>
          <w:szCs w:val="21"/>
        </w:rPr>
        <w:t>20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7C67F1" w:rsidRPr="0008468E" w:rsidRDefault="007C67F1" w:rsidP="007C67F1">
      <w:pPr>
        <w:jc w:val="right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</w:t>
      </w:r>
      <w:r w:rsidR="00DB02C6">
        <w:rPr>
          <w:rFonts w:ascii="Calibri" w:hAnsi="Calibri" w:cs="Calibri"/>
          <w:sz w:val="22"/>
          <w:szCs w:val="22"/>
        </w:rPr>
        <w:t>Općinsko vijeće</w:t>
      </w:r>
      <w:r w:rsidRPr="0008468E">
        <w:rPr>
          <w:rFonts w:ascii="Calibri" w:hAnsi="Calibri" w:cs="Calibri"/>
          <w:sz w:val="22"/>
          <w:szCs w:val="22"/>
        </w:rPr>
        <w:t xml:space="preserve"> Općine Vidovec</w:t>
      </w:r>
    </w:p>
    <w:p w:rsidR="007C67F1" w:rsidRDefault="007C67F1" w:rsidP="007C67F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PREDSJEDNIK</w:t>
      </w:r>
    </w:p>
    <w:p w:rsidR="007C67F1" w:rsidRPr="0008468E" w:rsidRDefault="007C67F1" w:rsidP="007C67F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08468E">
        <w:rPr>
          <w:rFonts w:ascii="Calibri" w:hAnsi="Calibri" w:cs="Calibri"/>
          <w:sz w:val="22"/>
          <w:szCs w:val="22"/>
        </w:rPr>
        <w:t>Zdravko Pizek</w:t>
      </w:r>
    </w:p>
    <w:p w:rsidR="00D57258" w:rsidRPr="00FE7178" w:rsidRDefault="00D57258" w:rsidP="007C67F1">
      <w:pPr>
        <w:rPr>
          <w:rFonts w:ascii="Calibri" w:hAnsi="Calibri" w:cs="Arial"/>
          <w:sz w:val="22"/>
          <w:szCs w:val="22"/>
        </w:rPr>
      </w:pPr>
    </w:p>
    <w:sectPr w:rsidR="00D57258" w:rsidRPr="00FE71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65" w:rsidRDefault="008A7065" w:rsidP="00926B8D">
      <w:r>
        <w:separator/>
      </w:r>
    </w:p>
  </w:endnote>
  <w:endnote w:type="continuationSeparator" w:id="0">
    <w:p w:rsidR="008A7065" w:rsidRDefault="008A7065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054">
          <w:rPr>
            <w:noProof/>
          </w:rPr>
          <w:t>3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65" w:rsidRDefault="008A7065" w:rsidP="00926B8D">
      <w:r>
        <w:separator/>
      </w:r>
    </w:p>
  </w:footnote>
  <w:footnote w:type="continuationSeparator" w:id="0">
    <w:p w:rsidR="008A7065" w:rsidRDefault="008A7065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045ABE"/>
    <w:multiLevelType w:val="hybridMultilevel"/>
    <w:tmpl w:val="4DD44732"/>
    <w:lvl w:ilvl="0" w:tplc="641AAA3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D4F70"/>
    <w:multiLevelType w:val="hybridMultilevel"/>
    <w:tmpl w:val="AC5A9526"/>
    <w:lvl w:ilvl="0" w:tplc="4A0AB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22F60"/>
    <w:multiLevelType w:val="hybridMultilevel"/>
    <w:tmpl w:val="F154A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6992"/>
    <w:rsid w:val="000371C1"/>
    <w:rsid w:val="00037DC6"/>
    <w:rsid w:val="00051BD8"/>
    <w:rsid w:val="00052456"/>
    <w:rsid w:val="000574A3"/>
    <w:rsid w:val="0006281A"/>
    <w:rsid w:val="0006723B"/>
    <w:rsid w:val="0007292E"/>
    <w:rsid w:val="000878DF"/>
    <w:rsid w:val="000B1BED"/>
    <w:rsid w:val="000C3B85"/>
    <w:rsid w:val="000C6583"/>
    <w:rsid w:val="000D2779"/>
    <w:rsid w:val="00100FF9"/>
    <w:rsid w:val="001303F6"/>
    <w:rsid w:val="00133389"/>
    <w:rsid w:val="00140050"/>
    <w:rsid w:val="001465A1"/>
    <w:rsid w:val="00160FF7"/>
    <w:rsid w:val="00181C2D"/>
    <w:rsid w:val="00181DDE"/>
    <w:rsid w:val="00185912"/>
    <w:rsid w:val="001A274F"/>
    <w:rsid w:val="001A33DE"/>
    <w:rsid w:val="001C0B08"/>
    <w:rsid w:val="001D1044"/>
    <w:rsid w:val="001D4386"/>
    <w:rsid w:val="00203538"/>
    <w:rsid w:val="0020510A"/>
    <w:rsid w:val="00212C88"/>
    <w:rsid w:val="002379E1"/>
    <w:rsid w:val="00243D64"/>
    <w:rsid w:val="00247426"/>
    <w:rsid w:val="00253C78"/>
    <w:rsid w:val="0026128F"/>
    <w:rsid w:val="00284EFF"/>
    <w:rsid w:val="00294985"/>
    <w:rsid w:val="002A67AB"/>
    <w:rsid w:val="002A78AA"/>
    <w:rsid w:val="002F707B"/>
    <w:rsid w:val="00307B29"/>
    <w:rsid w:val="003227DF"/>
    <w:rsid w:val="00344D32"/>
    <w:rsid w:val="00364927"/>
    <w:rsid w:val="00384CED"/>
    <w:rsid w:val="003B19F0"/>
    <w:rsid w:val="003E0CCF"/>
    <w:rsid w:val="003F603B"/>
    <w:rsid w:val="00402C31"/>
    <w:rsid w:val="0041280A"/>
    <w:rsid w:val="00427964"/>
    <w:rsid w:val="0044656F"/>
    <w:rsid w:val="004632EC"/>
    <w:rsid w:val="004771CF"/>
    <w:rsid w:val="00477985"/>
    <w:rsid w:val="004A0BAA"/>
    <w:rsid w:val="004B4974"/>
    <w:rsid w:val="004D6E1D"/>
    <w:rsid w:val="004E5F42"/>
    <w:rsid w:val="004F08AA"/>
    <w:rsid w:val="004F7B5F"/>
    <w:rsid w:val="00521529"/>
    <w:rsid w:val="005369CB"/>
    <w:rsid w:val="00536C7F"/>
    <w:rsid w:val="00544DB3"/>
    <w:rsid w:val="005A09AE"/>
    <w:rsid w:val="005C2CC4"/>
    <w:rsid w:val="005D2A8F"/>
    <w:rsid w:val="005D72C1"/>
    <w:rsid w:val="005F13A1"/>
    <w:rsid w:val="005F2316"/>
    <w:rsid w:val="006529A1"/>
    <w:rsid w:val="00660AB6"/>
    <w:rsid w:val="00663E60"/>
    <w:rsid w:val="00672726"/>
    <w:rsid w:val="006751A4"/>
    <w:rsid w:val="006B1E27"/>
    <w:rsid w:val="006B7280"/>
    <w:rsid w:val="006C0054"/>
    <w:rsid w:val="006E35BA"/>
    <w:rsid w:val="006E4DEB"/>
    <w:rsid w:val="006F0353"/>
    <w:rsid w:val="007044AD"/>
    <w:rsid w:val="00704F1A"/>
    <w:rsid w:val="0070633B"/>
    <w:rsid w:val="0072064F"/>
    <w:rsid w:val="00727BA5"/>
    <w:rsid w:val="00752662"/>
    <w:rsid w:val="00752729"/>
    <w:rsid w:val="0075790B"/>
    <w:rsid w:val="007625E2"/>
    <w:rsid w:val="00767047"/>
    <w:rsid w:val="00777F3E"/>
    <w:rsid w:val="00792F98"/>
    <w:rsid w:val="00793911"/>
    <w:rsid w:val="007A45ED"/>
    <w:rsid w:val="007B3DD6"/>
    <w:rsid w:val="007C5D24"/>
    <w:rsid w:val="007C67F1"/>
    <w:rsid w:val="007E62DD"/>
    <w:rsid w:val="007F0DF1"/>
    <w:rsid w:val="007F5534"/>
    <w:rsid w:val="008007E5"/>
    <w:rsid w:val="008116C0"/>
    <w:rsid w:val="00825E73"/>
    <w:rsid w:val="00837AE5"/>
    <w:rsid w:val="00842038"/>
    <w:rsid w:val="0087403F"/>
    <w:rsid w:val="00877FB2"/>
    <w:rsid w:val="0088323F"/>
    <w:rsid w:val="008A7065"/>
    <w:rsid w:val="008E6712"/>
    <w:rsid w:val="008F193B"/>
    <w:rsid w:val="008F69BC"/>
    <w:rsid w:val="00903308"/>
    <w:rsid w:val="00912E7B"/>
    <w:rsid w:val="00916C56"/>
    <w:rsid w:val="00926B8D"/>
    <w:rsid w:val="00962A5B"/>
    <w:rsid w:val="00976814"/>
    <w:rsid w:val="009815C5"/>
    <w:rsid w:val="00990CC4"/>
    <w:rsid w:val="00992F70"/>
    <w:rsid w:val="009C4B43"/>
    <w:rsid w:val="009D4672"/>
    <w:rsid w:val="009E47F8"/>
    <w:rsid w:val="009E6D94"/>
    <w:rsid w:val="009E7279"/>
    <w:rsid w:val="009F0E69"/>
    <w:rsid w:val="009F46AC"/>
    <w:rsid w:val="00A057ED"/>
    <w:rsid w:val="00A15F06"/>
    <w:rsid w:val="00A16CF6"/>
    <w:rsid w:val="00A2039C"/>
    <w:rsid w:val="00A22615"/>
    <w:rsid w:val="00A372CC"/>
    <w:rsid w:val="00A533FE"/>
    <w:rsid w:val="00A644A7"/>
    <w:rsid w:val="00A65DA7"/>
    <w:rsid w:val="00A7403E"/>
    <w:rsid w:val="00A750E9"/>
    <w:rsid w:val="00A87766"/>
    <w:rsid w:val="00A96A95"/>
    <w:rsid w:val="00AA0FA1"/>
    <w:rsid w:val="00AC7C63"/>
    <w:rsid w:val="00AF3AB8"/>
    <w:rsid w:val="00B001A8"/>
    <w:rsid w:val="00B30410"/>
    <w:rsid w:val="00B3066D"/>
    <w:rsid w:val="00B31D5C"/>
    <w:rsid w:val="00B35689"/>
    <w:rsid w:val="00B46F97"/>
    <w:rsid w:val="00B532CF"/>
    <w:rsid w:val="00B66C0A"/>
    <w:rsid w:val="00B7007B"/>
    <w:rsid w:val="00B73944"/>
    <w:rsid w:val="00B842FB"/>
    <w:rsid w:val="00B9389A"/>
    <w:rsid w:val="00B94B58"/>
    <w:rsid w:val="00B9720C"/>
    <w:rsid w:val="00B97CDE"/>
    <w:rsid w:val="00BA61D0"/>
    <w:rsid w:val="00BC1819"/>
    <w:rsid w:val="00BC5495"/>
    <w:rsid w:val="00BD2DB5"/>
    <w:rsid w:val="00BE1096"/>
    <w:rsid w:val="00BF4CA7"/>
    <w:rsid w:val="00BF576C"/>
    <w:rsid w:val="00C03F39"/>
    <w:rsid w:val="00C04E67"/>
    <w:rsid w:val="00C06594"/>
    <w:rsid w:val="00C20E34"/>
    <w:rsid w:val="00C6526F"/>
    <w:rsid w:val="00C73486"/>
    <w:rsid w:val="00C82FEE"/>
    <w:rsid w:val="00C9194A"/>
    <w:rsid w:val="00C9209A"/>
    <w:rsid w:val="00C96730"/>
    <w:rsid w:val="00CB5C67"/>
    <w:rsid w:val="00CB6295"/>
    <w:rsid w:val="00CB7578"/>
    <w:rsid w:val="00CC1443"/>
    <w:rsid w:val="00CC49B1"/>
    <w:rsid w:val="00CD009C"/>
    <w:rsid w:val="00CF0C94"/>
    <w:rsid w:val="00CF5611"/>
    <w:rsid w:val="00D0029F"/>
    <w:rsid w:val="00D2168E"/>
    <w:rsid w:val="00D33979"/>
    <w:rsid w:val="00D35901"/>
    <w:rsid w:val="00D3761D"/>
    <w:rsid w:val="00D444E4"/>
    <w:rsid w:val="00D53191"/>
    <w:rsid w:val="00D57258"/>
    <w:rsid w:val="00D63D65"/>
    <w:rsid w:val="00D74D94"/>
    <w:rsid w:val="00D92E5A"/>
    <w:rsid w:val="00D95744"/>
    <w:rsid w:val="00DB02C6"/>
    <w:rsid w:val="00DB27D0"/>
    <w:rsid w:val="00DD3322"/>
    <w:rsid w:val="00DD40FD"/>
    <w:rsid w:val="00DF225B"/>
    <w:rsid w:val="00DF3AA4"/>
    <w:rsid w:val="00DF409E"/>
    <w:rsid w:val="00DF4582"/>
    <w:rsid w:val="00E02986"/>
    <w:rsid w:val="00E440E1"/>
    <w:rsid w:val="00E847B6"/>
    <w:rsid w:val="00E8688B"/>
    <w:rsid w:val="00E86D03"/>
    <w:rsid w:val="00ED3B49"/>
    <w:rsid w:val="00EF331D"/>
    <w:rsid w:val="00EF6E94"/>
    <w:rsid w:val="00F163D2"/>
    <w:rsid w:val="00F43326"/>
    <w:rsid w:val="00F529D7"/>
    <w:rsid w:val="00F52A68"/>
    <w:rsid w:val="00F537D9"/>
    <w:rsid w:val="00F55348"/>
    <w:rsid w:val="00F62A68"/>
    <w:rsid w:val="00F6414E"/>
    <w:rsid w:val="00F9783F"/>
    <w:rsid w:val="00FA175F"/>
    <w:rsid w:val="00FA6422"/>
    <w:rsid w:val="00FA6A50"/>
    <w:rsid w:val="00FB2583"/>
    <w:rsid w:val="00FB2606"/>
    <w:rsid w:val="00FD2EB8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FF284-161F-4B46-9698-305DF033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9072-4A39-401B-9067-DF2B4559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34</cp:revision>
  <cp:lastPrinted>2020-12-29T07:44:00Z</cp:lastPrinted>
  <dcterms:created xsi:type="dcterms:W3CDTF">2019-12-02T12:16:00Z</dcterms:created>
  <dcterms:modified xsi:type="dcterms:W3CDTF">2020-12-29T07:44:00Z</dcterms:modified>
</cp:coreProperties>
</file>