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23C1" w14:textId="77777777" w:rsidR="0055065F" w:rsidRDefault="0055065F" w:rsidP="0055065F">
      <w:pPr>
        <w:jc w:val="both"/>
        <w:rPr>
          <w:rFonts w:ascii="Cambria" w:hAnsi="Cambria"/>
        </w:rPr>
      </w:pPr>
      <w:r w:rsidRPr="00942FB9">
        <w:rPr>
          <w:rFonts w:ascii="Cambria" w:hAnsi="Cambria"/>
        </w:rPr>
        <w:t xml:space="preserve">Na temelju članaka 15. i 19. Zakona o upravljanju državnom imovinom („Narodne novine“, broj 52/18) i članka </w:t>
      </w:r>
      <w:r>
        <w:rPr>
          <w:rFonts w:ascii="Cambria" w:hAnsi="Cambria"/>
        </w:rPr>
        <w:t>31</w:t>
      </w:r>
      <w:r w:rsidRPr="00942FB9">
        <w:rPr>
          <w:rFonts w:ascii="Cambria" w:hAnsi="Cambria"/>
        </w:rPr>
        <w:t xml:space="preserve">. Statuta Općine </w:t>
      </w:r>
      <w:r>
        <w:rPr>
          <w:rFonts w:ascii="Cambria" w:hAnsi="Cambria"/>
        </w:rPr>
        <w:t>Vidovec</w:t>
      </w:r>
      <w:r w:rsidRPr="00942FB9">
        <w:rPr>
          <w:rFonts w:ascii="Cambria" w:hAnsi="Cambria"/>
        </w:rPr>
        <w:t xml:space="preserve"> (“Službeni vjesnik </w:t>
      </w:r>
      <w:r>
        <w:rPr>
          <w:rFonts w:ascii="Cambria" w:hAnsi="Cambria"/>
        </w:rPr>
        <w:t>Varaždinske ž</w:t>
      </w:r>
      <w:r w:rsidRPr="00942FB9">
        <w:rPr>
          <w:rFonts w:ascii="Cambria" w:hAnsi="Cambria"/>
        </w:rPr>
        <w:t xml:space="preserve">upanije” broj </w:t>
      </w:r>
      <w:r>
        <w:rPr>
          <w:rFonts w:ascii="Cambria" w:hAnsi="Cambria"/>
        </w:rPr>
        <w:t>20/21</w:t>
      </w:r>
      <w:r w:rsidRPr="00942FB9">
        <w:rPr>
          <w:rFonts w:ascii="Cambria" w:hAnsi="Cambria"/>
        </w:rPr>
        <w:t>) Općinsko vijeće Općine</w:t>
      </w:r>
      <w:r>
        <w:rPr>
          <w:rFonts w:ascii="Cambria" w:hAnsi="Cambria"/>
        </w:rPr>
        <w:t xml:space="preserve"> Vidovec</w:t>
      </w:r>
      <w:r w:rsidRPr="00942FB9">
        <w:rPr>
          <w:rFonts w:ascii="Cambria" w:hAnsi="Cambria"/>
        </w:rPr>
        <w:t xml:space="preserve"> na svojoj </w:t>
      </w:r>
      <w:r>
        <w:rPr>
          <w:rFonts w:ascii="Cambria" w:hAnsi="Cambria"/>
        </w:rPr>
        <w:t>29</w:t>
      </w:r>
      <w:r w:rsidRPr="00942FB9">
        <w:rPr>
          <w:rFonts w:ascii="Cambria" w:hAnsi="Cambria"/>
        </w:rPr>
        <w:t xml:space="preserve">. sjednici održanoj </w:t>
      </w:r>
      <w:r>
        <w:rPr>
          <w:rFonts w:ascii="Cambria" w:hAnsi="Cambria"/>
        </w:rPr>
        <w:t>dana 29. ožujka 2021.</w:t>
      </w:r>
      <w:r w:rsidRPr="00942FB9">
        <w:rPr>
          <w:rFonts w:ascii="Cambria" w:hAnsi="Cambria"/>
        </w:rPr>
        <w:t xml:space="preserve"> godine donosi</w:t>
      </w:r>
    </w:p>
    <w:p w14:paraId="32D3A44A" w14:textId="77777777" w:rsidR="0055065F" w:rsidRPr="00942FB9" w:rsidRDefault="0055065F" w:rsidP="0055065F">
      <w:pPr>
        <w:spacing w:after="0"/>
        <w:jc w:val="center"/>
        <w:rPr>
          <w:rFonts w:ascii="Cambria" w:hAnsi="Cambria"/>
          <w:b/>
          <w:bCs/>
        </w:rPr>
      </w:pPr>
      <w:r w:rsidRPr="00942FB9">
        <w:rPr>
          <w:rFonts w:ascii="Cambria" w:hAnsi="Cambria"/>
          <w:b/>
          <w:bCs/>
        </w:rPr>
        <w:t>ODLUKU</w:t>
      </w:r>
    </w:p>
    <w:p w14:paraId="7C528A6A" w14:textId="77777777" w:rsidR="0055065F" w:rsidRPr="00942FB9" w:rsidRDefault="0055065F" w:rsidP="0055065F">
      <w:pPr>
        <w:spacing w:after="0"/>
        <w:jc w:val="center"/>
        <w:rPr>
          <w:rFonts w:ascii="Cambria" w:hAnsi="Cambria"/>
          <w:b/>
          <w:bCs/>
        </w:rPr>
      </w:pPr>
      <w:r w:rsidRPr="00942FB9">
        <w:rPr>
          <w:rFonts w:ascii="Cambria" w:hAnsi="Cambria"/>
          <w:b/>
          <w:bCs/>
        </w:rPr>
        <w:t xml:space="preserve">o usvajanju </w:t>
      </w:r>
      <w:r>
        <w:rPr>
          <w:rFonts w:ascii="Cambria" w:hAnsi="Cambria"/>
          <w:b/>
          <w:bCs/>
        </w:rPr>
        <w:t>P</w:t>
      </w:r>
      <w:r w:rsidRPr="00942FB9">
        <w:rPr>
          <w:rFonts w:ascii="Cambria" w:hAnsi="Cambria"/>
          <w:b/>
          <w:bCs/>
        </w:rPr>
        <w:t>lana upravljanja imovinom</w:t>
      </w:r>
    </w:p>
    <w:p w14:paraId="0594F50E" w14:textId="77777777" w:rsidR="0055065F" w:rsidRDefault="0055065F" w:rsidP="0055065F">
      <w:pPr>
        <w:spacing w:after="0"/>
        <w:jc w:val="center"/>
        <w:rPr>
          <w:rFonts w:ascii="Cambria" w:hAnsi="Cambria"/>
          <w:b/>
          <w:bCs/>
        </w:rPr>
      </w:pPr>
      <w:r w:rsidRPr="00942FB9">
        <w:rPr>
          <w:rFonts w:ascii="Cambria" w:hAnsi="Cambria"/>
          <w:b/>
          <w:bCs/>
        </w:rPr>
        <w:t>u vlasništvu Općine Vidovec za 2021. godinu</w:t>
      </w:r>
    </w:p>
    <w:p w14:paraId="3E89C6F8" w14:textId="77777777" w:rsidR="0055065F" w:rsidRPr="00942FB9" w:rsidRDefault="0055065F" w:rsidP="0055065F">
      <w:pPr>
        <w:spacing w:after="0"/>
        <w:jc w:val="center"/>
        <w:rPr>
          <w:rFonts w:ascii="Cambria" w:hAnsi="Cambria"/>
          <w:b/>
          <w:bCs/>
        </w:rPr>
      </w:pPr>
    </w:p>
    <w:p w14:paraId="46A2EA5D" w14:textId="77777777" w:rsidR="0055065F" w:rsidRPr="000724F3" w:rsidRDefault="0055065F" w:rsidP="0055065F">
      <w:pPr>
        <w:jc w:val="center"/>
        <w:rPr>
          <w:rFonts w:ascii="Cambria" w:hAnsi="Cambria"/>
        </w:rPr>
      </w:pPr>
      <w:r w:rsidRPr="000724F3">
        <w:rPr>
          <w:rFonts w:ascii="Cambria" w:hAnsi="Cambria"/>
        </w:rPr>
        <w:t>Članak 1.</w:t>
      </w:r>
    </w:p>
    <w:p w14:paraId="7305DC8E" w14:textId="77777777" w:rsidR="0055065F" w:rsidRPr="000724F3" w:rsidRDefault="0055065F" w:rsidP="0055065F">
      <w:pPr>
        <w:jc w:val="both"/>
        <w:rPr>
          <w:rFonts w:ascii="Cambria" w:hAnsi="Cambria"/>
        </w:rPr>
      </w:pPr>
      <w:r w:rsidRPr="000724F3">
        <w:rPr>
          <w:rFonts w:ascii="Cambria" w:hAnsi="Cambria"/>
        </w:rPr>
        <w:t>Ovom Odlukom usvaja se Plan upravljanja imovinom u vlasništvu Općine Vidovec za 2021. godinu kojeg je Općina Vidovec u obvezi donijeti u skladu s odredbama Zakona o upravljanju državnom imovinom („Narodne novine“, broj 52/18) .</w:t>
      </w:r>
    </w:p>
    <w:p w14:paraId="42EB2D92" w14:textId="77777777" w:rsidR="0055065F" w:rsidRPr="000724F3" w:rsidRDefault="0055065F" w:rsidP="0055065F">
      <w:pPr>
        <w:pStyle w:val="Odlomakpopisa"/>
        <w:ind w:left="765"/>
        <w:rPr>
          <w:rFonts w:ascii="Cambria" w:hAnsi="Cambria"/>
        </w:rPr>
      </w:pPr>
      <w:r>
        <w:rPr>
          <w:rFonts w:ascii="Cambria" w:hAnsi="Cambria"/>
        </w:rPr>
        <w:t xml:space="preserve">                                                                    </w:t>
      </w:r>
      <w:r w:rsidRPr="000724F3">
        <w:rPr>
          <w:rFonts w:ascii="Cambria" w:hAnsi="Cambria"/>
        </w:rPr>
        <w:t>Članak 2.</w:t>
      </w:r>
    </w:p>
    <w:p w14:paraId="534008CA" w14:textId="77777777" w:rsidR="0055065F" w:rsidRPr="000724F3" w:rsidRDefault="0055065F" w:rsidP="0055065F">
      <w:pPr>
        <w:pStyle w:val="Tijeloteksta"/>
        <w:jc w:val="both"/>
        <w:rPr>
          <w:rFonts w:ascii="Cambria" w:hAnsi="Cambria"/>
        </w:rPr>
      </w:pPr>
      <w:r w:rsidRPr="000724F3">
        <w:rPr>
          <w:rFonts w:ascii="Cambria" w:hAnsi="Cambria"/>
        </w:rPr>
        <w:t xml:space="preserve">Plan iz članka 1. ove Odluke sastavni je dio ove Odluke i objavit će se  u </w:t>
      </w:r>
      <w:r>
        <w:rPr>
          <w:rFonts w:ascii="Cambria" w:hAnsi="Cambria"/>
        </w:rPr>
        <w:t>„</w:t>
      </w:r>
      <w:r w:rsidRPr="000724F3">
        <w:rPr>
          <w:rFonts w:ascii="Cambria" w:hAnsi="Cambria"/>
        </w:rPr>
        <w:t>Službenom vjesniku Varaždinske županije</w:t>
      </w:r>
      <w:r>
        <w:rPr>
          <w:rFonts w:ascii="Cambria" w:hAnsi="Cambria"/>
        </w:rPr>
        <w:t>“</w:t>
      </w:r>
      <w:r w:rsidRPr="000724F3">
        <w:rPr>
          <w:rFonts w:ascii="Cambria" w:hAnsi="Cambria"/>
        </w:rPr>
        <w:t>.</w:t>
      </w:r>
    </w:p>
    <w:p w14:paraId="5A9E038D" w14:textId="77777777" w:rsidR="0055065F" w:rsidRPr="000724F3" w:rsidRDefault="0055065F" w:rsidP="0055065F">
      <w:pPr>
        <w:jc w:val="center"/>
        <w:rPr>
          <w:rFonts w:ascii="Cambria" w:hAnsi="Cambria"/>
        </w:rPr>
      </w:pPr>
      <w:r w:rsidRPr="000724F3">
        <w:rPr>
          <w:rFonts w:ascii="Cambria" w:hAnsi="Cambria"/>
        </w:rPr>
        <w:t>Članak 3.</w:t>
      </w:r>
    </w:p>
    <w:p w14:paraId="7AFB0DB6" w14:textId="77777777" w:rsidR="0055065F" w:rsidRPr="000724F3" w:rsidRDefault="0055065F" w:rsidP="0055065F">
      <w:pPr>
        <w:jc w:val="both"/>
        <w:rPr>
          <w:rFonts w:ascii="Cambria" w:hAnsi="Cambria"/>
        </w:rPr>
      </w:pPr>
      <w:r w:rsidRPr="000724F3">
        <w:rPr>
          <w:rFonts w:ascii="Cambria" w:hAnsi="Cambria"/>
        </w:rPr>
        <w:t>Općina Vidovec dužna je do 30. rujna 2022. godine dostaviti Općinskom vijeću Općine Vidovec na usvajanje Izvješće o provedbi Godišnjeg plana upravljanja imovinom u vlasništvu Općine Vidovec za 2021. godinu.</w:t>
      </w:r>
    </w:p>
    <w:p w14:paraId="0C4A08FD" w14:textId="77777777" w:rsidR="0055065F" w:rsidRPr="000724F3" w:rsidRDefault="0055065F" w:rsidP="0055065F">
      <w:pPr>
        <w:jc w:val="center"/>
        <w:rPr>
          <w:rFonts w:ascii="Cambria" w:hAnsi="Cambria"/>
        </w:rPr>
      </w:pPr>
      <w:r w:rsidRPr="000724F3">
        <w:rPr>
          <w:rFonts w:ascii="Cambria" w:hAnsi="Cambria"/>
        </w:rPr>
        <w:t>Članak 4.</w:t>
      </w:r>
    </w:p>
    <w:p w14:paraId="0F478DC8" w14:textId="77777777" w:rsidR="0055065F" w:rsidRDefault="0055065F" w:rsidP="0055065F">
      <w:pPr>
        <w:spacing w:after="0"/>
        <w:jc w:val="both"/>
        <w:rPr>
          <w:rFonts w:ascii="Cambria" w:hAnsi="Cambria"/>
        </w:rPr>
      </w:pPr>
      <w:r w:rsidRPr="000724F3">
        <w:rPr>
          <w:rFonts w:ascii="Cambria" w:hAnsi="Cambria"/>
        </w:rPr>
        <w:t>Ova Odluka stupa na snagu prvog dana od dana objave u „Službenom vjesniku Varaždinske</w:t>
      </w:r>
      <w:r w:rsidRPr="00942FB9">
        <w:rPr>
          <w:rFonts w:ascii="Cambria" w:hAnsi="Cambria"/>
        </w:rPr>
        <w:t xml:space="preserve"> županije</w:t>
      </w:r>
      <w:r>
        <w:rPr>
          <w:rFonts w:ascii="Cambria" w:hAnsi="Cambria"/>
        </w:rPr>
        <w:t>“</w:t>
      </w:r>
      <w:r w:rsidRPr="00942FB9">
        <w:rPr>
          <w:rFonts w:ascii="Cambria" w:hAnsi="Cambria"/>
        </w:rPr>
        <w:t>, a objavit</w:t>
      </w:r>
      <w:r>
        <w:rPr>
          <w:rFonts w:ascii="Cambria" w:hAnsi="Cambria"/>
        </w:rPr>
        <w:t>i</w:t>
      </w:r>
      <w:r w:rsidRPr="00942FB9">
        <w:rPr>
          <w:rFonts w:ascii="Cambria" w:hAnsi="Cambria"/>
        </w:rPr>
        <w:t xml:space="preserve"> će se na službenoj web stranici Općine </w:t>
      </w:r>
      <w:r>
        <w:rPr>
          <w:rFonts w:ascii="Cambria" w:hAnsi="Cambria"/>
        </w:rPr>
        <w:t xml:space="preserve">Vidovec </w:t>
      </w:r>
      <w:r w:rsidRPr="00942FB9">
        <w:rPr>
          <w:rFonts w:ascii="Cambria" w:hAnsi="Cambria"/>
        </w:rPr>
        <w:t>i dostupna je javnosti u skladu sa odredbama Zakona o pravu na pristup informacijama (</w:t>
      </w:r>
      <w:r>
        <w:rPr>
          <w:rFonts w:ascii="Cambria" w:hAnsi="Cambria"/>
        </w:rPr>
        <w:t>„</w:t>
      </w:r>
      <w:r w:rsidRPr="00942FB9">
        <w:rPr>
          <w:rFonts w:ascii="Cambria" w:hAnsi="Cambria"/>
        </w:rPr>
        <w:t>Narodne novine</w:t>
      </w:r>
      <w:r>
        <w:rPr>
          <w:rFonts w:ascii="Cambria" w:hAnsi="Cambria"/>
        </w:rPr>
        <w:t>“</w:t>
      </w:r>
      <w:r w:rsidRPr="00942FB9">
        <w:rPr>
          <w:rFonts w:ascii="Cambria" w:hAnsi="Cambria"/>
        </w:rPr>
        <w:t>, broj 25/13 i 85/15).</w:t>
      </w:r>
    </w:p>
    <w:p w14:paraId="4716EA27" w14:textId="77777777" w:rsidR="0055065F" w:rsidRDefault="0055065F" w:rsidP="0055065F">
      <w:pPr>
        <w:spacing w:after="0"/>
        <w:jc w:val="both"/>
        <w:rPr>
          <w:rFonts w:ascii="Cambria" w:hAnsi="Cambria"/>
        </w:rPr>
      </w:pPr>
    </w:p>
    <w:p w14:paraId="5521B25C" w14:textId="77777777" w:rsidR="0055065F" w:rsidRDefault="0055065F" w:rsidP="0055065F">
      <w:pPr>
        <w:spacing w:after="0"/>
        <w:jc w:val="both"/>
        <w:rPr>
          <w:rFonts w:ascii="Cambria" w:hAnsi="Cambria"/>
        </w:rPr>
      </w:pPr>
      <w:r>
        <w:rPr>
          <w:rFonts w:ascii="Cambria" w:hAnsi="Cambria"/>
        </w:rPr>
        <w:t>KLASA: 940-01/21-01/02</w:t>
      </w:r>
    </w:p>
    <w:p w14:paraId="08C4453F" w14:textId="77777777" w:rsidR="0055065F" w:rsidRDefault="0055065F" w:rsidP="0055065F">
      <w:pPr>
        <w:spacing w:after="0"/>
        <w:jc w:val="both"/>
        <w:rPr>
          <w:rFonts w:ascii="Cambria" w:hAnsi="Cambria"/>
        </w:rPr>
      </w:pPr>
      <w:r>
        <w:rPr>
          <w:rFonts w:ascii="Cambria" w:hAnsi="Cambria"/>
        </w:rPr>
        <w:t>URBROJ: 2186/10-01/1-21-01</w:t>
      </w:r>
    </w:p>
    <w:p w14:paraId="6CA142D9" w14:textId="77777777" w:rsidR="0055065F" w:rsidRDefault="0055065F" w:rsidP="0055065F">
      <w:pPr>
        <w:spacing w:after="0"/>
        <w:jc w:val="both"/>
        <w:rPr>
          <w:rFonts w:ascii="Cambria" w:hAnsi="Cambria"/>
        </w:rPr>
      </w:pPr>
      <w:r>
        <w:rPr>
          <w:rFonts w:ascii="Cambria" w:hAnsi="Cambria"/>
        </w:rPr>
        <w:t>Vidovec, 29. ožujka 2021.</w:t>
      </w:r>
    </w:p>
    <w:p w14:paraId="018E6B2F" w14:textId="77777777" w:rsidR="0055065F" w:rsidRDefault="0055065F" w:rsidP="0055065F">
      <w:pPr>
        <w:jc w:val="both"/>
        <w:rPr>
          <w:rFonts w:ascii="Cambria" w:hAnsi="Cambria"/>
        </w:rPr>
      </w:pPr>
    </w:p>
    <w:p w14:paraId="4FB2905D" w14:textId="77777777" w:rsidR="0055065F" w:rsidRDefault="0055065F" w:rsidP="0055065F">
      <w:pPr>
        <w:spacing w:after="0"/>
        <w:jc w:val="right"/>
        <w:rPr>
          <w:rFonts w:ascii="Cambria" w:hAnsi="Cambria"/>
        </w:rPr>
      </w:pPr>
      <w:r>
        <w:rPr>
          <w:rFonts w:ascii="Cambria" w:hAnsi="Cambria"/>
        </w:rPr>
        <w:t>OPĆINSKO VIJEĆE OPĆINE VIDOVEC</w:t>
      </w:r>
    </w:p>
    <w:p w14:paraId="105912A9" w14:textId="77777777" w:rsidR="0055065F" w:rsidRDefault="0055065F" w:rsidP="0055065F">
      <w:pPr>
        <w:spacing w:after="0"/>
        <w:jc w:val="center"/>
        <w:rPr>
          <w:rFonts w:ascii="Cambria" w:hAnsi="Cambria"/>
        </w:rPr>
      </w:pPr>
      <w:r>
        <w:rPr>
          <w:rFonts w:ascii="Cambria" w:hAnsi="Cambria"/>
        </w:rPr>
        <w:t xml:space="preserve">                                                                                                                  PREDSJEDNIK</w:t>
      </w:r>
    </w:p>
    <w:p w14:paraId="442D984A" w14:textId="77777777" w:rsidR="0055065F" w:rsidRPr="00942FB9" w:rsidRDefault="0055065F" w:rsidP="0055065F">
      <w:pPr>
        <w:spacing w:after="0"/>
        <w:jc w:val="center"/>
        <w:rPr>
          <w:rFonts w:ascii="Cambria" w:hAnsi="Cambria"/>
        </w:rPr>
      </w:pPr>
      <w:r>
        <w:rPr>
          <w:rFonts w:ascii="Cambria" w:hAnsi="Cambria"/>
        </w:rPr>
        <w:t xml:space="preserve">                                                                                                                  Zdravko Pizek</w:t>
      </w:r>
    </w:p>
    <w:p w14:paraId="551C1707" w14:textId="77777777" w:rsidR="00E520DE" w:rsidRDefault="00E520DE">
      <w:pPr>
        <w:spacing w:after="0" w:line="20" w:lineRule="atLeast"/>
        <w:jc w:val="both"/>
        <w:rPr>
          <w:rFonts w:cstheme="minorHAnsi"/>
          <w:b/>
        </w:rPr>
      </w:pPr>
    </w:p>
    <w:p w14:paraId="31AC3DF0" w14:textId="77777777" w:rsidR="00E520DE" w:rsidRDefault="00E520DE">
      <w:pPr>
        <w:spacing w:after="0" w:line="20" w:lineRule="atLeast"/>
        <w:jc w:val="both"/>
        <w:rPr>
          <w:rFonts w:cstheme="minorHAnsi"/>
          <w:b/>
        </w:rPr>
      </w:pPr>
    </w:p>
    <w:p w14:paraId="37D0E439" w14:textId="77777777" w:rsidR="00E520DE" w:rsidRDefault="00E520DE">
      <w:pPr>
        <w:spacing w:after="0" w:line="20" w:lineRule="atLeast"/>
        <w:jc w:val="both"/>
        <w:rPr>
          <w:rFonts w:cstheme="minorHAnsi"/>
          <w:b/>
        </w:rPr>
      </w:pPr>
    </w:p>
    <w:p w14:paraId="63D035D9" w14:textId="77777777" w:rsidR="00E520DE" w:rsidRDefault="00E520DE">
      <w:pPr>
        <w:spacing w:after="0" w:line="20" w:lineRule="atLeast"/>
        <w:jc w:val="both"/>
        <w:rPr>
          <w:rFonts w:cstheme="minorHAnsi"/>
          <w:b/>
        </w:rPr>
      </w:pPr>
    </w:p>
    <w:p w14:paraId="45AEA930" w14:textId="77777777" w:rsidR="00E520DE" w:rsidRDefault="00E520DE">
      <w:pPr>
        <w:spacing w:after="0" w:line="20" w:lineRule="atLeast"/>
        <w:jc w:val="both"/>
        <w:rPr>
          <w:rFonts w:cstheme="minorHAnsi"/>
          <w:b/>
        </w:rPr>
      </w:pPr>
    </w:p>
    <w:p w14:paraId="589D6ABB" w14:textId="77777777" w:rsidR="00E520DE" w:rsidRDefault="00E520DE">
      <w:pPr>
        <w:spacing w:after="0" w:line="20" w:lineRule="atLeast"/>
        <w:jc w:val="both"/>
        <w:rPr>
          <w:rFonts w:cstheme="minorHAnsi"/>
          <w:b/>
        </w:rPr>
      </w:pPr>
    </w:p>
    <w:p w14:paraId="2A146F09" w14:textId="77777777" w:rsidR="00E520DE" w:rsidRDefault="00E520DE">
      <w:pPr>
        <w:spacing w:after="0" w:line="20" w:lineRule="atLeast"/>
        <w:jc w:val="both"/>
        <w:rPr>
          <w:rFonts w:cstheme="minorHAnsi"/>
          <w:b/>
        </w:rPr>
      </w:pPr>
    </w:p>
    <w:p w14:paraId="6CF483B5" w14:textId="77777777" w:rsidR="00E520DE" w:rsidRDefault="00E520DE">
      <w:pPr>
        <w:spacing w:after="0" w:line="20" w:lineRule="atLeast"/>
        <w:jc w:val="both"/>
        <w:rPr>
          <w:rFonts w:cstheme="minorHAnsi"/>
          <w:b/>
        </w:rPr>
      </w:pPr>
    </w:p>
    <w:p w14:paraId="7B6DB5FB" w14:textId="77777777" w:rsidR="00E520DE" w:rsidRDefault="001C45C1">
      <w:pPr>
        <w:spacing w:after="0" w:line="20" w:lineRule="atLeast"/>
        <w:jc w:val="both"/>
        <w:rPr>
          <w:rFonts w:cstheme="minorHAnsi"/>
          <w:b/>
        </w:rPr>
      </w:pPr>
      <w:r>
        <w:rPr>
          <w:rFonts w:cstheme="minorHAnsi"/>
          <w:b/>
        </w:rPr>
        <w:lastRenderedPageBreak/>
        <w:tab/>
      </w:r>
      <w:r>
        <w:rPr>
          <w:rFonts w:cstheme="minorHAnsi"/>
          <w:b/>
        </w:rPr>
        <w:tab/>
      </w:r>
      <w:r>
        <w:rPr>
          <w:rFonts w:cstheme="minorHAnsi"/>
          <w:b/>
        </w:rPr>
        <w:tab/>
      </w:r>
      <w:r>
        <w:rPr>
          <w:rFonts w:cstheme="minorHAnsi"/>
          <w:b/>
        </w:rPr>
        <w:tab/>
      </w:r>
      <w:r>
        <w:rPr>
          <w:rFonts w:cstheme="minorHAnsi"/>
          <w:b/>
        </w:rPr>
        <w:tab/>
      </w:r>
      <w:r>
        <w:rPr>
          <w:rFonts w:cstheme="minorHAnsi"/>
          <w:b/>
          <w:noProof/>
        </w:rPr>
        <w:drawing>
          <wp:inline distT="0" distB="0" distL="0" distR="0" wp14:anchorId="62F129A6" wp14:editId="58D7BD6A">
            <wp:extent cx="1714500" cy="2057400"/>
            <wp:effectExtent l="0" t="0" r="0" b="0"/>
            <wp:docPr id="1" name="Slika 2" descr="C:\Users\Nikolina\Desktop\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C:\Users\Nikolina\Desktop\GRB.gif"/>
                    <pic:cNvPicPr>
                      <a:picLocks noChangeAspect="1" noChangeArrowheads="1"/>
                    </pic:cNvPicPr>
                  </pic:nvPicPr>
                  <pic:blipFill>
                    <a:blip r:embed="rId8"/>
                    <a:stretch>
                      <a:fillRect/>
                    </a:stretch>
                  </pic:blipFill>
                  <pic:spPr bwMode="auto">
                    <a:xfrm>
                      <a:off x="0" y="0"/>
                      <a:ext cx="1714500" cy="2057400"/>
                    </a:xfrm>
                    <a:prstGeom prst="rect">
                      <a:avLst/>
                    </a:prstGeom>
                    <a:noFill/>
                    <a:ln w="9525">
                      <a:noFill/>
                      <a:miter lim="800000"/>
                      <a:headEnd/>
                      <a:tailEnd/>
                    </a:ln>
                  </pic:spPr>
                </pic:pic>
              </a:graphicData>
            </a:graphic>
          </wp:inline>
        </w:drawing>
      </w:r>
      <w:r>
        <w:rPr>
          <w:rFonts w:cstheme="minorHAnsi"/>
          <w:b/>
        </w:rPr>
        <w:tab/>
      </w:r>
    </w:p>
    <w:p w14:paraId="3AEB4882" w14:textId="77777777" w:rsidR="00E520DE" w:rsidRDefault="00E520DE">
      <w:pPr>
        <w:spacing w:after="0" w:line="20" w:lineRule="atLeast"/>
        <w:jc w:val="both"/>
        <w:rPr>
          <w:rFonts w:cstheme="minorHAnsi"/>
          <w:b/>
        </w:rPr>
      </w:pPr>
    </w:p>
    <w:p w14:paraId="6F497379" w14:textId="77777777" w:rsidR="00E520DE" w:rsidRDefault="00E520DE">
      <w:pPr>
        <w:spacing w:after="0" w:line="20" w:lineRule="atLeast"/>
        <w:jc w:val="both"/>
        <w:rPr>
          <w:rFonts w:cstheme="minorHAns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FDFD766" w14:textId="77777777" w:rsidR="00E520DE" w:rsidRDefault="001C45C1">
      <w:pPr>
        <w:spacing w:after="0" w:line="20" w:lineRule="atLeast"/>
        <w:jc w:val="cente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PLAN</w:t>
      </w:r>
    </w:p>
    <w:p w14:paraId="79575A5D" w14:textId="77777777" w:rsidR="00E520DE" w:rsidRDefault="001C45C1">
      <w:pPr>
        <w:spacing w:after="0" w:line="20" w:lineRule="atLeast"/>
        <w:jc w:val="cente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UPRAVLJANJA IMOVINOM U VLASNIŠTVU OPĆINE VIDOVEC</w:t>
      </w:r>
    </w:p>
    <w:p w14:paraId="27329ACC" w14:textId="77777777" w:rsidR="00E520DE" w:rsidRDefault="001C45C1">
      <w:pPr>
        <w:spacing w:after="0" w:line="20" w:lineRule="atLeast"/>
        <w:jc w:val="center"/>
      </w:pP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ZA 2021. GODINU</w:t>
      </w:r>
    </w:p>
    <w:p w14:paraId="5B694512" w14:textId="77777777" w:rsidR="00E520DE" w:rsidRDefault="00E520DE">
      <w:pPr>
        <w:spacing w:after="0" w:line="20" w:lineRule="atLeast"/>
        <w:jc w:val="both"/>
        <w:rPr>
          <w:rFonts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708BAFE2" w14:textId="77777777" w:rsidR="00E520DE" w:rsidRDefault="00E520DE">
      <w:pPr>
        <w:spacing w:after="0" w:line="20" w:lineRule="atLeast"/>
        <w:jc w:val="both"/>
        <w:rPr>
          <w:rFonts w:cstheme="minorHAnsi"/>
          <w:b/>
        </w:rPr>
      </w:pPr>
    </w:p>
    <w:p w14:paraId="39E763F8" w14:textId="77777777" w:rsidR="00E520DE" w:rsidRDefault="00E520DE">
      <w:pPr>
        <w:spacing w:after="0" w:line="20" w:lineRule="atLeast"/>
        <w:jc w:val="both"/>
        <w:rPr>
          <w:rFonts w:cstheme="minorHAnsi"/>
        </w:rPr>
      </w:pPr>
    </w:p>
    <w:p w14:paraId="7CF2E619" w14:textId="77777777" w:rsidR="00E520DE" w:rsidRDefault="00E520DE">
      <w:pPr>
        <w:spacing w:after="0" w:line="20" w:lineRule="atLeast"/>
        <w:jc w:val="both"/>
        <w:rPr>
          <w:rFonts w:cstheme="minorHAnsi"/>
        </w:rPr>
      </w:pPr>
    </w:p>
    <w:p w14:paraId="0D725874" w14:textId="77777777" w:rsidR="00E520DE" w:rsidRDefault="00E520DE">
      <w:pPr>
        <w:spacing w:after="0" w:line="20" w:lineRule="atLeast"/>
        <w:jc w:val="both"/>
        <w:rPr>
          <w:rFonts w:cstheme="minorHAnsi"/>
        </w:rPr>
      </w:pPr>
    </w:p>
    <w:p w14:paraId="76B807EB" w14:textId="77777777" w:rsidR="00E520DE" w:rsidRDefault="00E520DE">
      <w:pPr>
        <w:spacing w:after="0" w:line="20" w:lineRule="atLeast"/>
        <w:jc w:val="both"/>
        <w:rPr>
          <w:rFonts w:cstheme="minorHAnsi"/>
        </w:rPr>
      </w:pPr>
    </w:p>
    <w:p w14:paraId="0D14C1E7" w14:textId="77777777" w:rsidR="00E520DE" w:rsidRDefault="00E520DE">
      <w:pPr>
        <w:spacing w:after="0" w:line="20" w:lineRule="atLeast"/>
        <w:jc w:val="both"/>
        <w:rPr>
          <w:rFonts w:cstheme="minorHAnsi"/>
        </w:rPr>
      </w:pPr>
    </w:p>
    <w:p w14:paraId="705F7463" w14:textId="77777777" w:rsidR="00E520DE" w:rsidRDefault="00E520DE">
      <w:pPr>
        <w:spacing w:after="0" w:line="20" w:lineRule="atLeast"/>
        <w:jc w:val="both"/>
        <w:rPr>
          <w:rFonts w:cstheme="minorHAnsi"/>
        </w:rPr>
      </w:pPr>
    </w:p>
    <w:p w14:paraId="1900E005" w14:textId="77777777" w:rsidR="00E520DE" w:rsidRDefault="00E520DE">
      <w:pPr>
        <w:spacing w:after="0" w:line="20" w:lineRule="atLeast"/>
        <w:jc w:val="both"/>
        <w:rPr>
          <w:rFonts w:cstheme="minorHAnsi"/>
        </w:rPr>
      </w:pPr>
    </w:p>
    <w:p w14:paraId="519EE294" w14:textId="77777777" w:rsidR="00E520DE" w:rsidRDefault="00E520DE">
      <w:pPr>
        <w:spacing w:after="0" w:line="20" w:lineRule="atLeast"/>
        <w:jc w:val="both"/>
        <w:rPr>
          <w:rFonts w:cstheme="minorHAnsi"/>
        </w:rPr>
      </w:pPr>
    </w:p>
    <w:p w14:paraId="57671B89" w14:textId="77777777" w:rsidR="00E520DE" w:rsidRDefault="00E520DE">
      <w:pPr>
        <w:spacing w:after="0" w:line="20" w:lineRule="atLeast"/>
        <w:jc w:val="both"/>
        <w:rPr>
          <w:rFonts w:cstheme="minorHAnsi"/>
        </w:rPr>
      </w:pPr>
    </w:p>
    <w:p w14:paraId="29983375" w14:textId="77777777" w:rsidR="00E520DE" w:rsidRDefault="00E520DE">
      <w:pPr>
        <w:spacing w:after="0" w:line="20" w:lineRule="atLeast"/>
        <w:jc w:val="both"/>
        <w:rPr>
          <w:rFonts w:cstheme="minorHAnsi"/>
        </w:rPr>
      </w:pPr>
    </w:p>
    <w:p w14:paraId="4EFADD6E" w14:textId="77777777" w:rsidR="00E520DE" w:rsidRDefault="00E520DE">
      <w:pPr>
        <w:spacing w:after="0" w:line="20" w:lineRule="atLeast"/>
        <w:jc w:val="both"/>
        <w:rPr>
          <w:rFonts w:cstheme="minorHAnsi"/>
        </w:rPr>
      </w:pPr>
    </w:p>
    <w:p w14:paraId="090D9B35" w14:textId="77777777" w:rsidR="00E520DE" w:rsidRDefault="00E520DE">
      <w:pPr>
        <w:spacing w:after="0" w:line="20" w:lineRule="atLeast"/>
        <w:jc w:val="both"/>
        <w:rPr>
          <w:rFonts w:cstheme="minorHAnsi"/>
        </w:rPr>
      </w:pPr>
    </w:p>
    <w:p w14:paraId="6A07F65A" w14:textId="77777777" w:rsidR="00E520DE" w:rsidRDefault="00E520DE">
      <w:pPr>
        <w:spacing w:after="0" w:line="20" w:lineRule="atLeast"/>
        <w:jc w:val="both"/>
        <w:rPr>
          <w:rFonts w:cstheme="minorHAnsi"/>
        </w:rPr>
      </w:pPr>
    </w:p>
    <w:p w14:paraId="4E82BA14" w14:textId="77777777" w:rsidR="00E520DE" w:rsidRDefault="00E520DE">
      <w:pPr>
        <w:spacing w:after="0" w:line="20" w:lineRule="atLeast"/>
        <w:jc w:val="both"/>
        <w:rPr>
          <w:rFonts w:cstheme="minorHAnsi"/>
        </w:rPr>
      </w:pPr>
    </w:p>
    <w:p w14:paraId="082973E0" w14:textId="77777777" w:rsidR="00E520DE" w:rsidRDefault="001C45C1">
      <w:pPr>
        <w:spacing w:after="0" w:line="20" w:lineRule="atLeast"/>
        <w:jc w:val="center"/>
        <w:rPr>
          <w:rFonts w:cstheme="minorHAnsi"/>
        </w:rPr>
      </w:pPr>
      <w:r>
        <w:br w:type="page"/>
      </w:r>
    </w:p>
    <w:p w14:paraId="394F0D5A" w14:textId="77777777" w:rsidR="00E520DE" w:rsidRPr="008A0CBC" w:rsidRDefault="001C45C1">
      <w:pPr>
        <w:spacing w:after="0" w:line="20" w:lineRule="atLeast"/>
        <w:jc w:val="both"/>
        <w:rPr>
          <w:rFonts w:cstheme="minorHAnsi"/>
          <w:b/>
          <w:color w:val="4F81BD" w:themeColor="accent1"/>
          <w:sz w:val="24"/>
          <w:szCs w:val="24"/>
        </w:rPr>
      </w:pPr>
      <w:r w:rsidRPr="008A0CBC">
        <w:rPr>
          <w:rFonts w:cstheme="minorHAnsi"/>
          <w:b/>
          <w:color w:val="4F81BD" w:themeColor="accent1"/>
          <w:sz w:val="24"/>
          <w:szCs w:val="24"/>
        </w:rPr>
        <w:lastRenderedPageBreak/>
        <w:t>UVOD</w:t>
      </w:r>
    </w:p>
    <w:p w14:paraId="28BFF948" w14:textId="77777777" w:rsidR="00E520DE" w:rsidRDefault="00E520DE">
      <w:pPr>
        <w:spacing w:after="0" w:line="20" w:lineRule="atLeast"/>
        <w:jc w:val="both"/>
        <w:rPr>
          <w:rFonts w:cstheme="minorHAnsi"/>
        </w:rPr>
      </w:pPr>
    </w:p>
    <w:p w14:paraId="67CB12D9" w14:textId="77777777" w:rsidR="00E520DE" w:rsidRDefault="001C45C1">
      <w:pPr>
        <w:tabs>
          <w:tab w:val="left" w:pos="567"/>
        </w:tabs>
        <w:spacing w:after="0" w:line="20" w:lineRule="atLeast"/>
        <w:jc w:val="both"/>
      </w:pPr>
      <w:r>
        <w:rPr>
          <w:rFonts w:cstheme="minorHAnsi"/>
        </w:rPr>
        <w:tab/>
      </w:r>
      <w:r>
        <w:t xml:space="preserve">Općina Vidovec izrađuje Plan upravljanja imovinom u vlasništvu Općine Vidovec za razdoblje od godinu dana. Donošenje Godišnjeg plana upravljanja utvrđeno je člancima 15. i 19. Zakona o upravljanju državnom imovinom („Narodne novine“ br.  52/18). </w:t>
      </w:r>
    </w:p>
    <w:p w14:paraId="749F0AE9" w14:textId="1D911F08" w:rsidR="00E520DE" w:rsidRDefault="001C45C1">
      <w:pPr>
        <w:tabs>
          <w:tab w:val="left" w:pos="567"/>
        </w:tabs>
        <w:spacing w:after="0" w:line="20" w:lineRule="atLeast"/>
        <w:jc w:val="both"/>
      </w:pPr>
      <w:r>
        <w:tab/>
        <w:t>Plan upravljanja određuje kratkoročne ciljeve i smjernice upravljanja imovinom Općine Vidovec, te provedbene mjere u svrhu provođenja Strategije te mora sadržavati detaljnu analizu stanja upravljanja pojedinim oblicima imovine u vlasništvu Općine Vidovec i godišnje planove upravljanja pojedinim oblicima imovine u vlasništvu Općine Vidovec:</w:t>
      </w:r>
    </w:p>
    <w:p w14:paraId="1472850F" w14:textId="284051E4" w:rsidR="00E520DE" w:rsidRDefault="001C45C1" w:rsidP="00160505">
      <w:pPr>
        <w:pStyle w:val="Odlomakpopisa"/>
        <w:numPr>
          <w:ilvl w:val="0"/>
          <w:numId w:val="17"/>
        </w:numPr>
        <w:tabs>
          <w:tab w:val="left" w:pos="567"/>
        </w:tabs>
        <w:spacing w:after="0" w:line="20" w:lineRule="atLeast"/>
        <w:jc w:val="both"/>
      </w:pPr>
      <w:r>
        <w:t xml:space="preserve">godišnji plan upravljanja trgovačkim društvima u vlasništvu Općine Vidovec, </w:t>
      </w:r>
    </w:p>
    <w:p w14:paraId="08674008" w14:textId="20633F47" w:rsidR="00E520DE" w:rsidRDefault="001C45C1" w:rsidP="00160505">
      <w:pPr>
        <w:pStyle w:val="Odlomakpopisa"/>
        <w:numPr>
          <w:ilvl w:val="0"/>
          <w:numId w:val="17"/>
        </w:numPr>
        <w:tabs>
          <w:tab w:val="left" w:pos="567"/>
        </w:tabs>
        <w:spacing w:after="0" w:line="20" w:lineRule="atLeast"/>
        <w:jc w:val="both"/>
      </w:pPr>
      <w:r>
        <w:t xml:space="preserve">godišnji plan upravljanja i raspolaganja poslovnim prostorima u vlasništvu Općine Vidovec, </w:t>
      </w:r>
    </w:p>
    <w:p w14:paraId="261309ED" w14:textId="77777777" w:rsidR="00160505" w:rsidRDefault="001C45C1" w:rsidP="00160505">
      <w:pPr>
        <w:pStyle w:val="Odlomakpopisa"/>
        <w:numPr>
          <w:ilvl w:val="0"/>
          <w:numId w:val="17"/>
        </w:numPr>
        <w:tabs>
          <w:tab w:val="left" w:pos="567"/>
        </w:tabs>
        <w:spacing w:after="0" w:line="20" w:lineRule="atLeast"/>
        <w:jc w:val="both"/>
      </w:pPr>
      <w:r>
        <w:t>godišnji plan upravljanja i raspolaganja građevinskim zemljištem u vlasništvu Općine Vidovec,</w:t>
      </w:r>
    </w:p>
    <w:p w14:paraId="149458A5" w14:textId="45C5B4C2" w:rsidR="00E520DE" w:rsidRDefault="001C45C1" w:rsidP="00160505">
      <w:pPr>
        <w:pStyle w:val="Odlomakpopisa"/>
        <w:numPr>
          <w:ilvl w:val="0"/>
          <w:numId w:val="17"/>
        </w:numPr>
        <w:tabs>
          <w:tab w:val="left" w:pos="567"/>
        </w:tabs>
        <w:spacing w:after="0" w:line="20" w:lineRule="atLeast"/>
        <w:jc w:val="both"/>
      </w:pPr>
      <w:r>
        <w:t xml:space="preserve">plan prodaje nekretnina u vlasništvu Općine Vidovec, </w:t>
      </w:r>
    </w:p>
    <w:p w14:paraId="1A196CC3" w14:textId="5CFABD3A" w:rsidR="00E520DE" w:rsidRDefault="001C45C1" w:rsidP="00160505">
      <w:pPr>
        <w:pStyle w:val="Odlomakpopisa"/>
        <w:numPr>
          <w:ilvl w:val="0"/>
          <w:numId w:val="17"/>
        </w:numPr>
        <w:tabs>
          <w:tab w:val="left" w:pos="567"/>
        </w:tabs>
        <w:spacing w:after="0" w:line="20" w:lineRule="atLeast"/>
        <w:jc w:val="both"/>
      </w:pPr>
      <w:r>
        <w:t xml:space="preserve">godišnji plan provođenja postupaka procjene imovine u vlasništvu Općine Vidovec, </w:t>
      </w:r>
    </w:p>
    <w:p w14:paraId="55AA166E" w14:textId="77777777" w:rsidR="00160505" w:rsidRDefault="001C45C1" w:rsidP="00160505">
      <w:pPr>
        <w:pStyle w:val="Odlomakpopisa"/>
        <w:numPr>
          <w:ilvl w:val="0"/>
          <w:numId w:val="17"/>
        </w:numPr>
        <w:tabs>
          <w:tab w:val="left" w:pos="567"/>
        </w:tabs>
        <w:spacing w:after="0" w:line="20" w:lineRule="atLeast"/>
        <w:jc w:val="both"/>
      </w:pPr>
      <w:r>
        <w:t>godišnji plan rješavanja imovinsko-pravnih odnosa</w:t>
      </w:r>
      <w:r w:rsidR="00160505">
        <w:t>,</w:t>
      </w:r>
    </w:p>
    <w:p w14:paraId="0C6EB62D" w14:textId="1016A421" w:rsidR="00E520DE" w:rsidRDefault="00C37B33" w:rsidP="00160505">
      <w:pPr>
        <w:pStyle w:val="Odlomakpopisa"/>
        <w:numPr>
          <w:ilvl w:val="0"/>
          <w:numId w:val="17"/>
        </w:numPr>
        <w:tabs>
          <w:tab w:val="left" w:pos="567"/>
        </w:tabs>
        <w:spacing w:after="0" w:line="20" w:lineRule="atLeast"/>
        <w:jc w:val="both"/>
      </w:pPr>
      <w:r>
        <w:t xml:space="preserve">plan </w:t>
      </w:r>
      <w:r w:rsidR="001C45C1">
        <w:t xml:space="preserve">provedbe projekata javno-privatnog partnerstva, </w:t>
      </w:r>
    </w:p>
    <w:p w14:paraId="0E4F8290" w14:textId="1B708691" w:rsidR="00E520DE" w:rsidRDefault="001C45C1" w:rsidP="00160505">
      <w:pPr>
        <w:pStyle w:val="Odlomakpopisa"/>
        <w:numPr>
          <w:ilvl w:val="0"/>
          <w:numId w:val="17"/>
        </w:numPr>
        <w:tabs>
          <w:tab w:val="left" w:pos="567"/>
        </w:tabs>
        <w:spacing w:after="0" w:line="20" w:lineRule="atLeast"/>
        <w:jc w:val="both"/>
      </w:pPr>
      <w:r>
        <w:t xml:space="preserve">godišnji plan vođenja registra imovine, </w:t>
      </w:r>
    </w:p>
    <w:p w14:paraId="1B509A38" w14:textId="256D7EE5" w:rsidR="00E520DE" w:rsidRDefault="001C45C1" w:rsidP="00160505">
      <w:pPr>
        <w:pStyle w:val="Odlomakpopisa"/>
        <w:numPr>
          <w:ilvl w:val="0"/>
          <w:numId w:val="17"/>
        </w:numPr>
        <w:tabs>
          <w:tab w:val="left" w:pos="567"/>
        </w:tabs>
        <w:spacing w:after="0" w:line="20" w:lineRule="atLeast"/>
        <w:jc w:val="both"/>
      </w:pPr>
      <w:r>
        <w:t>godišnji plan postupaka vezanih uz savjetovanje sa zainteresiranom javnošću i pravo na pristup informacijama koje se tiču upravljanja i raspolaganja imovinom u vlasništvu Općine Vidovec</w:t>
      </w:r>
      <w:r w:rsidR="00160505">
        <w:t>,</w:t>
      </w:r>
    </w:p>
    <w:p w14:paraId="74A9DF1F" w14:textId="42C4230C" w:rsidR="00160505" w:rsidRDefault="00160505" w:rsidP="00160505">
      <w:pPr>
        <w:pStyle w:val="Odlomakpopisa"/>
        <w:numPr>
          <w:ilvl w:val="0"/>
          <w:numId w:val="17"/>
        </w:numPr>
        <w:tabs>
          <w:tab w:val="left" w:pos="567"/>
        </w:tabs>
        <w:spacing w:after="0" w:line="20" w:lineRule="atLeast"/>
        <w:jc w:val="both"/>
      </w:pPr>
      <w:r>
        <w:t xml:space="preserve">godišnji plan rješavanja </w:t>
      </w:r>
      <w:proofErr w:type="spellStart"/>
      <w:r>
        <w:t>ošasne</w:t>
      </w:r>
      <w:proofErr w:type="spellEnd"/>
      <w:r>
        <w:t xml:space="preserve"> imovine.</w:t>
      </w:r>
    </w:p>
    <w:p w14:paraId="7E3909E4" w14:textId="77777777" w:rsidR="00E520DE" w:rsidRDefault="001C45C1">
      <w:pPr>
        <w:tabs>
          <w:tab w:val="left" w:pos="567"/>
        </w:tabs>
        <w:spacing w:after="0" w:line="20" w:lineRule="atLeast"/>
        <w:jc w:val="both"/>
      </w:pPr>
      <w:r>
        <w:tab/>
        <w:t xml:space="preserve">Navedenim godišnjim planovima obuhvatiti će se i ciljevi, smjernice i provedbene mjere upravljanja pojedinim oblikom imovine u vlasništvu Općine Vidovec u svrhu provođenja Strategije upravljanja i raspolaganja imovinom u vlasništvu Općine Vidovec za razdoblje od 2017. do 2022. godine (dalje u tekstu Strategija). </w:t>
      </w:r>
    </w:p>
    <w:p w14:paraId="6D3D6ED4" w14:textId="77777777" w:rsidR="00E520DE" w:rsidRDefault="001C45C1">
      <w:pPr>
        <w:tabs>
          <w:tab w:val="left" w:pos="567"/>
        </w:tabs>
        <w:spacing w:after="0" w:line="20" w:lineRule="atLeast"/>
        <w:jc w:val="both"/>
        <w:rPr>
          <w:rFonts w:cstheme="minorHAnsi"/>
        </w:rPr>
      </w:pPr>
      <w:r>
        <w:tab/>
        <w:t>Pobliži obvezni sadržaj Plana upravljanja, podatke koje mora sadržavati i druga pitanja s tim u vezi, propisano je Uredbom o obveznom sadržaju plana upravljanja imovinom u vlasništvu Republike Hrvatske („Narodne novine“, broj 24/14).</w:t>
      </w:r>
    </w:p>
    <w:p w14:paraId="68D1B6B8" w14:textId="77777777" w:rsidR="00E520DE" w:rsidRDefault="001C45C1">
      <w:pPr>
        <w:tabs>
          <w:tab w:val="left" w:pos="567"/>
        </w:tabs>
        <w:spacing w:after="0" w:line="20" w:lineRule="atLeast"/>
        <w:jc w:val="both"/>
        <w:rPr>
          <w:rFonts w:cstheme="minorHAnsi"/>
        </w:rPr>
      </w:pPr>
      <w:r>
        <w:rPr>
          <w:rFonts w:cstheme="minorHAnsi"/>
        </w:rPr>
        <w:tab/>
        <w:t xml:space="preserve">Raspolaganje nekretninama predstavlja prodaju, davanje u zakup ili najam, osnivanje prava građenja i dokapitalizaciju trgovačkih društava unošenjem nekretnina u temeljni kapital trgovačkih društava, darovanje, zamjenu, osnivanje založnog prava na nekretnini, osnivanje prava služnosti na nekretnini, razvrgnuće suvlasničke zajednice nekretnina, zajedničku izgradnju ili financiranje izgradnje i druge načine raspolaganja. </w:t>
      </w:r>
    </w:p>
    <w:p w14:paraId="13C298DC" w14:textId="7223C9B9" w:rsidR="001C45C1" w:rsidRDefault="001C45C1">
      <w:pPr>
        <w:tabs>
          <w:tab w:val="left" w:pos="567"/>
        </w:tabs>
        <w:spacing w:after="0" w:line="20" w:lineRule="atLeast"/>
        <w:jc w:val="both"/>
        <w:rPr>
          <w:rFonts w:cstheme="minorHAnsi"/>
        </w:rPr>
      </w:pPr>
      <w:r>
        <w:rPr>
          <w:rFonts w:cstheme="minorHAnsi"/>
        </w:rPr>
        <w:tab/>
        <w:t xml:space="preserve">Temeljni cilj je učinkovito upravljati svim oblicima imovine u vlasništvu Općine Vidovec prema načelu učinkovitosti dobroga gospodara. U tu svrhu potrebno je aktivirati nekretnine u vlasništvu Općine Vidovec i staviti ih u funkciju gospodarskoga razvoja. </w:t>
      </w:r>
    </w:p>
    <w:p w14:paraId="16258DCF" w14:textId="32AC5564" w:rsidR="00E520DE" w:rsidRDefault="001C45C1">
      <w:pPr>
        <w:tabs>
          <w:tab w:val="left" w:pos="567"/>
        </w:tabs>
        <w:spacing w:after="0" w:line="20" w:lineRule="atLeast"/>
        <w:jc w:val="both"/>
      </w:pPr>
      <w:r>
        <w:rPr>
          <w:rFonts w:cstheme="minorHAnsi"/>
        </w:rPr>
        <w:tab/>
      </w:r>
      <w:r>
        <w:t>Člankom 48. Zakona o lokalnoj i područnoj (regionalnoj) samoupravi („Narodne novine“ br. 33/01, 60/01, 129/05, 109/07, 125/08, 36/09, 36/09, 150/11, 144/12, 19/13, 137/15, 123/17, 98/19 i 144/20) propisano je da vrijednostima nekretnina iznad 0,5% prihoda bez primitaka iz prethodne godine raspolaže Općinsko vijeće, a ispod iznosa 0,5% općinski načelnik.</w:t>
      </w:r>
    </w:p>
    <w:p w14:paraId="39BDEBAE" w14:textId="77777777" w:rsidR="00E520DE" w:rsidRDefault="001C45C1">
      <w:pPr>
        <w:tabs>
          <w:tab w:val="left" w:pos="567"/>
        </w:tabs>
        <w:spacing w:after="0" w:line="20" w:lineRule="atLeast"/>
        <w:jc w:val="both"/>
      </w:pPr>
      <w:r>
        <w:tab/>
        <w:t>Ovaj Plan sadržava detaljnu analizu stanja upravljanja pojedinim oblicima imovine u vlasništvu Općine Vidovec i godišnji plan upravljanja pojedinim oblicima imovine za 2021. godinu.</w:t>
      </w:r>
    </w:p>
    <w:p w14:paraId="460755DE" w14:textId="77777777" w:rsidR="00E520DE" w:rsidRDefault="001C45C1">
      <w:pPr>
        <w:tabs>
          <w:tab w:val="left" w:pos="567"/>
        </w:tabs>
        <w:spacing w:after="0" w:line="20" w:lineRule="atLeast"/>
        <w:jc w:val="both"/>
        <w:rPr>
          <w:rFonts w:cstheme="minorHAnsi"/>
        </w:rPr>
      </w:pPr>
      <w:r>
        <w:rPr>
          <w:rFonts w:cstheme="minorHAnsi"/>
        </w:rPr>
        <w:tab/>
      </w:r>
    </w:p>
    <w:p w14:paraId="2275EF74" w14:textId="34FBDC08" w:rsidR="00E520DE" w:rsidRDefault="001C45C1" w:rsidP="00053B24">
      <w:pPr>
        <w:tabs>
          <w:tab w:val="left" w:pos="567"/>
        </w:tabs>
        <w:spacing w:after="0" w:line="20" w:lineRule="atLeast"/>
        <w:rPr>
          <w:rFonts w:cstheme="minorHAnsi"/>
          <w:b/>
        </w:rPr>
      </w:pPr>
      <w:r>
        <w:rPr>
          <w:rFonts w:cstheme="minorHAnsi"/>
          <w:b/>
        </w:rPr>
        <w:t>Planirani prihodi upravljanja imovinom u proračunu Općine Vidovec</w:t>
      </w:r>
    </w:p>
    <w:tbl>
      <w:tblPr>
        <w:tblStyle w:val="Reetkatablice"/>
        <w:tblW w:w="9628" w:type="dxa"/>
        <w:tblLook w:val="04A0" w:firstRow="1" w:lastRow="0" w:firstColumn="1" w:lastColumn="0" w:noHBand="0" w:noVBand="1"/>
      </w:tblPr>
      <w:tblGrid>
        <w:gridCol w:w="4789"/>
        <w:gridCol w:w="1572"/>
        <w:gridCol w:w="1634"/>
        <w:gridCol w:w="1633"/>
      </w:tblGrid>
      <w:tr w:rsidR="00E520DE" w14:paraId="627FEA6A" w14:textId="77777777" w:rsidTr="00053B24">
        <w:tc>
          <w:tcPr>
            <w:tcW w:w="9628" w:type="dxa"/>
            <w:gridSpan w:val="4"/>
            <w:shd w:val="clear" w:color="auto" w:fill="DBE5F1" w:themeFill="accent1" w:themeFillTint="33"/>
            <w:tcMar>
              <w:left w:w="108" w:type="dxa"/>
            </w:tcMar>
            <w:vAlign w:val="center"/>
          </w:tcPr>
          <w:p w14:paraId="21700BC3" w14:textId="77777777" w:rsidR="00E520DE" w:rsidRDefault="001C45C1">
            <w:pPr>
              <w:tabs>
                <w:tab w:val="left" w:pos="567"/>
              </w:tabs>
              <w:spacing w:after="0" w:line="20" w:lineRule="atLeast"/>
              <w:jc w:val="center"/>
              <w:rPr>
                <w:rFonts w:cstheme="minorHAnsi"/>
                <w:b/>
              </w:rPr>
            </w:pPr>
            <w:r>
              <w:rPr>
                <w:rFonts w:cstheme="minorHAnsi"/>
                <w:b/>
              </w:rPr>
              <w:t>Planirani prihodi od imovine</w:t>
            </w:r>
          </w:p>
        </w:tc>
      </w:tr>
      <w:tr w:rsidR="00E520DE" w14:paraId="1BDB281E" w14:textId="77777777" w:rsidTr="00053B24">
        <w:tc>
          <w:tcPr>
            <w:tcW w:w="4789" w:type="dxa"/>
            <w:shd w:val="clear" w:color="auto" w:fill="DBE5F1" w:themeFill="accent1" w:themeFillTint="33"/>
            <w:tcMar>
              <w:left w:w="108" w:type="dxa"/>
            </w:tcMar>
            <w:vAlign w:val="center"/>
          </w:tcPr>
          <w:p w14:paraId="6050D5A6" w14:textId="77777777" w:rsidR="00E520DE" w:rsidRDefault="001C45C1">
            <w:pPr>
              <w:tabs>
                <w:tab w:val="left" w:pos="567"/>
              </w:tabs>
              <w:spacing w:after="0" w:line="20" w:lineRule="atLeast"/>
              <w:jc w:val="center"/>
              <w:rPr>
                <w:rFonts w:cstheme="minorHAnsi"/>
                <w:b/>
              </w:rPr>
            </w:pPr>
            <w:r>
              <w:rPr>
                <w:rFonts w:cstheme="minorHAnsi"/>
                <w:b/>
              </w:rPr>
              <w:t>Opis</w:t>
            </w:r>
          </w:p>
        </w:tc>
        <w:tc>
          <w:tcPr>
            <w:tcW w:w="1572" w:type="dxa"/>
            <w:shd w:val="clear" w:color="auto" w:fill="DBE5F1" w:themeFill="accent1" w:themeFillTint="33"/>
            <w:tcMar>
              <w:left w:w="108" w:type="dxa"/>
            </w:tcMar>
            <w:vAlign w:val="center"/>
          </w:tcPr>
          <w:p w14:paraId="182125C9" w14:textId="77777777" w:rsidR="00E520DE" w:rsidRDefault="001C45C1">
            <w:pPr>
              <w:tabs>
                <w:tab w:val="left" w:pos="567"/>
              </w:tabs>
              <w:spacing w:after="0" w:line="20" w:lineRule="atLeast"/>
              <w:jc w:val="center"/>
            </w:pPr>
            <w:r>
              <w:rPr>
                <w:rFonts w:cstheme="minorHAnsi"/>
                <w:b/>
              </w:rPr>
              <w:t>Proračun 2021.</w:t>
            </w:r>
          </w:p>
        </w:tc>
        <w:tc>
          <w:tcPr>
            <w:tcW w:w="1634" w:type="dxa"/>
            <w:shd w:val="clear" w:color="auto" w:fill="DBE5F1" w:themeFill="accent1" w:themeFillTint="33"/>
            <w:tcMar>
              <w:left w:w="108" w:type="dxa"/>
            </w:tcMar>
            <w:vAlign w:val="center"/>
          </w:tcPr>
          <w:p w14:paraId="4AB359C0" w14:textId="79F771CF" w:rsidR="00E520DE" w:rsidRDefault="001C45C1">
            <w:pPr>
              <w:tabs>
                <w:tab w:val="left" w:pos="567"/>
              </w:tabs>
              <w:spacing w:after="0" w:line="20" w:lineRule="atLeast"/>
              <w:jc w:val="center"/>
            </w:pPr>
            <w:r>
              <w:rPr>
                <w:rFonts w:cstheme="minorHAnsi"/>
                <w:b/>
              </w:rPr>
              <w:t>Projekcija 202</w:t>
            </w:r>
            <w:r w:rsidR="00B741BE">
              <w:rPr>
                <w:rFonts w:cstheme="minorHAnsi"/>
                <w:b/>
              </w:rPr>
              <w:t>2</w:t>
            </w:r>
            <w:r>
              <w:rPr>
                <w:rFonts w:cstheme="minorHAnsi"/>
                <w:b/>
              </w:rPr>
              <w:t>.</w:t>
            </w:r>
          </w:p>
        </w:tc>
        <w:tc>
          <w:tcPr>
            <w:tcW w:w="1633" w:type="dxa"/>
            <w:shd w:val="clear" w:color="auto" w:fill="DBE5F1" w:themeFill="accent1" w:themeFillTint="33"/>
            <w:tcMar>
              <w:left w:w="108" w:type="dxa"/>
            </w:tcMar>
            <w:vAlign w:val="center"/>
          </w:tcPr>
          <w:p w14:paraId="5D86EA66" w14:textId="40A44C96" w:rsidR="00E520DE" w:rsidRDefault="001C45C1">
            <w:pPr>
              <w:tabs>
                <w:tab w:val="left" w:pos="567"/>
              </w:tabs>
              <w:spacing w:after="0" w:line="20" w:lineRule="atLeast"/>
              <w:jc w:val="center"/>
            </w:pPr>
            <w:r>
              <w:rPr>
                <w:rFonts w:cstheme="minorHAnsi"/>
                <w:b/>
              </w:rPr>
              <w:t>Projekcija 202</w:t>
            </w:r>
            <w:r w:rsidR="00B741BE">
              <w:rPr>
                <w:rFonts w:cstheme="minorHAnsi"/>
                <w:b/>
              </w:rPr>
              <w:t>3</w:t>
            </w:r>
            <w:r>
              <w:rPr>
                <w:rFonts w:cstheme="minorHAnsi"/>
                <w:b/>
              </w:rPr>
              <w:t>.</w:t>
            </w:r>
          </w:p>
        </w:tc>
      </w:tr>
      <w:tr w:rsidR="00E520DE" w14:paraId="782885FB" w14:textId="77777777" w:rsidTr="00B741BE">
        <w:tc>
          <w:tcPr>
            <w:tcW w:w="4789" w:type="dxa"/>
            <w:shd w:val="clear" w:color="auto" w:fill="auto"/>
            <w:tcMar>
              <w:left w:w="108" w:type="dxa"/>
            </w:tcMar>
            <w:vAlign w:val="center"/>
          </w:tcPr>
          <w:p w14:paraId="419ED14D" w14:textId="77777777" w:rsidR="00E520DE" w:rsidRDefault="001C45C1">
            <w:pPr>
              <w:tabs>
                <w:tab w:val="left" w:pos="567"/>
              </w:tabs>
              <w:spacing w:after="0" w:line="20" w:lineRule="atLeast"/>
              <w:rPr>
                <w:rFonts w:cstheme="minorHAnsi"/>
                <w:b/>
              </w:rPr>
            </w:pPr>
            <w:r>
              <w:rPr>
                <w:rFonts w:cstheme="minorHAnsi"/>
                <w:b/>
              </w:rPr>
              <w:t>Prihodi od prodaje nefinancijske imovine</w:t>
            </w:r>
          </w:p>
        </w:tc>
        <w:tc>
          <w:tcPr>
            <w:tcW w:w="1572" w:type="dxa"/>
            <w:shd w:val="clear" w:color="auto" w:fill="auto"/>
            <w:tcMar>
              <w:left w:w="108" w:type="dxa"/>
            </w:tcMar>
            <w:vAlign w:val="center"/>
          </w:tcPr>
          <w:p w14:paraId="04D05EFA" w14:textId="77777777" w:rsidR="00E520DE" w:rsidRDefault="001C45C1">
            <w:pPr>
              <w:tabs>
                <w:tab w:val="left" w:pos="567"/>
              </w:tabs>
              <w:spacing w:after="0" w:line="20" w:lineRule="atLeast"/>
              <w:jc w:val="right"/>
              <w:rPr>
                <w:rFonts w:cstheme="minorHAnsi"/>
                <w:b/>
              </w:rPr>
            </w:pPr>
            <w:r>
              <w:rPr>
                <w:rFonts w:cstheme="minorHAnsi"/>
                <w:b/>
              </w:rPr>
              <w:t>0,00</w:t>
            </w:r>
          </w:p>
        </w:tc>
        <w:tc>
          <w:tcPr>
            <w:tcW w:w="1634" w:type="dxa"/>
            <w:shd w:val="clear" w:color="auto" w:fill="auto"/>
            <w:tcMar>
              <w:left w:w="108" w:type="dxa"/>
            </w:tcMar>
            <w:vAlign w:val="center"/>
          </w:tcPr>
          <w:p w14:paraId="48D854CB" w14:textId="77777777" w:rsidR="00E520DE" w:rsidRDefault="001C45C1">
            <w:pPr>
              <w:tabs>
                <w:tab w:val="left" w:pos="567"/>
              </w:tabs>
              <w:spacing w:after="0" w:line="20" w:lineRule="atLeast"/>
              <w:jc w:val="right"/>
              <w:rPr>
                <w:rFonts w:cstheme="minorHAnsi"/>
                <w:b/>
              </w:rPr>
            </w:pPr>
            <w:r>
              <w:rPr>
                <w:rFonts w:cstheme="minorHAnsi"/>
                <w:b/>
              </w:rPr>
              <w:t>0,00</w:t>
            </w:r>
          </w:p>
        </w:tc>
        <w:tc>
          <w:tcPr>
            <w:tcW w:w="1633" w:type="dxa"/>
            <w:shd w:val="clear" w:color="auto" w:fill="auto"/>
            <w:tcMar>
              <w:left w:w="108" w:type="dxa"/>
            </w:tcMar>
            <w:vAlign w:val="center"/>
          </w:tcPr>
          <w:p w14:paraId="2E39BD86" w14:textId="77777777" w:rsidR="00E520DE" w:rsidRDefault="001C45C1">
            <w:pPr>
              <w:tabs>
                <w:tab w:val="left" w:pos="567"/>
              </w:tabs>
              <w:spacing w:after="0" w:line="20" w:lineRule="atLeast"/>
              <w:jc w:val="right"/>
              <w:rPr>
                <w:rFonts w:cstheme="minorHAnsi"/>
                <w:b/>
              </w:rPr>
            </w:pPr>
            <w:r>
              <w:rPr>
                <w:rFonts w:cstheme="minorHAnsi"/>
                <w:b/>
              </w:rPr>
              <w:t>0,00</w:t>
            </w:r>
          </w:p>
        </w:tc>
      </w:tr>
      <w:tr w:rsidR="00E520DE" w14:paraId="7E287EC4" w14:textId="77777777" w:rsidTr="00B741BE">
        <w:tc>
          <w:tcPr>
            <w:tcW w:w="4789" w:type="dxa"/>
            <w:shd w:val="clear" w:color="auto" w:fill="auto"/>
            <w:tcMar>
              <w:left w:w="108" w:type="dxa"/>
            </w:tcMar>
            <w:vAlign w:val="center"/>
          </w:tcPr>
          <w:p w14:paraId="45A8F940" w14:textId="77777777" w:rsidR="00E520DE" w:rsidRDefault="001C45C1">
            <w:pPr>
              <w:tabs>
                <w:tab w:val="left" w:pos="567"/>
              </w:tabs>
              <w:spacing w:after="0" w:line="20" w:lineRule="atLeast"/>
              <w:rPr>
                <w:rFonts w:cstheme="minorHAnsi"/>
              </w:rPr>
            </w:pPr>
            <w:r>
              <w:rPr>
                <w:rFonts w:cstheme="minorHAnsi"/>
              </w:rPr>
              <w:t xml:space="preserve">Prihodi od prodaje </w:t>
            </w:r>
            <w:proofErr w:type="spellStart"/>
            <w:r>
              <w:rPr>
                <w:rFonts w:cstheme="minorHAnsi"/>
              </w:rPr>
              <w:t>neproizvedene</w:t>
            </w:r>
            <w:proofErr w:type="spellEnd"/>
            <w:r>
              <w:rPr>
                <w:rFonts w:cstheme="minorHAnsi"/>
              </w:rPr>
              <w:t xml:space="preserve"> dugotrajne imovine</w:t>
            </w:r>
          </w:p>
        </w:tc>
        <w:tc>
          <w:tcPr>
            <w:tcW w:w="1572" w:type="dxa"/>
            <w:shd w:val="clear" w:color="auto" w:fill="auto"/>
            <w:tcMar>
              <w:left w:w="108" w:type="dxa"/>
            </w:tcMar>
            <w:vAlign w:val="center"/>
          </w:tcPr>
          <w:p w14:paraId="7E6EEAE2" w14:textId="77777777" w:rsidR="00E520DE" w:rsidRDefault="001C45C1">
            <w:pPr>
              <w:tabs>
                <w:tab w:val="left" w:pos="567"/>
              </w:tabs>
              <w:spacing w:after="0" w:line="20" w:lineRule="atLeast"/>
              <w:jc w:val="right"/>
              <w:rPr>
                <w:rFonts w:cstheme="minorHAnsi"/>
              </w:rPr>
            </w:pPr>
            <w:r>
              <w:rPr>
                <w:rFonts w:cstheme="minorHAnsi"/>
              </w:rPr>
              <w:t>0,00</w:t>
            </w:r>
          </w:p>
        </w:tc>
        <w:tc>
          <w:tcPr>
            <w:tcW w:w="1634" w:type="dxa"/>
            <w:shd w:val="clear" w:color="auto" w:fill="auto"/>
            <w:tcMar>
              <w:left w:w="108" w:type="dxa"/>
            </w:tcMar>
            <w:vAlign w:val="center"/>
          </w:tcPr>
          <w:p w14:paraId="0035C9C1" w14:textId="77777777" w:rsidR="00E520DE" w:rsidRDefault="001C45C1">
            <w:pPr>
              <w:tabs>
                <w:tab w:val="left" w:pos="567"/>
              </w:tabs>
              <w:spacing w:after="0" w:line="20" w:lineRule="atLeast"/>
              <w:jc w:val="right"/>
              <w:rPr>
                <w:rFonts w:cstheme="minorHAnsi"/>
              </w:rPr>
            </w:pPr>
            <w:r>
              <w:rPr>
                <w:rFonts w:cstheme="minorHAnsi"/>
              </w:rPr>
              <w:t>0,00</w:t>
            </w:r>
          </w:p>
        </w:tc>
        <w:tc>
          <w:tcPr>
            <w:tcW w:w="1633" w:type="dxa"/>
            <w:shd w:val="clear" w:color="auto" w:fill="auto"/>
            <w:tcMar>
              <w:left w:w="108" w:type="dxa"/>
            </w:tcMar>
            <w:vAlign w:val="center"/>
          </w:tcPr>
          <w:p w14:paraId="2A89A916" w14:textId="77777777" w:rsidR="00E520DE" w:rsidRDefault="001C45C1">
            <w:pPr>
              <w:tabs>
                <w:tab w:val="left" w:pos="567"/>
              </w:tabs>
              <w:spacing w:after="0" w:line="20" w:lineRule="atLeast"/>
              <w:jc w:val="right"/>
              <w:rPr>
                <w:rFonts w:cstheme="minorHAnsi"/>
              </w:rPr>
            </w:pPr>
            <w:r>
              <w:rPr>
                <w:rFonts w:cstheme="minorHAnsi"/>
              </w:rPr>
              <w:t>0,00</w:t>
            </w:r>
          </w:p>
        </w:tc>
      </w:tr>
      <w:tr w:rsidR="00E520DE" w14:paraId="42831533" w14:textId="77777777" w:rsidTr="00B741BE">
        <w:tc>
          <w:tcPr>
            <w:tcW w:w="4789" w:type="dxa"/>
            <w:shd w:val="clear" w:color="auto" w:fill="auto"/>
            <w:tcMar>
              <w:left w:w="108" w:type="dxa"/>
            </w:tcMar>
            <w:vAlign w:val="center"/>
          </w:tcPr>
          <w:p w14:paraId="72942241" w14:textId="77777777" w:rsidR="00E520DE" w:rsidRDefault="001C45C1">
            <w:pPr>
              <w:tabs>
                <w:tab w:val="left" w:pos="567"/>
              </w:tabs>
              <w:spacing w:after="0" w:line="20" w:lineRule="atLeast"/>
              <w:rPr>
                <w:rFonts w:cstheme="minorHAnsi"/>
              </w:rPr>
            </w:pPr>
            <w:bookmarkStart w:id="0" w:name="_Hlk67322173"/>
            <w:r>
              <w:rPr>
                <w:rFonts w:cstheme="minorHAnsi"/>
              </w:rPr>
              <w:t>Prihodi od prodaje proizvedene dugotrajne imovine</w:t>
            </w:r>
          </w:p>
        </w:tc>
        <w:tc>
          <w:tcPr>
            <w:tcW w:w="1572" w:type="dxa"/>
            <w:shd w:val="clear" w:color="auto" w:fill="auto"/>
            <w:tcMar>
              <w:left w:w="108" w:type="dxa"/>
            </w:tcMar>
            <w:vAlign w:val="center"/>
          </w:tcPr>
          <w:p w14:paraId="37F31DF6" w14:textId="4DBE3BA0" w:rsidR="00E520DE" w:rsidRDefault="00B741BE">
            <w:pPr>
              <w:tabs>
                <w:tab w:val="left" w:pos="567"/>
              </w:tabs>
              <w:spacing w:after="0" w:line="20" w:lineRule="atLeast"/>
              <w:jc w:val="right"/>
              <w:rPr>
                <w:rFonts w:cstheme="minorHAnsi"/>
              </w:rPr>
            </w:pPr>
            <w:r>
              <w:rPr>
                <w:rFonts w:cstheme="minorHAnsi"/>
              </w:rPr>
              <w:t>0,00</w:t>
            </w:r>
          </w:p>
        </w:tc>
        <w:tc>
          <w:tcPr>
            <w:tcW w:w="1634" w:type="dxa"/>
            <w:shd w:val="clear" w:color="auto" w:fill="auto"/>
            <w:tcMar>
              <w:left w:w="108" w:type="dxa"/>
            </w:tcMar>
            <w:vAlign w:val="center"/>
          </w:tcPr>
          <w:p w14:paraId="04D13412" w14:textId="6E546079" w:rsidR="00E520DE" w:rsidRDefault="00B741BE">
            <w:pPr>
              <w:tabs>
                <w:tab w:val="left" w:pos="567"/>
              </w:tabs>
              <w:spacing w:after="0" w:line="20" w:lineRule="atLeast"/>
              <w:jc w:val="right"/>
              <w:rPr>
                <w:rFonts w:cstheme="minorHAnsi"/>
              </w:rPr>
            </w:pPr>
            <w:r>
              <w:rPr>
                <w:rFonts w:cstheme="minorHAnsi"/>
              </w:rPr>
              <w:t>0</w:t>
            </w:r>
            <w:r w:rsidR="001C45C1">
              <w:rPr>
                <w:rFonts w:cstheme="minorHAnsi"/>
              </w:rPr>
              <w:t>,00</w:t>
            </w:r>
          </w:p>
        </w:tc>
        <w:tc>
          <w:tcPr>
            <w:tcW w:w="1633" w:type="dxa"/>
            <w:shd w:val="clear" w:color="auto" w:fill="auto"/>
            <w:tcMar>
              <w:left w:w="108" w:type="dxa"/>
            </w:tcMar>
            <w:vAlign w:val="center"/>
          </w:tcPr>
          <w:p w14:paraId="68C757E0" w14:textId="1AC527BD" w:rsidR="00E520DE" w:rsidRDefault="00B741BE">
            <w:pPr>
              <w:tabs>
                <w:tab w:val="left" w:pos="567"/>
              </w:tabs>
              <w:spacing w:after="0" w:line="20" w:lineRule="atLeast"/>
              <w:jc w:val="right"/>
              <w:rPr>
                <w:rFonts w:cstheme="minorHAnsi"/>
              </w:rPr>
            </w:pPr>
            <w:r>
              <w:rPr>
                <w:rFonts w:cstheme="minorHAnsi"/>
              </w:rPr>
              <w:t>0</w:t>
            </w:r>
            <w:r w:rsidR="001C45C1">
              <w:rPr>
                <w:rFonts w:cstheme="minorHAnsi"/>
              </w:rPr>
              <w:t>,00</w:t>
            </w:r>
          </w:p>
        </w:tc>
      </w:tr>
      <w:bookmarkEnd w:id="0"/>
      <w:tr w:rsidR="00B741BE" w14:paraId="697F5F35" w14:textId="77777777" w:rsidTr="00B741BE">
        <w:tc>
          <w:tcPr>
            <w:tcW w:w="4789" w:type="dxa"/>
            <w:shd w:val="clear" w:color="auto" w:fill="auto"/>
            <w:tcMar>
              <w:left w:w="108" w:type="dxa"/>
            </w:tcMar>
            <w:vAlign w:val="center"/>
          </w:tcPr>
          <w:p w14:paraId="39D123CA" w14:textId="77777777" w:rsidR="00B741BE" w:rsidRDefault="00B741BE" w:rsidP="00B741BE">
            <w:pPr>
              <w:tabs>
                <w:tab w:val="left" w:pos="567"/>
              </w:tabs>
              <w:spacing w:after="0" w:line="20" w:lineRule="atLeast"/>
              <w:rPr>
                <w:rFonts w:cstheme="minorHAnsi"/>
                <w:b/>
              </w:rPr>
            </w:pPr>
            <w:r>
              <w:rPr>
                <w:rFonts w:cstheme="minorHAnsi"/>
                <w:b/>
              </w:rPr>
              <w:t>Prihodi od imovine</w:t>
            </w:r>
          </w:p>
        </w:tc>
        <w:tc>
          <w:tcPr>
            <w:tcW w:w="1572" w:type="dxa"/>
            <w:shd w:val="clear" w:color="auto" w:fill="auto"/>
            <w:tcMar>
              <w:left w:w="108" w:type="dxa"/>
            </w:tcMar>
            <w:vAlign w:val="center"/>
          </w:tcPr>
          <w:p w14:paraId="2756C331" w14:textId="186EE4CD" w:rsidR="00B741BE" w:rsidRPr="00B741BE" w:rsidRDefault="00B741BE" w:rsidP="00B741BE">
            <w:pPr>
              <w:tabs>
                <w:tab w:val="left" w:pos="567"/>
              </w:tabs>
              <w:spacing w:after="0" w:line="20" w:lineRule="atLeast"/>
              <w:jc w:val="right"/>
              <w:rPr>
                <w:rFonts w:cstheme="minorHAnsi"/>
                <w:b/>
                <w:bCs/>
              </w:rPr>
            </w:pPr>
            <w:r w:rsidRPr="00B741BE">
              <w:rPr>
                <w:rFonts w:cstheme="minorHAnsi"/>
                <w:b/>
                <w:bCs/>
              </w:rPr>
              <w:t>165.700,00</w:t>
            </w:r>
          </w:p>
        </w:tc>
        <w:tc>
          <w:tcPr>
            <w:tcW w:w="1634" w:type="dxa"/>
            <w:shd w:val="clear" w:color="auto" w:fill="auto"/>
            <w:tcMar>
              <w:left w:w="108" w:type="dxa"/>
            </w:tcMar>
            <w:vAlign w:val="center"/>
          </w:tcPr>
          <w:p w14:paraId="468AFB3A" w14:textId="174C2749" w:rsidR="00B741BE" w:rsidRPr="00B741BE" w:rsidRDefault="00B741BE" w:rsidP="00B741BE">
            <w:pPr>
              <w:spacing w:after="0"/>
              <w:jc w:val="right"/>
              <w:rPr>
                <w:b/>
                <w:bCs/>
                <w:color w:val="800000"/>
              </w:rPr>
            </w:pPr>
            <w:r w:rsidRPr="00B741BE">
              <w:rPr>
                <w:rFonts w:cstheme="minorHAnsi"/>
                <w:b/>
                <w:bCs/>
              </w:rPr>
              <w:t>165.720,00</w:t>
            </w:r>
          </w:p>
        </w:tc>
        <w:tc>
          <w:tcPr>
            <w:tcW w:w="1633" w:type="dxa"/>
            <w:shd w:val="clear" w:color="auto" w:fill="auto"/>
            <w:tcMar>
              <w:left w:w="108" w:type="dxa"/>
            </w:tcMar>
            <w:vAlign w:val="center"/>
          </w:tcPr>
          <w:p w14:paraId="5CD4C466" w14:textId="13798854" w:rsidR="00B741BE" w:rsidRPr="00B741BE" w:rsidRDefault="00B741BE" w:rsidP="00B741BE">
            <w:pPr>
              <w:spacing w:after="0"/>
              <w:jc w:val="right"/>
              <w:rPr>
                <w:b/>
                <w:bCs/>
                <w:color w:val="800000"/>
              </w:rPr>
            </w:pPr>
            <w:r w:rsidRPr="00B741BE">
              <w:rPr>
                <w:rFonts w:cstheme="minorHAnsi"/>
                <w:b/>
                <w:bCs/>
              </w:rPr>
              <w:t>165.720,00</w:t>
            </w:r>
          </w:p>
        </w:tc>
      </w:tr>
      <w:tr w:rsidR="00B741BE" w14:paraId="250C95A0" w14:textId="77777777" w:rsidTr="00053B24">
        <w:tc>
          <w:tcPr>
            <w:tcW w:w="4789" w:type="dxa"/>
            <w:shd w:val="clear" w:color="auto" w:fill="DBE5F1" w:themeFill="accent1" w:themeFillTint="33"/>
            <w:tcMar>
              <w:left w:w="108" w:type="dxa"/>
            </w:tcMar>
            <w:vAlign w:val="center"/>
          </w:tcPr>
          <w:p w14:paraId="56747282" w14:textId="77777777" w:rsidR="00B741BE" w:rsidRDefault="00B741BE" w:rsidP="00B741BE">
            <w:pPr>
              <w:tabs>
                <w:tab w:val="left" w:pos="567"/>
              </w:tabs>
              <w:spacing w:after="0" w:line="20" w:lineRule="atLeast"/>
              <w:jc w:val="right"/>
              <w:rPr>
                <w:rFonts w:cstheme="minorHAnsi"/>
                <w:b/>
              </w:rPr>
            </w:pPr>
            <w:r>
              <w:rPr>
                <w:rFonts w:cstheme="minorHAnsi"/>
                <w:b/>
              </w:rPr>
              <w:t>Ukupno</w:t>
            </w:r>
          </w:p>
        </w:tc>
        <w:tc>
          <w:tcPr>
            <w:tcW w:w="1572" w:type="dxa"/>
            <w:shd w:val="clear" w:color="auto" w:fill="auto"/>
            <w:tcMar>
              <w:left w:w="108" w:type="dxa"/>
            </w:tcMar>
            <w:vAlign w:val="center"/>
          </w:tcPr>
          <w:p w14:paraId="4C59C18A" w14:textId="2E79C10D" w:rsidR="00B741BE" w:rsidRPr="00B741BE" w:rsidRDefault="00B741BE" w:rsidP="00B741BE">
            <w:pPr>
              <w:tabs>
                <w:tab w:val="left" w:pos="567"/>
              </w:tabs>
              <w:spacing w:after="0" w:line="20" w:lineRule="atLeast"/>
              <w:jc w:val="right"/>
              <w:rPr>
                <w:rFonts w:cstheme="minorHAnsi"/>
                <w:b/>
                <w:bCs/>
              </w:rPr>
            </w:pPr>
            <w:r w:rsidRPr="00B741BE">
              <w:rPr>
                <w:rFonts w:cstheme="minorHAnsi"/>
                <w:b/>
                <w:bCs/>
              </w:rPr>
              <w:t>165.700,00</w:t>
            </w:r>
          </w:p>
        </w:tc>
        <w:tc>
          <w:tcPr>
            <w:tcW w:w="1634" w:type="dxa"/>
            <w:shd w:val="clear" w:color="auto" w:fill="auto"/>
            <w:tcMar>
              <w:left w:w="108" w:type="dxa"/>
            </w:tcMar>
            <w:vAlign w:val="center"/>
          </w:tcPr>
          <w:p w14:paraId="2A629C95" w14:textId="0208492E" w:rsidR="00B741BE" w:rsidRPr="00B741BE" w:rsidRDefault="00B741BE" w:rsidP="00B741BE">
            <w:pPr>
              <w:tabs>
                <w:tab w:val="left" w:pos="567"/>
              </w:tabs>
              <w:spacing w:after="0" w:line="20" w:lineRule="atLeast"/>
              <w:jc w:val="right"/>
              <w:rPr>
                <w:rFonts w:cstheme="minorHAnsi"/>
                <w:b/>
                <w:bCs/>
              </w:rPr>
            </w:pPr>
            <w:r w:rsidRPr="00B741BE">
              <w:rPr>
                <w:rFonts w:cstheme="minorHAnsi"/>
                <w:b/>
                <w:bCs/>
              </w:rPr>
              <w:t>165.720,00</w:t>
            </w:r>
          </w:p>
        </w:tc>
        <w:tc>
          <w:tcPr>
            <w:tcW w:w="1633" w:type="dxa"/>
            <w:shd w:val="clear" w:color="auto" w:fill="auto"/>
            <w:tcMar>
              <w:left w:w="108" w:type="dxa"/>
            </w:tcMar>
            <w:vAlign w:val="center"/>
          </w:tcPr>
          <w:p w14:paraId="241DC49E" w14:textId="0431AE42" w:rsidR="00B741BE" w:rsidRPr="00B741BE" w:rsidRDefault="00B741BE" w:rsidP="00B741BE">
            <w:pPr>
              <w:tabs>
                <w:tab w:val="left" w:pos="567"/>
              </w:tabs>
              <w:spacing w:after="0" w:line="20" w:lineRule="atLeast"/>
              <w:jc w:val="right"/>
              <w:rPr>
                <w:rFonts w:cstheme="minorHAnsi"/>
                <w:b/>
                <w:bCs/>
              </w:rPr>
            </w:pPr>
            <w:r w:rsidRPr="00B741BE">
              <w:rPr>
                <w:rFonts w:cstheme="minorHAnsi"/>
                <w:b/>
                <w:bCs/>
              </w:rPr>
              <w:t>165.720,00</w:t>
            </w:r>
          </w:p>
        </w:tc>
      </w:tr>
    </w:tbl>
    <w:p w14:paraId="787EF3A7" w14:textId="61FEA382" w:rsidR="00E520DE" w:rsidRPr="00160505" w:rsidRDefault="001C45C1">
      <w:pPr>
        <w:tabs>
          <w:tab w:val="left" w:pos="567"/>
        </w:tabs>
        <w:spacing w:after="0" w:line="20" w:lineRule="atLeast"/>
        <w:jc w:val="both"/>
      </w:pPr>
      <w:r>
        <w:rPr>
          <w:rFonts w:cstheme="minorHAnsi"/>
          <w:i/>
        </w:rPr>
        <w:t>Izvor: Proračun Općine Vidovec za 2021. godinu i projekcije za 202</w:t>
      </w:r>
      <w:r w:rsidR="00B741BE">
        <w:rPr>
          <w:rFonts w:cstheme="minorHAnsi"/>
          <w:i/>
        </w:rPr>
        <w:t>2</w:t>
      </w:r>
      <w:r>
        <w:rPr>
          <w:rFonts w:cstheme="minorHAnsi"/>
          <w:i/>
        </w:rPr>
        <w:t>. i 202</w:t>
      </w:r>
      <w:r w:rsidR="00B741BE">
        <w:rPr>
          <w:rFonts w:cstheme="minorHAnsi"/>
          <w:i/>
        </w:rPr>
        <w:t>3</w:t>
      </w:r>
      <w:r>
        <w:rPr>
          <w:rFonts w:cstheme="minorHAnsi"/>
          <w:i/>
        </w:rPr>
        <w:t>. godinu</w:t>
      </w:r>
      <w:r>
        <w:rPr>
          <w:rFonts w:cstheme="minorHAnsi"/>
          <w:i/>
        </w:rPr>
        <w:tab/>
      </w:r>
    </w:p>
    <w:p w14:paraId="39564614" w14:textId="337835C1" w:rsidR="00E520DE" w:rsidRPr="00053B24" w:rsidRDefault="001C45C1" w:rsidP="00773900">
      <w:pPr>
        <w:pStyle w:val="Odlomakpopisa"/>
        <w:numPr>
          <w:ilvl w:val="0"/>
          <w:numId w:val="19"/>
        </w:numPr>
        <w:tabs>
          <w:tab w:val="left" w:pos="567"/>
        </w:tabs>
        <w:spacing w:after="0" w:line="20" w:lineRule="atLeast"/>
        <w:jc w:val="both"/>
        <w:rPr>
          <w:rFonts w:cstheme="minorHAnsi"/>
          <w:b/>
          <w:color w:val="4F81BD" w:themeColor="accent1"/>
          <w:sz w:val="24"/>
          <w:szCs w:val="24"/>
        </w:rPr>
      </w:pPr>
      <w:r w:rsidRPr="00053B24">
        <w:rPr>
          <w:rFonts w:cstheme="minorHAnsi"/>
          <w:b/>
          <w:color w:val="4F81BD" w:themeColor="accent1"/>
          <w:sz w:val="24"/>
          <w:szCs w:val="24"/>
        </w:rPr>
        <w:lastRenderedPageBreak/>
        <w:t>GODIŠNJI PLAN UPRAVLJANJA TRGOVAČKIM DRUŠTVIMA U VLASNIŠTVU OPĆINE VIDOVEC</w:t>
      </w:r>
    </w:p>
    <w:p w14:paraId="13941862" w14:textId="77777777" w:rsidR="00773900" w:rsidRPr="00773900" w:rsidRDefault="00773900" w:rsidP="00773900">
      <w:pPr>
        <w:pStyle w:val="Odlomakpopisa"/>
        <w:tabs>
          <w:tab w:val="left" w:pos="567"/>
        </w:tabs>
        <w:spacing w:after="0" w:line="20" w:lineRule="atLeast"/>
        <w:jc w:val="both"/>
        <w:rPr>
          <w:rFonts w:cstheme="minorHAnsi"/>
          <w:b/>
        </w:rPr>
      </w:pPr>
    </w:p>
    <w:p w14:paraId="64F53AFB" w14:textId="00F9E0B6" w:rsidR="00773900" w:rsidRPr="00773900" w:rsidRDefault="00773900" w:rsidP="00773900">
      <w:pPr>
        <w:tabs>
          <w:tab w:val="left" w:pos="567"/>
        </w:tabs>
        <w:spacing w:after="0" w:line="20" w:lineRule="atLeast"/>
        <w:jc w:val="both"/>
        <w:rPr>
          <w:rFonts w:cstheme="minorHAnsi"/>
        </w:rPr>
      </w:pPr>
      <w:r>
        <w:rPr>
          <w:rFonts w:cstheme="minorHAnsi"/>
        </w:rPr>
        <w:tab/>
        <w:t>Općina Vidovec ima udio vlasništva u poduzećima ČISTOĆA d.o.o. i VARKOM d.d.</w:t>
      </w:r>
    </w:p>
    <w:p w14:paraId="3DCB4335" w14:textId="77777777" w:rsidR="00E520DE" w:rsidRDefault="00E520DE">
      <w:pPr>
        <w:tabs>
          <w:tab w:val="left" w:pos="567"/>
        </w:tabs>
        <w:spacing w:after="0" w:line="20" w:lineRule="atLeast"/>
        <w:jc w:val="both"/>
        <w:rPr>
          <w:rFonts w:cstheme="minorHAnsi"/>
          <w:b/>
        </w:rPr>
      </w:pPr>
    </w:p>
    <w:p w14:paraId="5663C2F3" w14:textId="2A4EEAD0" w:rsidR="00E520DE" w:rsidRPr="00160505" w:rsidRDefault="001C45C1">
      <w:pPr>
        <w:tabs>
          <w:tab w:val="left" w:pos="567"/>
        </w:tabs>
        <w:spacing w:after="0" w:line="240" w:lineRule="auto"/>
        <w:jc w:val="both"/>
        <w:rPr>
          <w:rFonts w:cstheme="minorHAnsi"/>
        </w:rPr>
      </w:pPr>
      <w:r>
        <w:rPr>
          <w:b/>
        </w:rPr>
        <w:t xml:space="preserve">Ciljevi upravljanja trgovačkim društvima u vlasništvu Općine Vidovec </w:t>
      </w:r>
    </w:p>
    <w:p w14:paraId="4C3ABF2A" w14:textId="77777777" w:rsidR="00E520DE" w:rsidRDefault="00E520DE">
      <w:pPr>
        <w:tabs>
          <w:tab w:val="left" w:pos="567"/>
        </w:tabs>
        <w:spacing w:after="0" w:line="240" w:lineRule="auto"/>
        <w:jc w:val="both"/>
      </w:pPr>
    </w:p>
    <w:p w14:paraId="04C494C3" w14:textId="77777777" w:rsidR="00E520DE" w:rsidRDefault="001C45C1">
      <w:pPr>
        <w:tabs>
          <w:tab w:val="left" w:pos="567"/>
        </w:tabs>
        <w:spacing w:after="0" w:line="240" w:lineRule="auto"/>
        <w:jc w:val="both"/>
      </w:pPr>
      <w:r>
        <w:tab/>
        <w:t xml:space="preserve">1.  vršiti stalnu kontrolu nad trgovačkim društvima u kojima Općina Vidovec ima poslovni udio, kako bi ta društva poslovala ekonomski opravdano i prema zakonskim odredbama </w:t>
      </w:r>
    </w:p>
    <w:p w14:paraId="048BC2E7" w14:textId="37BE41BB" w:rsidR="00E520DE" w:rsidRDefault="001C45C1">
      <w:pPr>
        <w:tabs>
          <w:tab w:val="left" w:pos="567"/>
        </w:tabs>
        <w:spacing w:after="0" w:line="240" w:lineRule="auto"/>
        <w:jc w:val="both"/>
      </w:pPr>
      <w:r>
        <w:tab/>
        <w:t xml:space="preserve">2.  objavljivati podatke na internetskim stranicama o trgovačkim društvima u vlasništvu Općine </w:t>
      </w:r>
      <w:r w:rsidR="00160505">
        <w:t>Vidovec</w:t>
      </w:r>
    </w:p>
    <w:p w14:paraId="00C0C507" w14:textId="77777777" w:rsidR="00E520DE" w:rsidRDefault="001C45C1">
      <w:pPr>
        <w:tabs>
          <w:tab w:val="left" w:pos="567"/>
        </w:tabs>
        <w:spacing w:after="0" w:line="240" w:lineRule="auto"/>
        <w:jc w:val="both"/>
        <w:rPr>
          <w:rFonts w:cstheme="minorHAnsi"/>
        </w:rPr>
      </w:pPr>
      <w:r>
        <w:tab/>
        <w:t>3. sukladno Uredbi o izmjenama i dopunama uredbe o sastavljanju i predaji izjave o fiskalnoj odgovornosti i izvještaja o primjeni fiskalnih pravila,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načelniku, one jedinice lokalne i/ili područne (regionalne) samouprave koja ima najveći udio u vlasništvu trgovačkog društva, a svim ostalim jedinicama lokalne i/ili područne (regionalne) samouprave koje imaju udjele u vlasništvu dostavlja na znanje presliku dostavljene dokumentacije.</w:t>
      </w:r>
    </w:p>
    <w:p w14:paraId="7E535E5A" w14:textId="77777777" w:rsidR="00E520DE" w:rsidRDefault="00E520DE">
      <w:pPr>
        <w:tabs>
          <w:tab w:val="left" w:pos="567"/>
        </w:tabs>
        <w:spacing w:after="0" w:line="240" w:lineRule="auto"/>
        <w:jc w:val="both"/>
        <w:rPr>
          <w:rFonts w:cstheme="minorHAnsi"/>
        </w:rPr>
      </w:pPr>
    </w:p>
    <w:p w14:paraId="7AB0D9B8" w14:textId="77777777" w:rsidR="00E520DE" w:rsidRDefault="001C45C1">
      <w:pPr>
        <w:tabs>
          <w:tab w:val="left" w:pos="567"/>
        </w:tabs>
        <w:spacing w:after="0" w:line="240" w:lineRule="auto"/>
        <w:jc w:val="both"/>
        <w:rPr>
          <w:rFonts w:cstheme="minorHAnsi"/>
          <w:b/>
        </w:rPr>
      </w:pPr>
      <w:r>
        <w:rPr>
          <w:rFonts w:cstheme="minorHAnsi"/>
          <w:b/>
        </w:rPr>
        <w:t xml:space="preserve"> Pregled poslovanja trgovačkih društava s udjelima u vlasništvu Općine Vidovec</w:t>
      </w:r>
    </w:p>
    <w:p w14:paraId="6D9D505E" w14:textId="77777777" w:rsidR="00E520DE" w:rsidRDefault="00E520DE">
      <w:pPr>
        <w:tabs>
          <w:tab w:val="left" w:pos="567"/>
        </w:tabs>
        <w:spacing w:after="0" w:line="240" w:lineRule="auto"/>
        <w:jc w:val="both"/>
        <w:rPr>
          <w:rFonts w:cstheme="minorHAnsi"/>
        </w:rPr>
      </w:pPr>
    </w:p>
    <w:p w14:paraId="47210EF9" w14:textId="77777777" w:rsidR="00E520DE" w:rsidRDefault="001C45C1">
      <w:pPr>
        <w:tabs>
          <w:tab w:val="left" w:pos="567"/>
        </w:tabs>
        <w:spacing w:after="0" w:line="240" w:lineRule="auto"/>
        <w:jc w:val="both"/>
        <w:rPr>
          <w:rFonts w:cstheme="minorHAnsi"/>
          <w:szCs w:val="18"/>
        </w:rPr>
      </w:pPr>
      <w:r>
        <w:rPr>
          <w:rFonts w:ascii="Arial" w:hAnsi="Arial" w:cs="Arial"/>
          <w:sz w:val="18"/>
          <w:szCs w:val="18"/>
        </w:rPr>
        <w:tab/>
      </w:r>
      <w:r>
        <w:rPr>
          <w:rFonts w:cstheme="minorHAnsi"/>
          <w:szCs w:val="18"/>
        </w:rPr>
        <w:t>Podaci o pregledu poslovanja i projekcije planova trgovačkih društava u kojem Općina Vidovec ima udjele u vlasništvu su: ČISTOĆA d.o.o. Varaždin i VARKOM d.d. Podaci o poslovanju trgovačkih društava s udjelima u vlasništvu Općine Vidovec dostavljeni su od strane samih trgovačkih društava.</w:t>
      </w:r>
    </w:p>
    <w:p w14:paraId="1A1A17C5" w14:textId="77777777" w:rsidR="00160505" w:rsidRDefault="00160505">
      <w:pPr>
        <w:tabs>
          <w:tab w:val="left" w:pos="567"/>
        </w:tabs>
        <w:spacing w:after="0" w:line="240" w:lineRule="auto"/>
        <w:jc w:val="both"/>
        <w:rPr>
          <w:rFonts w:cstheme="minorHAnsi"/>
          <w:szCs w:val="18"/>
        </w:rPr>
      </w:pPr>
    </w:p>
    <w:p w14:paraId="5D3BF5FC" w14:textId="7609A88B" w:rsidR="00E520DE" w:rsidRPr="00053B24" w:rsidRDefault="001C45C1">
      <w:pPr>
        <w:tabs>
          <w:tab w:val="left" w:pos="567"/>
        </w:tabs>
        <w:spacing w:after="0" w:line="240" w:lineRule="auto"/>
        <w:jc w:val="both"/>
        <w:rPr>
          <w:rFonts w:cstheme="minorHAnsi"/>
          <w:b/>
          <w:sz w:val="24"/>
          <w:szCs w:val="24"/>
        </w:rPr>
      </w:pPr>
      <w:r w:rsidRPr="00053B24">
        <w:rPr>
          <w:rFonts w:cstheme="minorHAnsi"/>
          <w:b/>
          <w:sz w:val="24"/>
          <w:szCs w:val="24"/>
        </w:rPr>
        <w:t>Pregled poslovanja trgovačkog društva ČISTOĆA d.o.o. Varaždin, za gospodarenje otpadom, čistoću, proizvodnju i usluge</w:t>
      </w:r>
    </w:p>
    <w:p w14:paraId="6058A940" w14:textId="77777777" w:rsidR="00E520DE" w:rsidRDefault="00E520DE">
      <w:pPr>
        <w:tabs>
          <w:tab w:val="left" w:pos="567"/>
        </w:tabs>
        <w:spacing w:after="0" w:line="240" w:lineRule="auto"/>
        <w:jc w:val="both"/>
        <w:rPr>
          <w:rFonts w:cstheme="minorHAnsi"/>
          <w:b/>
        </w:rPr>
      </w:pPr>
    </w:p>
    <w:p w14:paraId="4461DAE2" w14:textId="77777777" w:rsidR="00E520DE" w:rsidRDefault="001C45C1">
      <w:pPr>
        <w:tabs>
          <w:tab w:val="left" w:pos="567"/>
        </w:tabs>
        <w:spacing w:after="0" w:line="240" w:lineRule="auto"/>
        <w:jc w:val="both"/>
        <w:rPr>
          <w:rFonts w:cstheme="minorHAnsi"/>
        </w:rPr>
      </w:pPr>
      <w:r>
        <w:rPr>
          <w:rFonts w:cstheme="minorHAnsi"/>
          <w:b/>
        </w:rPr>
        <w:t xml:space="preserve">Adresa: </w:t>
      </w:r>
      <w:r>
        <w:rPr>
          <w:rFonts w:cstheme="minorHAnsi"/>
        </w:rPr>
        <w:t>Ognjena Price 13, 42000 Varaždin</w:t>
      </w:r>
    </w:p>
    <w:p w14:paraId="7916F9BF" w14:textId="77777777" w:rsidR="00E520DE" w:rsidRDefault="001C45C1">
      <w:pPr>
        <w:tabs>
          <w:tab w:val="left" w:pos="567"/>
        </w:tabs>
        <w:spacing w:after="0" w:line="240" w:lineRule="auto"/>
        <w:jc w:val="both"/>
        <w:rPr>
          <w:rFonts w:cstheme="minorHAnsi"/>
        </w:rPr>
      </w:pPr>
      <w:r>
        <w:rPr>
          <w:rFonts w:cstheme="minorHAnsi"/>
          <w:b/>
        </w:rPr>
        <w:t xml:space="preserve">OIB: </w:t>
      </w:r>
      <w:r>
        <w:rPr>
          <w:rFonts w:cstheme="minorHAnsi"/>
        </w:rPr>
        <w:t>02371889218</w:t>
      </w:r>
    </w:p>
    <w:p w14:paraId="017818F0" w14:textId="4CCD1154" w:rsidR="00E520DE" w:rsidRDefault="001C45C1">
      <w:pPr>
        <w:tabs>
          <w:tab w:val="left" w:pos="567"/>
        </w:tabs>
        <w:spacing w:after="0" w:line="240" w:lineRule="auto"/>
        <w:jc w:val="both"/>
        <w:rPr>
          <w:rFonts w:cstheme="minorHAnsi"/>
        </w:rPr>
      </w:pPr>
      <w:r>
        <w:rPr>
          <w:rFonts w:cstheme="minorHAnsi"/>
          <w:b/>
        </w:rPr>
        <w:t xml:space="preserve">URL: </w:t>
      </w:r>
      <w:hyperlink r:id="rId9" w:history="1">
        <w:r w:rsidR="00773900" w:rsidRPr="00A135D1">
          <w:rPr>
            <w:rStyle w:val="Hiperveza"/>
            <w:rFonts w:cstheme="minorHAnsi"/>
          </w:rPr>
          <w:t>www.cistoca-vz.hr</w:t>
        </w:r>
      </w:hyperlink>
    </w:p>
    <w:p w14:paraId="7F5582FD" w14:textId="1979C62C" w:rsidR="00773900" w:rsidRDefault="00773900">
      <w:pPr>
        <w:tabs>
          <w:tab w:val="left" w:pos="567"/>
        </w:tabs>
        <w:spacing w:after="0" w:line="240" w:lineRule="auto"/>
        <w:jc w:val="both"/>
        <w:rPr>
          <w:rFonts w:cstheme="minorHAnsi"/>
        </w:rPr>
      </w:pPr>
      <w:r>
        <w:rPr>
          <w:rFonts w:cstheme="minorHAnsi"/>
        </w:rPr>
        <w:t>Osnovna djelatnost:</w:t>
      </w:r>
      <w:r w:rsidRPr="00773900">
        <w:rPr>
          <w:rFonts w:cstheme="minorHAnsi"/>
        </w:rPr>
        <w:t xml:space="preserve"> </w:t>
      </w:r>
      <w:r>
        <w:rPr>
          <w:rFonts w:cstheme="minorHAnsi"/>
        </w:rPr>
        <w:t>Obavljanje komunalnih djelatnosti.</w:t>
      </w:r>
    </w:p>
    <w:p w14:paraId="21D8AE84" w14:textId="77777777" w:rsidR="00160505" w:rsidRDefault="00160505">
      <w:pPr>
        <w:tabs>
          <w:tab w:val="left" w:pos="567"/>
        </w:tabs>
        <w:spacing w:after="0" w:line="240" w:lineRule="auto"/>
        <w:jc w:val="both"/>
        <w:rPr>
          <w:rFonts w:cstheme="minorHAnsi"/>
          <w:b/>
          <w:szCs w:val="18"/>
        </w:rPr>
      </w:pPr>
    </w:p>
    <w:p w14:paraId="7C64688F" w14:textId="6CCD7A46" w:rsidR="00E520DE" w:rsidRDefault="001C45C1">
      <w:pPr>
        <w:tabs>
          <w:tab w:val="left" w:pos="567"/>
        </w:tabs>
        <w:spacing w:after="0" w:line="240" w:lineRule="auto"/>
        <w:jc w:val="both"/>
        <w:rPr>
          <w:rFonts w:cstheme="minorHAnsi"/>
          <w:szCs w:val="18"/>
        </w:rPr>
      </w:pPr>
      <w:r>
        <w:rPr>
          <w:rFonts w:cstheme="minorHAnsi"/>
          <w:b/>
          <w:szCs w:val="18"/>
        </w:rPr>
        <w:t xml:space="preserve">Ukratko o trgovačkom društvu: </w:t>
      </w:r>
      <w:r>
        <w:rPr>
          <w:rFonts w:cstheme="minorHAnsi"/>
          <w:szCs w:val="18"/>
        </w:rPr>
        <w:t>ČISTOĆA društvo s ograničenom odgovornošću za komunalne djelatnosti, upisano je u sudski registar Trgovačkog društva u Varaždinu pod matičnim brojem subjekta (MBS) 070118118, OIB 02371889218. Sjedište Društva nalazi se u Varaždinu, Ognjena Price 13. Društvo je osnovano u postupku provođenja podjele trgovačkog društva VARKOM d.d. Varaždin s osnivanjem novog društva ČISTOĆA d.o.o. Varaždin. Upis osnivanja Društva proveden je u Trgovačkom sudu u Varaždinu dana 31. prosinca 2013. godine. Društvo je započelo s poslovanjem 1. siječnja 2014. godine.</w:t>
      </w:r>
    </w:p>
    <w:p w14:paraId="28A83945" w14:textId="77777777" w:rsidR="00160505" w:rsidRDefault="00160505" w:rsidP="00160505">
      <w:pPr>
        <w:tabs>
          <w:tab w:val="left" w:pos="567"/>
        </w:tabs>
        <w:spacing w:after="0" w:line="240" w:lineRule="auto"/>
        <w:jc w:val="both"/>
        <w:rPr>
          <w:rFonts w:cstheme="minorHAnsi"/>
          <w:b/>
          <w:szCs w:val="18"/>
        </w:rPr>
      </w:pPr>
    </w:p>
    <w:p w14:paraId="330C22BF" w14:textId="10ABC4C3" w:rsidR="00E520DE" w:rsidRDefault="001C45C1" w:rsidP="00160505">
      <w:pPr>
        <w:tabs>
          <w:tab w:val="left" w:pos="567"/>
        </w:tabs>
        <w:spacing w:after="0" w:line="240" w:lineRule="auto"/>
        <w:jc w:val="both"/>
        <w:rPr>
          <w:rFonts w:cstheme="minorHAnsi"/>
          <w:szCs w:val="18"/>
        </w:rPr>
      </w:pPr>
      <w:r>
        <w:rPr>
          <w:rFonts w:cstheme="minorHAnsi"/>
          <w:b/>
          <w:szCs w:val="18"/>
        </w:rPr>
        <w:t xml:space="preserve">Temeljni kapital: </w:t>
      </w:r>
      <w:r>
        <w:rPr>
          <w:rFonts w:cstheme="minorHAnsi"/>
          <w:szCs w:val="18"/>
        </w:rPr>
        <w:t>Temeljni kapital društva iznosi 13.158.200,00 HRK</w:t>
      </w:r>
    </w:p>
    <w:p w14:paraId="44AF8241" w14:textId="463B6D60" w:rsidR="00D2019B" w:rsidRDefault="001C45C1" w:rsidP="00773900">
      <w:pPr>
        <w:tabs>
          <w:tab w:val="left" w:pos="567"/>
        </w:tabs>
        <w:spacing w:after="0" w:line="240" w:lineRule="auto"/>
        <w:jc w:val="both"/>
        <w:rPr>
          <w:rFonts w:cstheme="minorHAnsi"/>
          <w:szCs w:val="18"/>
        </w:rPr>
      </w:pPr>
      <w:bookmarkStart w:id="1" w:name="_Hlk67466490"/>
      <w:r>
        <w:rPr>
          <w:rFonts w:cstheme="minorHAnsi"/>
          <w:b/>
          <w:szCs w:val="18"/>
        </w:rPr>
        <w:t>Ovlaštena osoba za zastupanje</w:t>
      </w:r>
      <w:bookmarkEnd w:id="1"/>
      <w:r>
        <w:rPr>
          <w:rFonts w:cstheme="minorHAnsi"/>
          <w:b/>
          <w:szCs w:val="18"/>
        </w:rPr>
        <w:t xml:space="preserve">: </w:t>
      </w:r>
      <w:r>
        <w:rPr>
          <w:rFonts w:cstheme="minorHAnsi"/>
          <w:szCs w:val="18"/>
        </w:rPr>
        <w:t xml:space="preserve">Davor </w:t>
      </w:r>
      <w:proofErr w:type="spellStart"/>
      <w:r>
        <w:rPr>
          <w:rFonts w:cstheme="minorHAnsi"/>
          <w:szCs w:val="18"/>
        </w:rPr>
        <w:t>Skroza</w:t>
      </w:r>
      <w:proofErr w:type="spellEnd"/>
      <w:r>
        <w:rPr>
          <w:rFonts w:cstheme="minorHAnsi"/>
          <w:szCs w:val="18"/>
        </w:rPr>
        <w:t>, direktor</w:t>
      </w:r>
    </w:p>
    <w:p w14:paraId="70DFD047" w14:textId="77777777" w:rsidR="00773900" w:rsidRPr="00773900" w:rsidRDefault="00773900" w:rsidP="00773900">
      <w:pPr>
        <w:tabs>
          <w:tab w:val="left" w:pos="567"/>
        </w:tabs>
        <w:spacing w:after="0" w:line="240" w:lineRule="auto"/>
        <w:jc w:val="both"/>
        <w:rPr>
          <w:rFonts w:cstheme="minorHAnsi"/>
          <w:szCs w:val="18"/>
        </w:rPr>
      </w:pPr>
    </w:p>
    <w:p w14:paraId="7567962C" w14:textId="6964376F" w:rsidR="00D2019B" w:rsidRDefault="00D2019B" w:rsidP="00D2019B">
      <w:pPr>
        <w:tabs>
          <w:tab w:val="left" w:pos="567"/>
        </w:tabs>
        <w:spacing w:after="0" w:line="240" w:lineRule="auto"/>
        <w:rPr>
          <w:b/>
        </w:rPr>
      </w:pPr>
      <w:r>
        <w:rPr>
          <w:b/>
        </w:rPr>
        <w:t>Registar imenovanih članova nadzornih odbora i uprava trgovačkih društava</w:t>
      </w:r>
    </w:p>
    <w:p w14:paraId="4E8B927A" w14:textId="77777777" w:rsidR="00D2019B" w:rsidRDefault="00D2019B" w:rsidP="00D2019B">
      <w:pPr>
        <w:tabs>
          <w:tab w:val="left" w:pos="567"/>
        </w:tabs>
        <w:spacing w:after="0" w:line="240" w:lineRule="auto"/>
        <w:rPr>
          <w:b/>
        </w:rPr>
      </w:pPr>
    </w:p>
    <w:tbl>
      <w:tblPr>
        <w:tblStyle w:val="Reetkatablice"/>
        <w:tblW w:w="5000" w:type="pct"/>
        <w:tblLook w:val="04A0" w:firstRow="1" w:lastRow="0" w:firstColumn="1" w:lastColumn="0" w:noHBand="0" w:noVBand="1"/>
      </w:tblPr>
      <w:tblGrid>
        <w:gridCol w:w="1696"/>
        <w:gridCol w:w="4536"/>
        <w:gridCol w:w="851"/>
        <w:gridCol w:w="1845"/>
        <w:gridCol w:w="700"/>
      </w:tblGrid>
      <w:tr w:rsidR="00D2019B" w14:paraId="339C3323" w14:textId="77777777" w:rsidTr="00BD7C9C">
        <w:tc>
          <w:tcPr>
            <w:tcW w:w="1696" w:type="dxa"/>
            <w:shd w:val="clear" w:color="auto" w:fill="auto"/>
            <w:tcMar>
              <w:left w:w="108" w:type="dxa"/>
            </w:tcMar>
            <w:vAlign w:val="center"/>
          </w:tcPr>
          <w:p w14:paraId="21F918A9" w14:textId="77777777" w:rsidR="00D2019B" w:rsidRDefault="00D2019B" w:rsidP="00BD7C9C">
            <w:pPr>
              <w:tabs>
                <w:tab w:val="left" w:pos="567"/>
              </w:tabs>
              <w:spacing w:after="0"/>
              <w:jc w:val="center"/>
              <w:rPr>
                <w:b/>
              </w:rPr>
            </w:pPr>
            <w:r>
              <w:rPr>
                <w:b/>
              </w:rPr>
              <w:t>Trgovačko društvo</w:t>
            </w:r>
          </w:p>
        </w:tc>
        <w:tc>
          <w:tcPr>
            <w:tcW w:w="4536" w:type="dxa"/>
            <w:shd w:val="clear" w:color="auto" w:fill="auto"/>
            <w:tcMar>
              <w:left w:w="108" w:type="dxa"/>
            </w:tcMar>
            <w:vAlign w:val="center"/>
          </w:tcPr>
          <w:p w14:paraId="6C33DCD7" w14:textId="77777777" w:rsidR="00D2019B" w:rsidRDefault="00D2019B" w:rsidP="00BD7C9C">
            <w:pPr>
              <w:tabs>
                <w:tab w:val="left" w:pos="567"/>
              </w:tabs>
              <w:spacing w:after="0"/>
              <w:jc w:val="center"/>
              <w:rPr>
                <w:b/>
              </w:rPr>
            </w:pPr>
            <w:r>
              <w:rPr>
                <w:b/>
              </w:rPr>
              <w:t>Nadzorni odbor</w:t>
            </w:r>
          </w:p>
        </w:tc>
        <w:tc>
          <w:tcPr>
            <w:tcW w:w="851" w:type="dxa"/>
            <w:shd w:val="clear" w:color="auto" w:fill="auto"/>
            <w:tcMar>
              <w:left w:w="108" w:type="dxa"/>
            </w:tcMar>
            <w:vAlign w:val="center"/>
          </w:tcPr>
          <w:p w14:paraId="1CAC0EF5" w14:textId="77777777" w:rsidR="00D2019B" w:rsidRDefault="00D2019B" w:rsidP="00BD7C9C">
            <w:pPr>
              <w:tabs>
                <w:tab w:val="left" w:pos="567"/>
              </w:tabs>
              <w:spacing w:after="0"/>
              <w:jc w:val="center"/>
              <w:rPr>
                <w:b/>
              </w:rPr>
            </w:pPr>
            <w:r>
              <w:rPr>
                <w:b/>
              </w:rPr>
              <w:t>Spol</w:t>
            </w:r>
          </w:p>
        </w:tc>
        <w:tc>
          <w:tcPr>
            <w:tcW w:w="1845" w:type="dxa"/>
            <w:shd w:val="clear" w:color="auto" w:fill="auto"/>
            <w:tcMar>
              <w:left w:w="108" w:type="dxa"/>
            </w:tcMar>
            <w:vAlign w:val="center"/>
          </w:tcPr>
          <w:p w14:paraId="0FC68162" w14:textId="77777777" w:rsidR="00D2019B" w:rsidRDefault="00D2019B" w:rsidP="00BD7C9C">
            <w:pPr>
              <w:tabs>
                <w:tab w:val="left" w:pos="567"/>
              </w:tabs>
              <w:spacing w:after="0"/>
              <w:jc w:val="center"/>
              <w:rPr>
                <w:b/>
              </w:rPr>
            </w:pPr>
            <w:r>
              <w:rPr>
                <w:b/>
              </w:rPr>
              <w:t>Uprava/Osoba za zastupanje</w:t>
            </w:r>
          </w:p>
        </w:tc>
        <w:tc>
          <w:tcPr>
            <w:tcW w:w="700" w:type="dxa"/>
            <w:shd w:val="clear" w:color="auto" w:fill="auto"/>
            <w:tcMar>
              <w:left w:w="108" w:type="dxa"/>
            </w:tcMar>
            <w:vAlign w:val="center"/>
          </w:tcPr>
          <w:p w14:paraId="4D5E3ECE" w14:textId="77777777" w:rsidR="00D2019B" w:rsidRDefault="00D2019B" w:rsidP="00BD7C9C">
            <w:pPr>
              <w:tabs>
                <w:tab w:val="left" w:pos="567"/>
              </w:tabs>
              <w:spacing w:after="0"/>
              <w:jc w:val="center"/>
              <w:rPr>
                <w:b/>
              </w:rPr>
            </w:pPr>
            <w:r>
              <w:rPr>
                <w:b/>
              </w:rPr>
              <w:t>Spol</w:t>
            </w:r>
          </w:p>
        </w:tc>
      </w:tr>
      <w:tr w:rsidR="00D2019B" w14:paraId="312AAE71" w14:textId="77777777" w:rsidTr="00BD7C9C">
        <w:tc>
          <w:tcPr>
            <w:tcW w:w="1696" w:type="dxa"/>
            <w:vMerge w:val="restart"/>
            <w:shd w:val="clear" w:color="auto" w:fill="auto"/>
            <w:tcMar>
              <w:left w:w="108" w:type="dxa"/>
            </w:tcMar>
            <w:vAlign w:val="center"/>
          </w:tcPr>
          <w:p w14:paraId="0A629870" w14:textId="77777777" w:rsidR="00D2019B" w:rsidRDefault="00D2019B" w:rsidP="00BD7C9C">
            <w:pPr>
              <w:tabs>
                <w:tab w:val="left" w:pos="567"/>
              </w:tabs>
              <w:spacing w:after="0"/>
              <w:jc w:val="center"/>
              <w:rPr>
                <w:b/>
              </w:rPr>
            </w:pPr>
            <w:r>
              <w:rPr>
                <w:b/>
              </w:rPr>
              <w:t>ČISTOĆA d.o.o.</w:t>
            </w:r>
          </w:p>
          <w:p w14:paraId="037EC88C" w14:textId="77777777" w:rsidR="00D2019B" w:rsidRDefault="00D2019B" w:rsidP="00BD7C9C">
            <w:pPr>
              <w:tabs>
                <w:tab w:val="left" w:pos="567"/>
              </w:tabs>
              <w:spacing w:after="0"/>
              <w:jc w:val="center"/>
              <w:rPr>
                <w:b/>
              </w:rPr>
            </w:pPr>
            <w:r>
              <w:rPr>
                <w:b/>
              </w:rPr>
              <w:t>Varaždin</w:t>
            </w:r>
          </w:p>
        </w:tc>
        <w:tc>
          <w:tcPr>
            <w:tcW w:w="4536" w:type="dxa"/>
            <w:shd w:val="clear" w:color="auto" w:fill="auto"/>
            <w:tcMar>
              <w:left w:w="108" w:type="dxa"/>
            </w:tcMar>
          </w:tcPr>
          <w:p w14:paraId="31E05DC1" w14:textId="77777777" w:rsidR="00D2019B" w:rsidRDefault="00D2019B" w:rsidP="00BD7C9C">
            <w:pPr>
              <w:tabs>
                <w:tab w:val="left" w:pos="567"/>
              </w:tabs>
              <w:spacing w:after="0"/>
            </w:pPr>
            <w:r>
              <w:rPr>
                <w:i/>
              </w:rPr>
              <w:t xml:space="preserve">Miljenko </w:t>
            </w:r>
            <w:proofErr w:type="spellStart"/>
            <w:r>
              <w:rPr>
                <w:i/>
              </w:rPr>
              <w:t>Ernoić</w:t>
            </w:r>
            <w:proofErr w:type="spellEnd"/>
            <w:r>
              <w:rPr>
                <w:i/>
              </w:rPr>
              <w:t>, predsjednik nadzornog odbora</w:t>
            </w:r>
          </w:p>
        </w:tc>
        <w:tc>
          <w:tcPr>
            <w:tcW w:w="851" w:type="dxa"/>
            <w:shd w:val="clear" w:color="auto" w:fill="auto"/>
            <w:tcMar>
              <w:left w:w="108" w:type="dxa"/>
            </w:tcMar>
            <w:vAlign w:val="center"/>
          </w:tcPr>
          <w:p w14:paraId="0779861D" w14:textId="77777777" w:rsidR="00D2019B" w:rsidRDefault="00D2019B" w:rsidP="00BD7C9C">
            <w:pPr>
              <w:tabs>
                <w:tab w:val="left" w:pos="567"/>
              </w:tabs>
              <w:spacing w:after="0"/>
              <w:jc w:val="center"/>
              <w:rPr>
                <w:i/>
              </w:rPr>
            </w:pPr>
            <w:r>
              <w:rPr>
                <w:i/>
              </w:rPr>
              <w:t>m</w:t>
            </w:r>
          </w:p>
        </w:tc>
        <w:tc>
          <w:tcPr>
            <w:tcW w:w="1845" w:type="dxa"/>
            <w:vMerge w:val="restart"/>
            <w:shd w:val="clear" w:color="auto" w:fill="auto"/>
            <w:tcMar>
              <w:left w:w="108" w:type="dxa"/>
            </w:tcMar>
            <w:vAlign w:val="center"/>
          </w:tcPr>
          <w:p w14:paraId="5C1AC792" w14:textId="77777777" w:rsidR="00D2019B" w:rsidRDefault="00D2019B" w:rsidP="00BD7C9C">
            <w:pPr>
              <w:tabs>
                <w:tab w:val="left" w:pos="567"/>
              </w:tabs>
              <w:spacing w:after="0"/>
              <w:rPr>
                <w:i/>
              </w:rPr>
            </w:pPr>
            <w:r>
              <w:rPr>
                <w:i/>
              </w:rPr>
              <w:t xml:space="preserve">Davor </w:t>
            </w:r>
            <w:proofErr w:type="spellStart"/>
            <w:r>
              <w:rPr>
                <w:i/>
              </w:rPr>
              <w:t>Skroza</w:t>
            </w:r>
            <w:proofErr w:type="spellEnd"/>
            <w:r>
              <w:rPr>
                <w:i/>
              </w:rPr>
              <w:t>, direktor</w:t>
            </w:r>
          </w:p>
        </w:tc>
        <w:tc>
          <w:tcPr>
            <w:tcW w:w="700" w:type="dxa"/>
            <w:vMerge w:val="restart"/>
            <w:shd w:val="clear" w:color="auto" w:fill="auto"/>
            <w:tcMar>
              <w:left w:w="108" w:type="dxa"/>
            </w:tcMar>
            <w:vAlign w:val="center"/>
          </w:tcPr>
          <w:p w14:paraId="0A671F5B" w14:textId="77777777" w:rsidR="00D2019B" w:rsidRDefault="00D2019B" w:rsidP="00BD7C9C">
            <w:pPr>
              <w:tabs>
                <w:tab w:val="left" w:pos="567"/>
              </w:tabs>
              <w:spacing w:after="0"/>
              <w:jc w:val="center"/>
              <w:rPr>
                <w:i/>
              </w:rPr>
            </w:pPr>
            <w:r>
              <w:rPr>
                <w:i/>
              </w:rPr>
              <w:t>m</w:t>
            </w:r>
          </w:p>
        </w:tc>
      </w:tr>
      <w:tr w:rsidR="00D2019B" w14:paraId="2985C1CB" w14:textId="77777777" w:rsidTr="00BD7C9C">
        <w:tc>
          <w:tcPr>
            <w:tcW w:w="1696" w:type="dxa"/>
            <w:vMerge/>
            <w:shd w:val="clear" w:color="auto" w:fill="auto"/>
            <w:tcMar>
              <w:left w:w="108" w:type="dxa"/>
            </w:tcMar>
          </w:tcPr>
          <w:p w14:paraId="4D72EA5C" w14:textId="77777777" w:rsidR="00D2019B" w:rsidRDefault="00D2019B" w:rsidP="00BD7C9C">
            <w:pPr>
              <w:tabs>
                <w:tab w:val="left" w:pos="567"/>
              </w:tabs>
              <w:spacing w:after="0"/>
            </w:pPr>
          </w:p>
        </w:tc>
        <w:tc>
          <w:tcPr>
            <w:tcW w:w="4536" w:type="dxa"/>
            <w:shd w:val="clear" w:color="auto" w:fill="auto"/>
            <w:tcMar>
              <w:left w:w="108" w:type="dxa"/>
            </w:tcMar>
          </w:tcPr>
          <w:p w14:paraId="4C95A5EF" w14:textId="77777777" w:rsidR="00D2019B" w:rsidRDefault="00D2019B" w:rsidP="00BD7C9C">
            <w:pPr>
              <w:tabs>
                <w:tab w:val="left" w:pos="567"/>
              </w:tabs>
              <w:spacing w:after="0"/>
              <w:rPr>
                <w:i/>
              </w:rPr>
            </w:pPr>
            <w:r>
              <w:rPr>
                <w:i/>
              </w:rPr>
              <w:t xml:space="preserve">Lovorka </w:t>
            </w:r>
            <w:proofErr w:type="spellStart"/>
            <w:r>
              <w:rPr>
                <w:i/>
              </w:rPr>
              <w:t>Gotal</w:t>
            </w:r>
            <w:proofErr w:type="spellEnd"/>
            <w:r>
              <w:rPr>
                <w:i/>
              </w:rPr>
              <w:t xml:space="preserve"> – </w:t>
            </w:r>
            <w:proofErr w:type="spellStart"/>
            <w:r>
              <w:rPr>
                <w:i/>
              </w:rPr>
              <w:t>Ditrović</w:t>
            </w:r>
            <w:proofErr w:type="spellEnd"/>
            <w:r>
              <w:rPr>
                <w:i/>
              </w:rPr>
              <w:t>, zamjenik predsjednika</w:t>
            </w:r>
          </w:p>
        </w:tc>
        <w:tc>
          <w:tcPr>
            <w:tcW w:w="851" w:type="dxa"/>
            <w:shd w:val="clear" w:color="auto" w:fill="auto"/>
            <w:tcMar>
              <w:left w:w="108" w:type="dxa"/>
            </w:tcMar>
            <w:vAlign w:val="center"/>
          </w:tcPr>
          <w:p w14:paraId="240BABDA" w14:textId="77777777" w:rsidR="00D2019B" w:rsidRDefault="00D2019B" w:rsidP="00BD7C9C">
            <w:pPr>
              <w:tabs>
                <w:tab w:val="left" w:pos="567"/>
              </w:tabs>
              <w:spacing w:after="0"/>
              <w:jc w:val="center"/>
              <w:rPr>
                <w:i/>
              </w:rPr>
            </w:pPr>
            <w:r>
              <w:rPr>
                <w:i/>
              </w:rPr>
              <w:t>ž</w:t>
            </w:r>
          </w:p>
        </w:tc>
        <w:tc>
          <w:tcPr>
            <w:tcW w:w="1845" w:type="dxa"/>
            <w:vMerge/>
            <w:shd w:val="clear" w:color="auto" w:fill="auto"/>
            <w:tcMar>
              <w:left w:w="108" w:type="dxa"/>
            </w:tcMar>
          </w:tcPr>
          <w:p w14:paraId="6ECC7E7E" w14:textId="77777777" w:rsidR="00D2019B" w:rsidRDefault="00D2019B" w:rsidP="00BD7C9C">
            <w:pPr>
              <w:tabs>
                <w:tab w:val="left" w:pos="567"/>
              </w:tabs>
              <w:spacing w:after="0"/>
              <w:rPr>
                <w:i/>
              </w:rPr>
            </w:pPr>
          </w:p>
        </w:tc>
        <w:tc>
          <w:tcPr>
            <w:tcW w:w="700" w:type="dxa"/>
            <w:vMerge/>
            <w:shd w:val="clear" w:color="auto" w:fill="auto"/>
            <w:tcMar>
              <w:left w:w="108" w:type="dxa"/>
            </w:tcMar>
          </w:tcPr>
          <w:p w14:paraId="361D9FBC" w14:textId="77777777" w:rsidR="00D2019B" w:rsidRDefault="00D2019B" w:rsidP="00BD7C9C">
            <w:pPr>
              <w:tabs>
                <w:tab w:val="left" w:pos="567"/>
              </w:tabs>
              <w:spacing w:after="0"/>
              <w:jc w:val="both"/>
              <w:rPr>
                <w:i/>
              </w:rPr>
            </w:pPr>
          </w:p>
        </w:tc>
      </w:tr>
      <w:tr w:rsidR="00D2019B" w14:paraId="328D8D87" w14:textId="77777777" w:rsidTr="00BD7C9C">
        <w:tc>
          <w:tcPr>
            <w:tcW w:w="1696" w:type="dxa"/>
            <w:vMerge/>
            <w:shd w:val="clear" w:color="auto" w:fill="auto"/>
            <w:tcMar>
              <w:left w:w="108" w:type="dxa"/>
            </w:tcMar>
          </w:tcPr>
          <w:p w14:paraId="0B686210" w14:textId="77777777" w:rsidR="00D2019B" w:rsidRDefault="00D2019B" w:rsidP="00BD7C9C">
            <w:pPr>
              <w:tabs>
                <w:tab w:val="left" w:pos="567"/>
              </w:tabs>
              <w:spacing w:after="0"/>
            </w:pPr>
          </w:p>
        </w:tc>
        <w:tc>
          <w:tcPr>
            <w:tcW w:w="4536" w:type="dxa"/>
            <w:shd w:val="clear" w:color="auto" w:fill="auto"/>
            <w:tcMar>
              <w:left w:w="108" w:type="dxa"/>
            </w:tcMar>
          </w:tcPr>
          <w:p w14:paraId="3E86C712" w14:textId="77777777" w:rsidR="00D2019B" w:rsidRDefault="00D2019B" w:rsidP="00BD7C9C">
            <w:pPr>
              <w:tabs>
                <w:tab w:val="left" w:pos="567"/>
              </w:tabs>
              <w:spacing w:after="0"/>
              <w:rPr>
                <w:i/>
              </w:rPr>
            </w:pPr>
            <w:r>
              <w:rPr>
                <w:i/>
              </w:rPr>
              <w:t xml:space="preserve">Zlatko </w:t>
            </w:r>
            <w:proofErr w:type="spellStart"/>
            <w:r>
              <w:rPr>
                <w:i/>
              </w:rPr>
              <w:t>Zuber</w:t>
            </w:r>
            <w:proofErr w:type="spellEnd"/>
            <w:r>
              <w:rPr>
                <w:i/>
              </w:rPr>
              <w:t>, član</w:t>
            </w:r>
          </w:p>
        </w:tc>
        <w:tc>
          <w:tcPr>
            <w:tcW w:w="851" w:type="dxa"/>
            <w:shd w:val="clear" w:color="auto" w:fill="auto"/>
            <w:tcMar>
              <w:left w:w="108" w:type="dxa"/>
            </w:tcMar>
            <w:vAlign w:val="center"/>
          </w:tcPr>
          <w:p w14:paraId="538FCD69"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4EC8271C" w14:textId="77777777" w:rsidR="00D2019B" w:rsidRDefault="00D2019B" w:rsidP="00BD7C9C">
            <w:pPr>
              <w:tabs>
                <w:tab w:val="left" w:pos="567"/>
              </w:tabs>
              <w:spacing w:after="0"/>
              <w:rPr>
                <w:i/>
              </w:rPr>
            </w:pPr>
          </w:p>
        </w:tc>
        <w:tc>
          <w:tcPr>
            <w:tcW w:w="700" w:type="dxa"/>
            <w:vMerge/>
            <w:shd w:val="clear" w:color="auto" w:fill="auto"/>
            <w:tcMar>
              <w:left w:w="108" w:type="dxa"/>
            </w:tcMar>
          </w:tcPr>
          <w:p w14:paraId="6F914193" w14:textId="77777777" w:rsidR="00D2019B" w:rsidRDefault="00D2019B" w:rsidP="00BD7C9C">
            <w:pPr>
              <w:tabs>
                <w:tab w:val="left" w:pos="567"/>
              </w:tabs>
              <w:spacing w:after="0"/>
              <w:jc w:val="both"/>
              <w:rPr>
                <w:i/>
              </w:rPr>
            </w:pPr>
          </w:p>
        </w:tc>
      </w:tr>
      <w:tr w:rsidR="00D2019B" w14:paraId="73F4BF1E" w14:textId="77777777" w:rsidTr="00BD7C9C">
        <w:tc>
          <w:tcPr>
            <w:tcW w:w="1696" w:type="dxa"/>
            <w:vMerge/>
            <w:shd w:val="clear" w:color="auto" w:fill="auto"/>
            <w:tcMar>
              <w:left w:w="108" w:type="dxa"/>
            </w:tcMar>
          </w:tcPr>
          <w:p w14:paraId="7B7B47E2" w14:textId="77777777" w:rsidR="00D2019B" w:rsidRDefault="00D2019B" w:rsidP="00BD7C9C">
            <w:pPr>
              <w:tabs>
                <w:tab w:val="left" w:pos="567"/>
              </w:tabs>
              <w:spacing w:after="0"/>
            </w:pPr>
          </w:p>
        </w:tc>
        <w:tc>
          <w:tcPr>
            <w:tcW w:w="4536" w:type="dxa"/>
            <w:shd w:val="clear" w:color="auto" w:fill="auto"/>
            <w:tcMar>
              <w:left w:w="108" w:type="dxa"/>
            </w:tcMar>
          </w:tcPr>
          <w:p w14:paraId="4381B31F" w14:textId="77777777" w:rsidR="00D2019B" w:rsidRDefault="00D2019B" w:rsidP="00BD7C9C">
            <w:pPr>
              <w:tabs>
                <w:tab w:val="left" w:pos="567"/>
              </w:tabs>
              <w:spacing w:after="0"/>
              <w:rPr>
                <w:i/>
              </w:rPr>
            </w:pPr>
            <w:r>
              <w:rPr>
                <w:i/>
              </w:rPr>
              <w:t xml:space="preserve">Aurelija </w:t>
            </w:r>
            <w:proofErr w:type="spellStart"/>
            <w:r>
              <w:rPr>
                <w:i/>
              </w:rPr>
              <w:t>Šemiga</w:t>
            </w:r>
            <w:proofErr w:type="spellEnd"/>
            <w:r>
              <w:rPr>
                <w:i/>
              </w:rPr>
              <w:t>, član</w:t>
            </w:r>
          </w:p>
        </w:tc>
        <w:tc>
          <w:tcPr>
            <w:tcW w:w="851" w:type="dxa"/>
            <w:shd w:val="clear" w:color="auto" w:fill="auto"/>
            <w:tcMar>
              <w:left w:w="108" w:type="dxa"/>
            </w:tcMar>
            <w:vAlign w:val="center"/>
          </w:tcPr>
          <w:p w14:paraId="61C17637" w14:textId="77777777" w:rsidR="00D2019B" w:rsidRDefault="00D2019B" w:rsidP="00BD7C9C">
            <w:pPr>
              <w:tabs>
                <w:tab w:val="left" w:pos="567"/>
              </w:tabs>
              <w:spacing w:after="0"/>
              <w:jc w:val="center"/>
              <w:rPr>
                <w:i/>
              </w:rPr>
            </w:pPr>
            <w:r>
              <w:rPr>
                <w:i/>
              </w:rPr>
              <w:t>ž</w:t>
            </w:r>
          </w:p>
        </w:tc>
        <w:tc>
          <w:tcPr>
            <w:tcW w:w="1845" w:type="dxa"/>
            <w:vMerge/>
            <w:shd w:val="clear" w:color="auto" w:fill="auto"/>
            <w:tcMar>
              <w:left w:w="108" w:type="dxa"/>
            </w:tcMar>
          </w:tcPr>
          <w:p w14:paraId="55E10089" w14:textId="77777777" w:rsidR="00D2019B" w:rsidRDefault="00D2019B" w:rsidP="00BD7C9C">
            <w:pPr>
              <w:tabs>
                <w:tab w:val="left" w:pos="567"/>
              </w:tabs>
              <w:spacing w:after="0"/>
              <w:rPr>
                <w:i/>
              </w:rPr>
            </w:pPr>
          </w:p>
        </w:tc>
        <w:tc>
          <w:tcPr>
            <w:tcW w:w="700" w:type="dxa"/>
            <w:vMerge/>
            <w:shd w:val="clear" w:color="auto" w:fill="auto"/>
            <w:tcMar>
              <w:left w:w="108" w:type="dxa"/>
            </w:tcMar>
          </w:tcPr>
          <w:p w14:paraId="33DE5878" w14:textId="77777777" w:rsidR="00D2019B" w:rsidRDefault="00D2019B" w:rsidP="00BD7C9C">
            <w:pPr>
              <w:tabs>
                <w:tab w:val="left" w:pos="567"/>
              </w:tabs>
              <w:spacing w:after="0"/>
              <w:jc w:val="both"/>
              <w:rPr>
                <w:i/>
              </w:rPr>
            </w:pPr>
          </w:p>
        </w:tc>
      </w:tr>
      <w:tr w:rsidR="00D2019B" w14:paraId="4678A1D3" w14:textId="77777777" w:rsidTr="00BD7C9C">
        <w:tc>
          <w:tcPr>
            <w:tcW w:w="1696" w:type="dxa"/>
            <w:vMerge/>
            <w:shd w:val="clear" w:color="auto" w:fill="auto"/>
            <w:tcMar>
              <w:left w:w="108" w:type="dxa"/>
            </w:tcMar>
          </w:tcPr>
          <w:p w14:paraId="0F54E5B3" w14:textId="77777777" w:rsidR="00D2019B" w:rsidRDefault="00D2019B" w:rsidP="00BD7C9C">
            <w:pPr>
              <w:tabs>
                <w:tab w:val="left" w:pos="567"/>
              </w:tabs>
              <w:spacing w:after="0"/>
            </w:pPr>
          </w:p>
        </w:tc>
        <w:tc>
          <w:tcPr>
            <w:tcW w:w="4536" w:type="dxa"/>
            <w:shd w:val="clear" w:color="auto" w:fill="auto"/>
            <w:tcMar>
              <w:left w:w="108" w:type="dxa"/>
            </w:tcMar>
          </w:tcPr>
          <w:p w14:paraId="46FCCAFC" w14:textId="77777777" w:rsidR="00D2019B" w:rsidRDefault="00D2019B" w:rsidP="00BD7C9C">
            <w:pPr>
              <w:tabs>
                <w:tab w:val="left" w:pos="567"/>
              </w:tabs>
              <w:spacing w:after="0"/>
            </w:pPr>
            <w:r>
              <w:rPr>
                <w:i/>
              </w:rPr>
              <w:t xml:space="preserve">Aleksandro </w:t>
            </w:r>
            <w:proofErr w:type="spellStart"/>
            <w:r>
              <w:rPr>
                <w:i/>
              </w:rPr>
              <w:t>Žnidar</w:t>
            </w:r>
            <w:proofErr w:type="spellEnd"/>
            <w:r>
              <w:rPr>
                <w:i/>
              </w:rPr>
              <w:t>, član</w:t>
            </w:r>
          </w:p>
        </w:tc>
        <w:tc>
          <w:tcPr>
            <w:tcW w:w="851" w:type="dxa"/>
            <w:shd w:val="clear" w:color="auto" w:fill="auto"/>
            <w:tcMar>
              <w:left w:w="108" w:type="dxa"/>
            </w:tcMar>
            <w:vAlign w:val="center"/>
          </w:tcPr>
          <w:p w14:paraId="6B03FFE8"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137D69BC" w14:textId="77777777" w:rsidR="00D2019B" w:rsidRDefault="00D2019B" w:rsidP="00BD7C9C">
            <w:pPr>
              <w:tabs>
                <w:tab w:val="left" w:pos="567"/>
              </w:tabs>
              <w:spacing w:after="0"/>
              <w:rPr>
                <w:i/>
              </w:rPr>
            </w:pPr>
          </w:p>
        </w:tc>
        <w:tc>
          <w:tcPr>
            <w:tcW w:w="700" w:type="dxa"/>
            <w:vMerge/>
            <w:shd w:val="clear" w:color="auto" w:fill="auto"/>
            <w:tcMar>
              <w:left w:w="108" w:type="dxa"/>
            </w:tcMar>
          </w:tcPr>
          <w:p w14:paraId="4D4E0DEA" w14:textId="77777777" w:rsidR="00D2019B" w:rsidRDefault="00D2019B" w:rsidP="00BD7C9C">
            <w:pPr>
              <w:tabs>
                <w:tab w:val="left" w:pos="567"/>
              </w:tabs>
              <w:spacing w:after="0"/>
              <w:jc w:val="both"/>
              <w:rPr>
                <w:i/>
              </w:rPr>
            </w:pPr>
          </w:p>
        </w:tc>
      </w:tr>
      <w:tr w:rsidR="00D2019B" w14:paraId="23481445" w14:textId="77777777" w:rsidTr="00BD7C9C">
        <w:tc>
          <w:tcPr>
            <w:tcW w:w="1696" w:type="dxa"/>
            <w:vMerge/>
            <w:shd w:val="clear" w:color="auto" w:fill="auto"/>
            <w:tcMar>
              <w:left w:w="108" w:type="dxa"/>
            </w:tcMar>
          </w:tcPr>
          <w:p w14:paraId="1CE4F100" w14:textId="77777777" w:rsidR="00D2019B" w:rsidRDefault="00D2019B" w:rsidP="00BD7C9C">
            <w:pPr>
              <w:tabs>
                <w:tab w:val="left" w:pos="567"/>
              </w:tabs>
              <w:spacing w:after="0"/>
            </w:pPr>
          </w:p>
        </w:tc>
        <w:tc>
          <w:tcPr>
            <w:tcW w:w="4536" w:type="dxa"/>
            <w:shd w:val="clear" w:color="auto" w:fill="auto"/>
            <w:tcMar>
              <w:left w:w="108" w:type="dxa"/>
            </w:tcMar>
          </w:tcPr>
          <w:p w14:paraId="15FE3C35" w14:textId="77777777" w:rsidR="00D2019B" w:rsidRDefault="00D2019B" w:rsidP="00BD7C9C">
            <w:pPr>
              <w:tabs>
                <w:tab w:val="left" w:pos="567"/>
              </w:tabs>
              <w:spacing w:after="0"/>
            </w:pPr>
            <w:r>
              <w:rPr>
                <w:i/>
              </w:rPr>
              <w:t>Vjeran Strahonja, član</w:t>
            </w:r>
          </w:p>
        </w:tc>
        <w:tc>
          <w:tcPr>
            <w:tcW w:w="851" w:type="dxa"/>
            <w:shd w:val="clear" w:color="auto" w:fill="auto"/>
            <w:tcMar>
              <w:left w:w="108" w:type="dxa"/>
            </w:tcMar>
            <w:vAlign w:val="center"/>
          </w:tcPr>
          <w:p w14:paraId="5558815D"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3F67AAE5" w14:textId="77777777" w:rsidR="00D2019B" w:rsidRDefault="00D2019B" w:rsidP="00BD7C9C">
            <w:pPr>
              <w:tabs>
                <w:tab w:val="left" w:pos="567"/>
              </w:tabs>
              <w:spacing w:after="0"/>
              <w:rPr>
                <w:i/>
              </w:rPr>
            </w:pPr>
          </w:p>
        </w:tc>
        <w:tc>
          <w:tcPr>
            <w:tcW w:w="700" w:type="dxa"/>
            <w:vMerge/>
            <w:shd w:val="clear" w:color="auto" w:fill="auto"/>
            <w:tcMar>
              <w:left w:w="108" w:type="dxa"/>
            </w:tcMar>
          </w:tcPr>
          <w:p w14:paraId="0713F26E" w14:textId="77777777" w:rsidR="00D2019B" w:rsidRDefault="00D2019B" w:rsidP="00BD7C9C">
            <w:pPr>
              <w:tabs>
                <w:tab w:val="left" w:pos="567"/>
              </w:tabs>
              <w:spacing w:after="0"/>
              <w:jc w:val="both"/>
              <w:rPr>
                <w:i/>
              </w:rPr>
            </w:pPr>
          </w:p>
        </w:tc>
      </w:tr>
      <w:tr w:rsidR="00D2019B" w14:paraId="7D20B986" w14:textId="77777777" w:rsidTr="00BD7C9C">
        <w:tc>
          <w:tcPr>
            <w:tcW w:w="1696" w:type="dxa"/>
            <w:vMerge/>
            <w:shd w:val="clear" w:color="auto" w:fill="auto"/>
            <w:tcMar>
              <w:left w:w="108" w:type="dxa"/>
            </w:tcMar>
          </w:tcPr>
          <w:p w14:paraId="1F3E5849" w14:textId="77777777" w:rsidR="00D2019B" w:rsidRDefault="00D2019B" w:rsidP="00BD7C9C">
            <w:pPr>
              <w:tabs>
                <w:tab w:val="left" w:pos="567"/>
              </w:tabs>
              <w:spacing w:after="0"/>
            </w:pPr>
          </w:p>
        </w:tc>
        <w:tc>
          <w:tcPr>
            <w:tcW w:w="4536" w:type="dxa"/>
            <w:shd w:val="clear" w:color="auto" w:fill="auto"/>
            <w:tcMar>
              <w:left w:w="108" w:type="dxa"/>
            </w:tcMar>
          </w:tcPr>
          <w:p w14:paraId="35CDAB5B" w14:textId="36280F14" w:rsidR="00D2019B" w:rsidRDefault="00D2019B" w:rsidP="00BD7C9C">
            <w:pPr>
              <w:tabs>
                <w:tab w:val="left" w:pos="567"/>
              </w:tabs>
              <w:spacing w:after="0"/>
            </w:pPr>
            <w:proofErr w:type="spellStart"/>
            <w:r>
              <w:rPr>
                <w:i/>
              </w:rPr>
              <w:t>Sre</w:t>
            </w:r>
            <w:r w:rsidR="00773900">
              <w:rPr>
                <w:i/>
              </w:rPr>
              <w:t>č</w:t>
            </w:r>
            <w:r>
              <w:rPr>
                <w:i/>
              </w:rPr>
              <w:t>ko</w:t>
            </w:r>
            <w:proofErr w:type="spellEnd"/>
            <w:r>
              <w:rPr>
                <w:i/>
              </w:rPr>
              <w:t xml:space="preserve"> Skrbnik, član</w:t>
            </w:r>
          </w:p>
        </w:tc>
        <w:tc>
          <w:tcPr>
            <w:tcW w:w="851" w:type="dxa"/>
            <w:shd w:val="clear" w:color="auto" w:fill="auto"/>
            <w:tcMar>
              <w:left w:w="108" w:type="dxa"/>
            </w:tcMar>
            <w:vAlign w:val="center"/>
          </w:tcPr>
          <w:p w14:paraId="2E339CCC"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0D1316AE" w14:textId="77777777" w:rsidR="00D2019B" w:rsidRDefault="00D2019B" w:rsidP="00BD7C9C">
            <w:pPr>
              <w:tabs>
                <w:tab w:val="left" w:pos="567"/>
              </w:tabs>
              <w:spacing w:after="0"/>
              <w:rPr>
                <w:i/>
              </w:rPr>
            </w:pPr>
          </w:p>
        </w:tc>
        <w:tc>
          <w:tcPr>
            <w:tcW w:w="700" w:type="dxa"/>
            <w:vMerge/>
            <w:shd w:val="clear" w:color="auto" w:fill="auto"/>
            <w:tcMar>
              <w:left w:w="108" w:type="dxa"/>
            </w:tcMar>
          </w:tcPr>
          <w:p w14:paraId="3059B926" w14:textId="77777777" w:rsidR="00D2019B" w:rsidRDefault="00D2019B" w:rsidP="00BD7C9C">
            <w:pPr>
              <w:tabs>
                <w:tab w:val="left" w:pos="567"/>
              </w:tabs>
              <w:spacing w:after="0"/>
              <w:jc w:val="both"/>
              <w:rPr>
                <w:i/>
              </w:rPr>
            </w:pPr>
          </w:p>
        </w:tc>
      </w:tr>
      <w:tr w:rsidR="00D2019B" w14:paraId="6F7EC141" w14:textId="77777777" w:rsidTr="00BD7C9C">
        <w:tc>
          <w:tcPr>
            <w:tcW w:w="1696" w:type="dxa"/>
            <w:vMerge/>
            <w:shd w:val="clear" w:color="auto" w:fill="auto"/>
            <w:tcMar>
              <w:left w:w="108" w:type="dxa"/>
            </w:tcMar>
          </w:tcPr>
          <w:p w14:paraId="6B7A37E6" w14:textId="77777777" w:rsidR="00D2019B" w:rsidRDefault="00D2019B" w:rsidP="00BD7C9C">
            <w:pPr>
              <w:tabs>
                <w:tab w:val="left" w:pos="567"/>
              </w:tabs>
              <w:spacing w:after="0"/>
            </w:pPr>
          </w:p>
        </w:tc>
        <w:tc>
          <w:tcPr>
            <w:tcW w:w="4536" w:type="dxa"/>
            <w:shd w:val="clear" w:color="auto" w:fill="auto"/>
            <w:tcMar>
              <w:left w:w="108" w:type="dxa"/>
            </w:tcMar>
          </w:tcPr>
          <w:p w14:paraId="4ABF53E3" w14:textId="77777777" w:rsidR="00D2019B" w:rsidRDefault="00D2019B" w:rsidP="00BD7C9C">
            <w:pPr>
              <w:tabs>
                <w:tab w:val="left" w:pos="567"/>
              </w:tabs>
              <w:spacing w:after="0"/>
              <w:rPr>
                <w:i/>
              </w:rPr>
            </w:pPr>
            <w:r>
              <w:rPr>
                <w:i/>
              </w:rPr>
              <w:t xml:space="preserve">Stjepan </w:t>
            </w:r>
            <w:proofErr w:type="spellStart"/>
            <w:r>
              <w:rPr>
                <w:i/>
              </w:rPr>
              <w:t>Denžić</w:t>
            </w:r>
            <w:proofErr w:type="spellEnd"/>
            <w:r>
              <w:rPr>
                <w:i/>
              </w:rPr>
              <w:t>, član</w:t>
            </w:r>
          </w:p>
        </w:tc>
        <w:tc>
          <w:tcPr>
            <w:tcW w:w="851" w:type="dxa"/>
            <w:shd w:val="clear" w:color="auto" w:fill="auto"/>
            <w:tcMar>
              <w:left w:w="108" w:type="dxa"/>
            </w:tcMar>
            <w:vAlign w:val="center"/>
          </w:tcPr>
          <w:p w14:paraId="29020382"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4D4D561C" w14:textId="77777777" w:rsidR="00D2019B" w:rsidRDefault="00D2019B" w:rsidP="00BD7C9C">
            <w:pPr>
              <w:tabs>
                <w:tab w:val="left" w:pos="567"/>
              </w:tabs>
              <w:spacing w:after="0"/>
              <w:rPr>
                <w:i/>
              </w:rPr>
            </w:pPr>
          </w:p>
        </w:tc>
        <w:tc>
          <w:tcPr>
            <w:tcW w:w="700" w:type="dxa"/>
            <w:vMerge/>
            <w:shd w:val="clear" w:color="auto" w:fill="auto"/>
            <w:tcMar>
              <w:left w:w="108" w:type="dxa"/>
            </w:tcMar>
          </w:tcPr>
          <w:p w14:paraId="2AED5FBE" w14:textId="77777777" w:rsidR="00D2019B" w:rsidRDefault="00D2019B" w:rsidP="00BD7C9C">
            <w:pPr>
              <w:tabs>
                <w:tab w:val="left" w:pos="567"/>
              </w:tabs>
              <w:spacing w:after="0"/>
              <w:jc w:val="both"/>
              <w:rPr>
                <w:i/>
              </w:rPr>
            </w:pPr>
          </w:p>
        </w:tc>
      </w:tr>
      <w:tr w:rsidR="00D2019B" w14:paraId="15B3A1D1" w14:textId="77777777" w:rsidTr="00BD7C9C">
        <w:tc>
          <w:tcPr>
            <w:tcW w:w="1696" w:type="dxa"/>
            <w:vMerge/>
            <w:shd w:val="clear" w:color="auto" w:fill="auto"/>
            <w:tcMar>
              <w:left w:w="108" w:type="dxa"/>
            </w:tcMar>
          </w:tcPr>
          <w:p w14:paraId="6CC8D485" w14:textId="77777777" w:rsidR="00D2019B" w:rsidRDefault="00D2019B" w:rsidP="00BD7C9C">
            <w:pPr>
              <w:tabs>
                <w:tab w:val="left" w:pos="567"/>
              </w:tabs>
              <w:spacing w:after="0"/>
            </w:pPr>
          </w:p>
        </w:tc>
        <w:tc>
          <w:tcPr>
            <w:tcW w:w="4536" w:type="dxa"/>
            <w:shd w:val="clear" w:color="auto" w:fill="auto"/>
            <w:tcMar>
              <w:left w:w="108" w:type="dxa"/>
            </w:tcMar>
          </w:tcPr>
          <w:p w14:paraId="6F8DE089" w14:textId="77777777" w:rsidR="00D2019B" w:rsidRDefault="00D2019B" w:rsidP="00BD7C9C">
            <w:pPr>
              <w:tabs>
                <w:tab w:val="left" w:pos="567"/>
              </w:tabs>
              <w:spacing w:after="0"/>
              <w:rPr>
                <w:i/>
              </w:rPr>
            </w:pPr>
            <w:r>
              <w:rPr>
                <w:i/>
              </w:rPr>
              <w:t xml:space="preserve">Kristina </w:t>
            </w:r>
            <w:proofErr w:type="spellStart"/>
            <w:r>
              <w:rPr>
                <w:i/>
              </w:rPr>
              <w:t>Mirčetić</w:t>
            </w:r>
            <w:proofErr w:type="spellEnd"/>
            <w:r>
              <w:rPr>
                <w:i/>
              </w:rPr>
              <w:t xml:space="preserve"> Petrin, član</w:t>
            </w:r>
          </w:p>
        </w:tc>
        <w:tc>
          <w:tcPr>
            <w:tcW w:w="851" w:type="dxa"/>
            <w:shd w:val="clear" w:color="auto" w:fill="auto"/>
            <w:tcMar>
              <w:left w:w="108" w:type="dxa"/>
            </w:tcMar>
            <w:vAlign w:val="center"/>
          </w:tcPr>
          <w:p w14:paraId="30EBC91A" w14:textId="77777777" w:rsidR="00D2019B" w:rsidRDefault="00D2019B" w:rsidP="00BD7C9C">
            <w:pPr>
              <w:tabs>
                <w:tab w:val="left" w:pos="567"/>
              </w:tabs>
              <w:spacing w:after="0"/>
              <w:jc w:val="center"/>
              <w:rPr>
                <w:i/>
              </w:rPr>
            </w:pPr>
            <w:r>
              <w:rPr>
                <w:i/>
              </w:rPr>
              <w:t>ž</w:t>
            </w:r>
          </w:p>
        </w:tc>
        <w:tc>
          <w:tcPr>
            <w:tcW w:w="1845" w:type="dxa"/>
            <w:vMerge/>
            <w:shd w:val="clear" w:color="auto" w:fill="auto"/>
            <w:tcMar>
              <w:left w:w="108" w:type="dxa"/>
            </w:tcMar>
          </w:tcPr>
          <w:p w14:paraId="608EC27C" w14:textId="77777777" w:rsidR="00D2019B" w:rsidRDefault="00D2019B" w:rsidP="00BD7C9C">
            <w:pPr>
              <w:tabs>
                <w:tab w:val="left" w:pos="567"/>
              </w:tabs>
              <w:spacing w:after="0"/>
              <w:rPr>
                <w:i/>
              </w:rPr>
            </w:pPr>
          </w:p>
        </w:tc>
        <w:tc>
          <w:tcPr>
            <w:tcW w:w="700" w:type="dxa"/>
            <w:vMerge/>
            <w:shd w:val="clear" w:color="auto" w:fill="auto"/>
            <w:tcMar>
              <w:left w:w="108" w:type="dxa"/>
            </w:tcMar>
          </w:tcPr>
          <w:p w14:paraId="5FC7F94B" w14:textId="77777777" w:rsidR="00D2019B" w:rsidRDefault="00D2019B" w:rsidP="00BD7C9C">
            <w:pPr>
              <w:tabs>
                <w:tab w:val="left" w:pos="567"/>
              </w:tabs>
              <w:spacing w:after="0"/>
              <w:jc w:val="both"/>
              <w:rPr>
                <w:i/>
              </w:rPr>
            </w:pPr>
          </w:p>
        </w:tc>
      </w:tr>
      <w:tr w:rsidR="00D2019B" w14:paraId="691D432F" w14:textId="77777777" w:rsidTr="00BD7C9C">
        <w:tc>
          <w:tcPr>
            <w:tcW w:w="1696" w:type="dxa"/>
            <w:vMerge/>
            <w:shd w:val="clear" w:color="auto" w:fill="auto"/>
            <w:tcMar>
              <w:left w:w="108" w:type="dxa"/>
            </w:tcMar>
          </w:tcPr>
          <w:p w14:paraId="27539429" w14:textId="77777777" w:rsidR="00D2019B" w:rsidRDefault="00D2019B" w:rsidP="00BD7C9C">
            <w:pPr>
              <w:tabs>
                <w:tab w:val="left" w:pos="567"/>
              </w:tabs>
              <w:spacing w:after="0"/>
            </w:pPr>
          </w:p>
        </w:tc>
        <w:tc>
          <w:tcPr>
            <w:tcW w:w="4536" w:type="dxa"/>
            <w:shd w:val="clear" w:color="auto" w:fill="auto"/>
            <w:tcMar>
              <w:left w:w="108" w:type="dxa"/>
            </w:tcMar>
          </w:tcPr>
          <w:p w14:paraId="4C67BC70" w14:textId="77777777" w:rsidR="00D2019B" w:rsidRDefault="00D2019B" w:rsidP="00BD7C9C">
            <w:pPr>
              <w:tabs>
                <w:tab w:val="left" w:pos="567"/>
              </w:tabs>
              <w:spacing w:after="0"/>
              <w:rPr>
                <w:i/>
              </w:rPr>
            </w:pPr>
            <w:r>
              <w:rPr>
                <w:i/>
              </w:rPr>
              <w:t xml:space="preserve">Ivica </w:t>
            </w:r>
            <w:proofErr w:type="spellStart"/>
            <w:r>
              <w:rPr>
                <w:i/>
              </w:rPr>
              <w:t>Brgles</w:t>
            </w:r>
            <w:proofErr w:type="spellEnd"/>
            <w:r>
              <w:rPr>
                <w:i/>
              </w:rPr>
              <w:t>, član – predstavnik radnika</w:t>
            </w:r>
          </w:p>
        </w:tc>
        <w:tc>
          <w:tcPr>
            <w:tcW w:w="851" w:type="dxa"/>
            <w:shd w:val="clear" w:color="auto" w:fill="auto"/>
            <w:tcMar>
              <w:left w:w="108" w:type="dxa"/>
            </w:tcMar>
            <w:vAlign w:val="center"/>
          </w:tcPr>
          <w:p w14:paraId="42B502D5"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353A7FAB" w14:textId="77777777" w:rsidR="00D2019B" w:rsidRDefault="00D2019B" w:rsidP="00BD7C9C">
            <w:pPr>
              <w:tabs>
                <w:tab w:val="left" w:pos="567"/>
              </w:tabs>
              <w:spacing w:after="0"/>
              <w:rPr>
                <w:i/>
              </w:rPr>
            </w:pPr>
          </w:p>
        </w:tc>
        <w:tc>
          <w:tcPr>
            <w:tcW w:w="700" w:type="dxa"/>
            <w:vMerge/>
            <w:shd w:val="clear" w:color="auto" w:fill="auto"/>
            <w:tcMar>
              <w:left w:w="108" w:type="dxa"/>
            </w:tcMar>
          </w:tcPr>
          <w:p w14:paraId="2040983E" w14:textId="77777777" w:rsidR="00D2019B" w:rsidRDefault="00D2019B" w:rsidP="00BD7C9C">
            <w:pPr>
              <w:tabs>
                <w:tab w:val="left" w:pos="567"/>
              </w:tabs>
              <w:spacing w:after="0"/>
              <w:jc w:val="both"/>
              <w:rPr>
                <w:i/>
              </w:rPr>
            </w:pPr>
          </w:p>
        </w:tc>
      </w:tr>
    </w:tbl>
    <w:p w14:paraId="0C7EBBFB" w14:textId="77777777" w:rsidR="00D2019B" w:rsidRDefault="00D2019B" w:rsidP="00D2019B">
      <w:pPr>
        <w:tabs>
          <w:tab w:val="left" w:pos="567"/>
        </w:tabs>
        <w:spacing w:after="0" w:line="240" w:lineRule="auto"/>
        <w:jc w:val="both"/>
        <w:rPr>
          <w:i/>
        </w:rPr>
      </w:pPr>
      <w:r>
        <w:rPr>
          <w:i/>
        </w:rPr>
        <w:t xml:space="preserve">Izvor: https://sudreg.pravosudje.hr; </w:t>
      </w:r>
    </w:p>
    <w:p w14:paraId="2DD063D7" w14:textId="77777777" w:rsidR="00160505" w:rsidRDefault="00160505" w:rsidP="00160505">
      <w:pPr>
        <w:tabs>
          <w:tab w:val="left" w:pos="567"/>
        </w:tabs>
        <w:spacing w:after="0" w:line="240" w:lineRule="auto"/>
        <w:jc w:val="both"/>
        <w:rPr>
          <w:rFonts w:cstheme="minorHAnsi"/>
          <w:szCs w:val="18"/>
        </w:rPr>
      </w:pPr>
    </w:p>
    <w:p w14:paraId="732C1B3D" w14:textId="1EC7CEA5" w:rsidR="00E520DE" w:rsidRDefault="001C45C1">
      <w:pPr>
        <w:tabs>
          <w:tab w:val="left" w:pos="567"/>
        </w:tabs>
        <w:spacing w:after="0" w:line="240" w:lineRule="auto"/>
        <w:jc w:val="both"/>
        <w:rPr>
          <w:rFonts w:cstheme="minorHAnsi"/>
          <w:b/>
          <w:szCs w:val="18"/>
        </w:rPr>
      </w:pPr>
      <w:r>
        <w:rPr>
          <w:rFonts w:cstheme="minorHAnsi"/>
          <w:szCs w:val="18"/>
        </w:rPr>
        <w:tab/>
      </w:r>
      <w:r>
        <w:rPr>
          <w:rFonts w:cstheme="minorHAnsi"/>
          <w:b/>
          <w:szCs w:val="18"/>
        </w:rPr>
        <w:t>Vlasnička struktura u %:</w:t>
      </w:r>
    </w:p>
    <w:p w14:paraId="724F61D6" w14:textId="77777777" w:rsidR="00773900" w:rsidRDefault="00773900">
      <w:pPr>
        <w:tabs>
          <w:tab w:val="left" w:pos="567"/>
        </w:tabs>
        <w:spacing w:after="0" w:line="240" w:lineRule="auto"/>
        <w:jc w:val="both"/>
        <w:rPr>
          <w:rFonts w:cstheme="minorHAnsi"/>
          <w:b/>
          <w:szCs w:val="18"/>
        </w:rPr>
      </w:pPr>
    </w:p>
    <w:tbl>
      <w:tblPr>
        <w:tblStyle w:val="Reetkatablice"/>
        <w:tblW w:w="9628" w:type="dxa"/>
        <w:tblLook w:val="04A0" w:firstRow="1" w:lastRow="0" w:firstColumn="1" w:lastColumn="0" w:noHBand="0" w:noVBand="1"/>
      </w:tblPr>
      <w:tblGrid>
        <w:gridCol w:w="3218"/>
        <w:gridCol w:w="3206"/>
        <w:gridCol w:w="3204"/>
      </w:tblGrid>
      <w:tr w:rsidR="00E520DE" w14:paraId="0AFADDF6" w14:textId="77777777" w:rsidTr="00053B24">
        <w:tc>
          <w:tcPr>
            <w:tcW w:w="3218" w:type="dxa"/>
            <w:shd w:val="clear" w:color="auto" w:fill="DBE5F1" w:themeFill="accent1" w:themeFillTint="33"/>
            <w:tcMar>
              <w:left w:w="108" w:type="dxa"/>
            </w:tcMar>
            <w:vAlign w:val="center"/>
          </w:tcPr>
          <w:p w14:paraId="7E1DED5D" w14:textId="77777777" w:rsidR="00E520DE" w:rsidRDefault="001C45C1">
            <w:pPr>
              <w:tabs>
                <w:tab w:val="left" w:pos="567"/>
              </w:tabs>
              <w:spacing w:after="0"/>
              <w:jc w:val="center"/>
              <w:rPr>
                <w:rFonts w:cstheme="minorHAnsi"/>
                <w:b/>
                <w:szCs w:val="18"/>
              </w:rPr>
            </w:pPr>
            <w:r>
              <w:rPr>
                <w:rFonts w:cstheme="minorHAnsi"/>
                <w:b/>
                <w:szCs w:val="18"/>
              </w:rPr>
              <w:t>Članovi društva</w:t>
            </w:r>
          </w:p>
        </w:tc>
        <w:tc>
          <w:tcPr>
            <w:tcW w:w="3206" w:type="dxa"/>
            <w:shd w:val="clear" w:color="auto" w:fill="DBE5F1" w:themeFill="accent1" w:themeFillTint="33"/>
            <w:tcMar>
              <w:left w:w="108" w:type="dxa"/>
            </w:tcMar>
            <w:vAlign w:val="center"/>
          </w:tcPr>
          <w:p w14:paraId="5D2812E0" w14:textId="77777777" w:rsidR="00E520DE" w:rsidRDefault="001C45C1">
            <w:pPr>
              <w:tabs>
                <w:tab w:val="left" w:pos="567"/>
              </w:tabs>
              <w:spacing w:after="0"/>
              <w:jc w:val="center"/>
              <w:rPr>
                <w:rFonts w:cstheme="minorHAnsi"/>
                <w:b/>
                <w:szCs w:val="18"/>
              </w:rPr>
            </w:pPr>
            <w:r>
              <w:rPr>
                <w:rFonts w:cstheme="minorHAnsi"/>
                <w:b/>
                <w:szCs w:val="18"/>
              </w:rPr>
              <w:t>Broj glasova</w:t>
            </w:r>
          </w:p>
        </w:tc>
        <w:tc>
          <w:tcPr>
            <w:tcW w:w="3204" w:type="dxa"/>
            <w:shd w:val="clear" w:color="auto" w:fill="DBE5F1" w:themeFill="accent1" w:themeFillTint="33"/>
            <w:tcMar>
              <w:left w:w="108" w:type="dxa"/>
            </w:tcMar>
            <w:vAlign w:val="center"/>
          </w:tcPr>
          <w:p w14:paraId="65691295" w14:textId="77777777" w:rsidR="00E520DE" w:rsidRDefault="001C45C1">
            <w:pPr>
              <w:tabs>
                <w:tab w:val="left" w:pos="567"/>
              </w:tabs>
              <w:spacing w:after="0"/>
              <w:jc w:val="center"/>
              <w:rPr>
                <w:rFonts w:cstheme="minorHAnsi"/>
                <w:b/>
                <w:szCs w:val="18"/>
              </w:rPr>
            </w:pPr>
            <w:r>
              <w:rPr>
                <w:rFonts w:cstheme="minorHAnsi"/>
                <w:b/>
                <w:szCs w:val="18"/>
              </w:rPr>
              <w:t>Udio %</w:t>
            </w:r>
          </w:p>
        </w:tc>
      </w:tr>
      <w:tr w:rsidR="00E520DE" w14:paraId="5293D03F" w14:textId="77777777" w:rsidTr="00053B24">
        <w:tc>
          <w:tcPr>
            <w:tcW w:w="3218" w:type="dxa"/>
            <w:shd w:val="clear" w:color="auto" w:fill="DBE5F1" w:themeFill="accent1" w:themeFillTint="33"/>
            <w:tcMar>
              <w:left w:w="108" w:type="dxa"/>
            </w:tcMar>
            <w:vAlign w:val="center"/>
          </w:tcPr>
          <w:p w14:paraId="5521D532" w14:textId="77777777" w:rsidR="00E520DE" w:rsidRDefault="001C45C1">
            <w:pPr>
              <w:tabs>
                <w:tab w:val="left" w:pos="567"/>
              </w:tabs>
              <w:spacing w:after="0"/>
              <w:rPr>
                <w:rFonts w:cstheme="minorHAnsi"/>
                <w:szCs w:val="18"/>
              </w:rPr>
            </w:pPr>
            <w:r>
              <w:rPr>
                <w:rFonts w:cstheme="minorHAnsi"/>
                <w:szCs w:val="18"/>
              </w:rPr>
              <w:t>Grad Varaždin</w:t>
            </w:r>
          </w:p>
        </w:tc>
        <w:tc>
          <w:tcPr>
            <w:tcW w:w="3206" w:type="dxa"/>
            <w:shd w:val="clear" w:color="auto" w:fill="auto"/>
            <w:tcMar>
              <w:left w:w="108" w:type="dxa"/>
            </w:tcMar>
            <w:vAlign w:val="center"/>
          </w:tcPr>
          <w:p w14:paraId="0DFCCD2A" w14:textId="77777777" w:rsidR="00E520DE" w:rsidRDefault="001C45C1">
            <w:pPr>
              <w:tabs>
                <w:tab w:val="left" w:pos="567"/>
              </w:tabs>
              <w:spacing w:after="0"/>
              <w:jc w:val="right"/>
              <w:rPr>
                <w:rFonts w:cstheme="minorHAnsi"/>
                <w:szCs w:val="18"/>
              </w:rPr>
            </w:pPr>
            <w:r>
              <w:rPr>
                <w:rFonts w:cstheme="minorHAnsi"/>
                <w:szCs w:val="18"/>
              </w:rPr>
              <w:t>33.552</w:t>
            </w:r>
          </w:p>
        </w:tc>
        <w:tc>
          <w:tcPr>
            <w:tcW w:w="3204" w:type="dxa"/>
            <w:shd w:val="clear" w:color="auto" w:fill="auto"/>
            <w:tcMar>
              <w:left w:w="108" w:type="dxa"/>
            </w:tcMar>
            <w:vAlign w:val="center"/>
          </w:tcPr>
          <w:p w14:paraId="36576A3F" w14:textId="77777777" w:rsidR="00E520DE" w:rsidRDefault="001C45C1">
            <w:pPr>
              <w:tabs>
                <w:tab w:val="left" w:pos="567"/>
              </w:tabs>
              <w:spacing w:after="0"/>
              <w:jc w:val="right"/>
              <w:rPr>
                <w:rFonts w:cstheme="minorHAnsi"/>
                <w:szCs w:val="18"/>
              </w:rPr>
            </w:pPr>
            <w:r>
              <w:rPr>
                <w:rFonts w:cstheme="minorHAnsi"/>
                <w:szCs w:val="18"/>
              </w:rPr>
              <w:t>51,03</w:t>
            </w:r>
          </w:p>
        </w:tc>
      </w:tr>
      <w:tr w:rsidR="00E520DE" w14:paraId="1E24D2E5" w14:textId="77777777" w:rsidTr="00053B24">
        <w:tc>
          <w:tcPr>
            <w:tcW w:w="3218" w:type="dxa"/>
            <w:shd w:val="clear" w:color="auto" w:fill="DBE5F1" w:themeFill="accent1" w:themeFillTint="33"/>
            <w:tcMar>
              <w:left w:w="108" w:type="dxa"/>
            </w:tcMar>
            <w:vAlign w:val="center"/>
          </w:tcPr>
          <w:p w14:paraId="0BA8E72B" w14:textId="77777777" w:rsidR="00E520DE" w:rsidRDefault="001C45C1">
            <w:pPr>
              <w:tabs>
                <w:tab w:val="left" w:pos="567"/>
              </w:tabs>
              <w:spacing w:after="0"/>
              <w:rPr>
                <w:rFonts w:cstheme="minorHAnsi"/>
                <w:szCs w:val="18"/>
              </w:rPr>
            </w:pPr>
            <w:r>
              <w:rPr>
                <w:rFonts w:cstheme="minorHAnsi"/>
                <w:szCs w:val="18"/>
              </w:rPr>
              <w:t>Grad Ivanec</w:t>
            </w:r>
          </w:p>
        </w:tc>
        <w:tc>
          <w:tcPr>
            <w:tcW w:w="3206" w:type="dxa"/>
            <w:shd w:val="clear" w:color="auto" w:fill="auto"/>
            <w:tcMar>
              <w:left w:w="108" w:type="dxa"/>
            </w:tcMar>
            <w:vAlign w:val="center"/>
          </w:tcPr>
          <w:p w14:paraId="69B90DC6" w14:textId="77777777" w:rsidR="00E520DE" w:rsidRDefault="001C45C1">
            <w:pPr>
              <w:tabs>
                <w:tab w:val="left" w:pos="567"/>
              </w:tabs>
              <w:spacing w:after="0"/>
              <w:jc w:val="right"/>
              <w:rPr>
                <w:rFonts w:cstheme="minorHAnsi"/>
                <w:szCs w:val="18"/>
              </w:rPr>
            </w:pPr>
            <w:r>
              <w:rPr>
                <w:rFonts w:cstheme="minorHAnsi"/>
                <w:szCs w:val="18"/>
              </w:rPr>
              <w:t>3.049</w:t>
            </w:r>
          </w:p>
        </w:tc>
        <w:tc>
          <w:tcPr>
            <w:tcW w:w="3204" w:type="dxa"/>
            <w:shd w:val="clear" w:color="auto" w:fill="auto"/>
            <w:tcMar>
              <w:left w:w="108" w:type="dxa"/>
            </w:tcMar>
            <w:vAlign w:val="center"/>
          </w:tcPr>
          <w:p w14:paraId="7B5244C2" w14:textId="77777777" w:rsidR="00E520DE" w:rsidRDefault="001C45C1">
            <w:pPr>
              <w:tabs>
                <w:tab w:val="left" w:pos="567"/>
              </w:tabs>
              <w:spacing w:after="0"/>
              <w:jc w:val="right"/>
              <w:rPr>
                <w:rFonts w:cstheme="minorHAnsi"/>
                <w:szCs w:val="18"/>
              </w:rPr>
            </w:pPr>
            <w:r>
              <w:rPr>
                <w:rFonts w:cstheme="minorHAnsi"/>
                <w:szCs w:val="18"/>
              </w:rPr>
              <w:t>4,64</w:t>
            </w:r>
          </w:p>
        </w:tc>
      </w:tr>
      <w:tr w:rsidR="00E520DE" w14:paraId="440C464E" w14:textId="77777777" w:rsidTr="00053B24">
        <w:tc>
          <w:tcPr>
            <w:tcW w:w="3218" w:type="dxa"/>
            <w:shd w:val="clear" w:color="auto" w:fill="DBE5F1" w:themeFill="accent1" w:themeFillTint="33"/>
            <w:tcMar>
              <w:left w:w="108" w:type="dxa"/>
            </w:tcMar>
            <w:vAlign w:val="center"/>
          </w:tcPr>
          <w:p w14:paraId="05BB5DF5" w14:textId="77777777" w:rsidR="00E520DE" w:rsidRDefault="001C45C1">
            <w:pPr>
              <w:tabs>
                <w:tab w:val="left" w:pos="567"/>
              </w:tabs>
              <w:spacing w:after="0"/>
              <w:rPr>
                <w:rFonts w:cstheme="minorHAnsi"/>
                <w:szCs w:val="18"/>
              </w:rPr>
            </w:pPr>
            <w:r>
              <w:rPr>
                <w:rFonts w:cstheme="minorHAnsi"/>
                <w:szCs w:val="18"/>
              </w:rPr>
              <w:t>Grad Lepoglava</w:t>
            </w:r>
          </w:p>
        </w:tc>
        <w:tc>
          <w:tcPr>
            <w:tcW w:w="3206" w:type="dxa"/>
            <w:shd w:val="clear" w:color="auto" w:fill="auto"/>
            <w:tcMar>
              <w:left w:w="108" w:type="dxa"/>
            </w:tcMar>
            <w:vAlign w:val="center"/>
          </w:tcPr>
          <w:p w14:paraId="00102D6A" w14:textId="77777777" w:rsidR="00E520DE" w:rsidRDefault="001C45C1">
            <w:pPr>
              <w:tabs>
                <w:tab w:val="left" w:pos="567"/>
              </w:tabs>
              <w:spacing w:after="0"/>
              <w:jc w:val="right"/>
              <w:rPr>
                <w:rFonts w:cstheme="minorHAnsi"/>
                <w:szCs w:val="18"/>
              </w:rPr>
            </w:pPr>
            <w:r>
              <w:rPr>
                <w:rFonts w:cstheme="minorHAnsi"/>
                <w:szCs w:val="18"/>
              </w:rPr>
              <w:t>1.602</w:t>
            </w:r>
          </w:p>
        </w:tc>
        <w:tc>
          <w:tcPr>
            <w:tcW w:w="3204" w:type="dxa"/>
            <w:shd w:val="clear" w:color="auto" w:fill="auto"/>
            <w:tcMar>
              <w:left w:w="108" w:type="dxa"/>
            </w:tcMar>
            <w:vAlign w:val="center"/>
          </w:tcPr>
          <w:p w14:paraId="07AAF1D6" w14:textId="77777777" w:rsidR="00E520DE" w:rsidRDefault="001C45C1">
            <w:pPr>
              <w:tabs>
                <w:tab w:val="left" w:pos="567"/>
              </w:tabs>
              <w:spacing w:after="0"/>
              <w:jc w:val="right"/>
              <w:rPr>
                <w:rFonts w:cstheme="minorHAnsi"/>
                <w:szCs w:val="18"/>
              </w:rPr>
            </w:pPr>
            <w:r>
              <w:rPr>
                <w:rFonts w:cstheme="minorHAnsi"/>
                <w:szCs w:val="18"/>
              </w:rPr>
              <w:t>2,44</w:t>
            </w:r>
          </w:p>
        </w:tc>
      </w:tr>
      <w:tr w:rsidR="00E520DE" w14:paraId="0614B13B" w14:textId="77777777" w:rsidTr="00053B24">
        <w:tc>
          <w:tcPr>
            <w:tcW w:w="3218" w:type="dxa"/>
            <w:shd w:val="clear" w:color="auto" w:fill="DBE5F1" w:themeFill="accent1" w:themeFillTint="33"/>
            <w:tcMar>
              <w:left w:w="108" w:type="dxa"/>
            </w:tcMar>
            <w:vAlign w:val="center"/>
          </w:tcPr>
          <w:p w14:paraId="25F2023C" w14:textId="77777777" w:rsidR="00E520DE" w:rsidRDefault="001C45C1">
            <w:pPr>
              <w:tabs>
                <w:tab w:val="left" w:pos="567"/>
              </w:tabs>
              <w:spacing w:after="0"/>
              <w:rPr>
                <w:rFonts w:cstheme="minorHAnsi"/>
                <w:szCs w:val="18"/>
              </w:rPr>
            </w:pPr>
            <w:r>
              <w:rPr>
                <w:rFonts w:cstheme="minorHAnsi"/>
                <w:szCs w:val="18"/>
              </w:rPr>
              <w:t>Grad Ludbreg</w:t>
            </w:r>
          </w:p>
        </w:tc>
        <w:tc>
          <w:tcPr>
            <w:tcW w:w="3206" w:type="dxa"/>
            <w:shd w:val="clear" w:color="auto" w:fill="auto"/>
            <w:tcMar>
              <w:left w:w="108" w:type="dxa"/>
            </w:tcMar>
            <w:vAlign w:val="center"/>
          </w:tcPr>
          <w:p w14:paraId="504C8EA3" w14:textId="77777777" w:rsidR="00E520DE" w:rsidRDefault="001C45C1">
            <w:pPr>
              <w:tabs>
                <w:tab w:val="left" w:pos="567"/>
              </w:tabs>
              <w:spacing w:after="0"/>
              <w:jc w:val="right"/>
              <w:rPr>
                <w:rFonts w:cstheme="minorHAnsi"/>
                <w:szCs w:val="18"/>
              </w:rPr>
            </w:pPr>
            <w:r>
              <w:rPr>
                <w:rFonts w:cstheme="minorHAnsi"/>
                <w:szCs w:val="18"/>
              </w:rPr>
              <w:t>6.200</w:t>
            </w:r>
          </w:p>
        </w:tc>
        <w:tc>
          <w:tcPr>
            <w:tcW w:w="3204" w:type="dxa"/>
            <w:shd w:val="clear" w:color="auto" w:fill="auto"/>
            <w:tcMar>
              <w:left w:w="108" w:type="dxa"/>
            </w:tcMar>
            <w:vAlign w:val="center"/>
          </w:tcPr>
          <w:p w14:paraId="2408F110" w14:textId="77777777" w:rsidR="00E520DE" w:rsidRDefault="001C45C1">
            <w:pPr>
              <w:tabs>
                <w:tab w:val="left" w:pos="567"/>
              </w:tabs>
              <w:spacing w:after="0"/>
              <w:jc w:val="right"/>
              <w:rPr>
                <w:rFonts w:cstheme="minorHAnsi"/>
                <w:szCs w:val="18"/>
              </w:rPr>
            </w:pPr>
            <w:r>
              <w:rPr>
                <w:rFonts w:cstheme="minorHAnsi"/>
                <w:szCs w:val="18"/>
              </w:rPr>
              <w:t>9,43</w:t>
            </w:r>
          </w:p>
        </w:tc>
      </w:tr>
      <w:tr w:rsidR="00E520DE" w14:paraId="0C12AAFD" w14:textId="77777777" w:rsidTr="00053B24">
        <w:tc>
          <w:tcPr>
            <w:tcW w:w="3218" w:type="dxa"/>
            <w:shd w:val="clear" w:color="auto" w:fill="DBE5F1" w:themeFill="accent1" w:themeFillTint="33"/>
            <w:tcMar>
              <w:left w:w="108" w:type="dxa"/>
            </w:tcMar>
            <w:vAlign w:val="center"/>
          </w:tcPr>
          <w:p w14:paraId="62DFE3AC" w14:textId="77777777" w:rsidR="00E520DE" w:rsidRDefault="001C45C1">
            <w:pPr>
              <w:tabs>
                <w:tab w:val="left" w:pos="567"/>
              </w:tabs>
              <w:spacing w:after="0"/>
              <w:rPr>
                <w:rFonts w:cstheme="minorHAnsi"/>
                <w:szCs w:val="18"/>
              </w:rPr>
            </w:pPr>
            <w:r>
              <w:rPr>
                <w:rFonts w:cstheme="minorHAnsi"/>
                <w:szCs w:val="18"/>
              </w:rPr>
              <w:t>Grad Novi Marof</w:t>
            </w:r>
          </w:p>
        </w:tc>
        <w:tc>
          <w:tcPr>
            <w:tcW w:w="3206" w:type="dxa"/>
            <w:shd w:val="clear" w:color="auto" w:fill="auto"/>
            <w:tcMar>
              <w:left w:w="108" w:type="dxa"/>
            </w:tcMar>
            <w:vAlign w:val="center"/>
          </w:tcPr>
          <w:p w14:paraId="422E2303" w14:textId="77777777" w:rsidR="00E520DE" w:rsidRDefault="001C45C1">
            <w:pPr>
              <w:tabs>
                <w:tab w:val="left" w:pos="567"/>
              </w:tabs>
              <w:spacing w:after="0"/>
              <w:jc w:val="right"/>
              <w:rPr>
                <w:rFonts w:cstheme="minorHAnsi"/>
                <w:szCs w:val="18"/>
              </w:rPr>
            </w:pPr>
            <w:r>
              <w:rPr>
                <w:rFonts w:cstheme="minorHAnsi"/>
                <w:szCs w:val="18"/>
              </w:rPr>
              <w:t>4.792</w:t>
            </w:r>
          </w:p>
        </w:tc>
        <w:tc>
          <w:tcPr>
            <w:tcW w:w="3204" w:type="dxa"/>
            <w:shd w:val="clear" w:color="auto" w:fill="auto"/>
            <w:tcMar>
              <w:left w:w="108" w:type="dxa"/>
            </w:tcMar>
            <w:vAlign w:val="center"/>
          </w:tcPr>
          <w:p w14:paraId="7F0208A5" w14:textId="77777777" w:rsidR="00E520DE" w:rsidRDefault="001C45C1">
            <w:pPr>
              <w:tabs>
                <w:tab w:val="left" w:pos="567"/>
              </w:tabs>
              <w:spacing w:after="0"/>
              <w:jc w:val="right"/>
              <w:rPr>
                <w:rFonts w:cstheme="minorHAnsi"/>
                <w:szCs w:val="18"/>
              </w:rPr>
            </w:pPr>
            <w:r>
              <w:rPr>
                <w:rFonts w:cstheme="minorHAnsi"/>
                <w:szCs w:val="18"/>
              </w:rPr>
              <w:t>7,29</w:t>
            </w:r>
          </w:p>
        </w:tc>
      </w:tr>
      <w:tr w:rsidR="00E520DE" w14:paraId="5B5727A6" w14:textId="77777777" w:rsidTr="00053B24">
        <w:tc>
          <w:tcPr>
            <w:tcW w:w="3218" w:type="dxa"/>
            <w:shd w:val="clear" w:color="auto" w:fill="DBE5F1" w:themeFill="accent1" w:themeFillTint="33"/>
            <w:tcMar>
              <w:left w:w="108" w:type="dxa"/>
            </w:tcMar>
            <w:vAlign w:val="center"/>
          </w:tcPr>
          <w:p w14:paraId="433667EE" w14:textId="77777777" w:rsidR="00E520DE" w:rsidRDefault="001C45C1">
            <w:pPr>
              <w:tabs>
                <w:tab w:val="left" w:pos="567"/>
              </w:tabs>
              <w:spacing w:after="0"/>
              <w:rPr>
                <w:rFonts w:cstheme="minorHAnsi"/>
                <w:szCs w:val="18"/>
              </w:rPr>
            </w:pPr>
            <w:r>
              <w:rPr>
                <w:rFonts w:cstheme="minorHAnsi"/>
                <w:szCs w:val="18"/>
              </w:rPr>
              <w:t>Grad Varaždinske Toplice</w:t>
            </w:r>
          </w:p>
        </w:tc>
        <w:tc>
          <w:tcPr>
            <w:tcW w:w="3206" w:type="dxa"/>
            <w:shd w:val="clear" w:color="auto" w:fill="auto"/>
            <w:tcMar>
              <w:left w:w="108" w:type="dxa"/>
            </w:tcMar>
            <w:vAlign w:val="center"/>
          </w:tcPr>
          <w:p w14:paraId="193DDBE5" w14:textId="77777777" w:rsidR="00E520DE" w:rsidRDefault="001C45C1">
            <w:pPr>
              <w:tabs>
                <w:tab w:val="left" w:pos="567"/>
              </w:tabs>
              <w:spacing w:after="0"/>
              <w:jc w:val="right"/>
              <w:rPr>
                <w:rFonts w:cstheme="minorHAnsi"/>
                <w:szCs w:val="18"/>
              </w:rPr>
            </w:pPr>
            <w:r>
              <w:rPr>
                <w:rFonts w:cstheme="minorHAnsi"/>
                <w:szCs w:val="18"/>
              </w:rPr>
              <w:t>2.470</w:t>
            </w:r>
          </w:p>
        </w:tc>
        <w:tc>
          <w:tcPr>
            <w:tcW w:w="3204" w:type="dxa"/>
            <w:shd w:val="clear" w:color="auto" w:fill="auto"/>
            <w:tcMar>
              <w:left w:w="108" w:type="dxa"/>
            </w:tcMar>
            <w:vAlign w:val="center"/>
          </w:tcPr>
          <w:p w14:paraId="7529B023" w14:textId="77777777" w:rsidR="00E520DE" w:rsidRDefault="001C45C1">
            <w:pPr>
              <w:tabs>
                <w:tab w:val="left" w:pos="567"/>
              </w:tabs>
              <w:spacing w:after="0"/>
              <w:jc w:val="right"/>
              <w:rPr>
                <w:rFonts w:cstheme="minorHAnsi"/>
                <w:szCs w:val="18"/>
              </w:rPr>
            </w:pPr>
            <w:r>
              <w:rPr>
                <w:rFonts w:cstheme="minorHAnsi"/>
                <w:szCs w:val="18"/>
              </w:rPr>
              <w:t>3,76</w:t>
            </w:r>
          </w:p>
        </w:tc>
      </w:tr>
      <w:tr w:rsidR="00E520DE" w14:paraId="24E92F2B" w14:textId="77777777" w:rsidTr="00053B24">
        <w:tc>
          <w:tcPr>
            <w:tcW w:w="3218" w:type="dxa"/>
            <w:shd w:val="clear" w:color="auto" w:fill="DBE5F1" w:themeFill="accent1" w:themeFillTint="33"/>
            <w:tcMar>
              <w:left w:w="108" w:type="dxa"/>
            </w:tcMar>
            <w:vAlign w:val="center"/>
          </w:tcPr>
          <w:p w14:paraId="3998EBBD" w14:textId="77777777" w:rsidR="00E520DE" w:rsidRDefault="001C45C1">
            <w:pPr>
              <w:tabs>
                <w:tab w:val="left" w:pos="567"/>
              </w:tabs>
              <w:spacing w:after="0"/>
              <w:rPr>
                <w:rFonts w:cstheme="minorHAnsi"/>
                <w:szCs w:val="18"/>
              </w:rPr>
            </w:pPr>
            <w:r>
              <w:rPr>
                <w:rFonts w:cstheme="minorHAnsi"/>
                <w:szCs w:val="18"/>
              </w:rPr>
              <w:t xml:space="preserve">Općina </w:t>
            </w:r>
            <w:proofErr w:type="spellStart"/>
            <w:r>
              <w:rPr>
                <w:rFonts w:cstheme="minorHAnsi"/>
                <w:szCs w:val="18"/>
              </w:rPr>
              <w:t>Beretinec</w:t>
            </w:r>
            <w:proofErr w:type="spellEnd"/>
          </w:p>
        </w:tc>
        <w:tc>
          <w:tcPr>
            <w:tcW w:w="3206" w:type="dxa"/>
            <w:shd w:val="clear" w:color="auto" w:fill="auto"/>
            <w:tcMar>
              <w:left w:w="108" w:type="dxa"/>
            </w:tcMar>
            <w:vAlign w:val="center"/>
          </w:tcPr>
          <w:p w14:paraId="3A9882BC" w14:textId="77777777" w:rsidR="00E520DE" w:rsidRDefault="001C45C1">
            <w:pPr>
              <w:tabs>
                <w:tab w:val="left" w:pos="567"/>
              </w:tabs>
              <w:spacing w:after="0"/>
              <w:jc w:val="right"/>
              <w:rPr>
                <w:rFonts w:cstheme="minorHAnsi"/>
                <w:szCs w:val="18"/>
              </w:rPr>
            </w:pPr>
            <w:r>
              <w:rPr>
                <w:rFonts w:cstheme="minorHAnsi"/>
                <w:szCs w:val="18"/>
              </w:rPr>
              <w:t>733</w:t>
            </w:r>
          </w:p>
        </w:tc>
        <w:tc>
          <w:tcPr>
            <w:tcW w:w="3204" w:type="dxa"/>
            <w:shd w:val="clear" w:color="auto" w:fill="auto"/>
            <w:tcMar>
              <w:left w:w="108" w:type="dxa"/>
            </w:tcMar>
            <w:vAlign w:val="center"/>
          </w:tcPr>
          <w:p w14:paraId="07DC2E4F" w14:textId="77777777" w:rsidR="00E520DE" w:rsidRDefault="001C45C1">
            <w:pPr>
              <w:tabs>
                <w:tab w:val="left" w:pos="567"/>
              </w:tabs>
              <w:spacing w:after="0"/>
              <w:jc w:val="right"/>
              <w:rPr>
                <w:rFonts w:cstheme="minorHAnsi"/>
                <w:szCs w:val="18"/>
              </w:rPr>
            </w:pPr>
            <w:r>
              <w:rPr>
                <w:rFonts w:cstheme="minorHAnsi"/>
                <w:szCs w:val="18"/>
              </w:rPr>
              <w:t>1,11</w:t>
            </w:r>
          </w:p>
        </w:tc>
      </w:tr>
      <w:tr w:rsidR="00E520DE" w14:paraId="0F14D5C1" w14:textId="77777777" w:rsidTr="00053B24">
        <w:tc>
          <w:tcPr>
            <w:tcW w:w="3218" w:type="dxa"/>
            <w:shd w:val="clear" w:color="auto" w:fill="DBE5F1" w:themeFill="accent1" w:themeFillTint="33"/>
            <w:tcMar>
              <w:left w:w="108" w:type="dxa"/>
            </w:tcMar>
            <w:vAlign w:val="center"/>
          </w:tcPr>
          <w:p w14:paraId="20C34D61" w14:textId="77777777" w:rsidR="00E520DE" w:rsidRDefault="001C45C1">
            <w:pPr>
              <w:tabs>
                <w:tab w:val="left" w:pos="567"/>
              </w:tabs>
              <w:spacing w:after="0"/>
              <w:rPr>
                <w:rFonts w:cstheme="minorHAnsi"/>
                <w:szCs w:val="18"/>
              </w:rPr>
            </w:pPr>
            <w:r>
              <w:rPr>
                <w:rFonts w:cstheme="minorHAnsi"/>
                <w:szCs w:val="18"/>
              </w:rPr>
              <w:t xml:space="preserve">Općine Trnovec </w:t>
            </w:r>
            <w:proofErr w:type="spellStart"/>
            <w:r>
              <w:rPr>
                <w:rFonts w:cstheme="minorHAnsi"/>
                <w:szCs w:val="18"/>
              </w:rPr>
              <w:t>Bartolovečki</w:t>
            </w:r>
            <w:proofErr w:type="spellEnd"/>
          </w:p>
        </w:tc>
        <w:tc>
          <w:tcPr>
            <w:tcW w:w="3206" w:type="dxa"/>
            <w:shd w:val="clear" w:color="auto" w:fill="auto"/>
            <w:tcMar>
              <w:left w:w="108" w:type="dxa"/>
            </w:tcMar>
            <w:vAlign w:val="center"/>
          </w:tcPr>
          <w:p w14:paraId="7F7C4406" w14:textId="77777777" w:rsidR="00E520DE" w:rsidRDefault="001C45C1">
            <w:pPr>
              <w:tabs>
                <w:tab w:val="left" w:pos="567"/>
              </w:tabs>
              <w:spacing w:after="0"/>
              <w:jc w:val="right"/>
              <w:rPr>
                <w:rFonts w:cstheme="minorHAnsi"/>
                <w:szCs w:val="18"/>
              </w:rPr>
            </w:pPr>
            <w:r>
              <w:rPr>
                <w:rFonts w:cstheme="minorHAnsi"/>
                <w:szCs w:val="18"/>
              </w:rPr>
              <w:t>444</w:t>
            </w:r>
          </w:p>
        </w:tc>
        <w:tc>
          <w:tcPr>
            <w:tcW w:w="3204" w:type="dxa"/>
            <w:shd w:val="clear" w:color="auto" w:fill="auto"/>
            <w:tcMar>
              <w:left w:w="108" w:type="dxa"/>
            </w:tcMar>
            <w:vAlign w:val="center"/>
          </w:tcPr>
          <w:p w14:paraId="5D4A8673" w14:textId="77777777" w:rsidR="00E520DE" w:rsidRDefault="001C45C1">
            <w:pPr>
              <w:tabs>
                <w:tab w:val="left" w:pos="567"/>
              </w:tabs>
              <w:spacing w:after="0"/>
              <w:jc w:val="right"/>
              <w:rPr>
                <w:rFonts w:cstheme="minorHAnsi"/>
                <w:szCs w:val="18"/>
              </w:rPr>
            </w:pPr>
            <w:r>
              <w:rPr>
                <w:rFonts w:cstheme="minorHAnsi"/>
                <w:szCs w:val="18"/>
              </w:rPr>
              <w:t>0,68</w:t>
            </w:r>
          </w:p>
        </w:tc>
      </w:tr>
      <w:tr w:rsidR="00E520DE" w14:paraId="21C82BFD" w14:textId="77777777" w:rsidTr="00053B24">
        <w:tc>
          <w:tcPr>
            <w:tcW w:w="3218" w:type="dxa"/>
            <w:shd w:val="clear" w:color="auto" w:fill="DBE5F1" w:themeFill="accent1" w:themeFillTint="33"/>
            <w:tcMar>
              <w:left w:w="108" w:type="dxa"/>
            </w:tcMar>
            <w:vAlign w:val="center"/>
          </w:tcPr>
          <w:p w14:paraId="2D58F6C6" w14:textId="77777777" w:rsidR="00E520DE" w:rsidRDefault="001C45C1">
            <w:pPr>
              <w:tabs>
                <w:tab w:val="left" w:pos="567"/>
              </w:tabs>
              <w:spacing w:after="0"/>
              <w:rPr>
                <w:rFonts w:cstheme="minorHAnsi"/>
                <w:szCs w:val="18"/>
              </w:rPr>
            </w:pPr>
            <w:r>
              <w:rPr>
                <w:rFonts w:cstheme="minorHAnsi"/>
                <w:szCs w:val="18"/>
              </w:rPr>
              <w:t>Općina Breznički Hum</w:t>
            </w:r>
          </w:p>
        </w:tc>
        <w:tc>
          <w:tcPr>
            <w:tcW w:w="3206" w:type="dxa"/>
            <w:shd w:val="clear" w:color="auto" w:fill="auto"/>
            <w:tcMar>
              <w:left w:w="108" w:type="dxa"/>
            </w:tcMar>
            <w:vAlign w:val="center"/>
          </w:tcPr>
          <w:p w14:paraId="48FFE378" w14:textId="77777777" w:rsidR="00E520DE" w:rsidRDefault="001C45C1">
            <w:pPr>
              <w:tabs>
                <w:tab w:val="left" w:pos="567"/>
              </w:tabs>
              <w:spacing w:after="0"/>
              <w:jc w:val="right"/>
              <w:rPr>
                <w:rFonts w:cstheme="minorHAnsi"/>
                <w:szCs w:val="18"/>
              </w:rPr>
            </w:pPr>
            <w:r>
              <w:rPr>
                <w:rFonts w:cstheme="minorHAnsi"/>
                <w:szCs w:val="18"/>
              </w:rPr>
              <w:t>444</w:t>
            </w:r>
          </w:p>
        </w:tc>
        <w:tc>
          <w:tcPr>
            <w:tcW w:w="3204" w:type="dxa"/>
            <w:shd w:val="clear" w:color="auto" w:fill="auto"/>
            <w:tcMar>
              <w:left w:w="108" w:type="dxa"/>
            </w:tcMar>
            <w:vAlign w:val="center"/>
          </w:tcPr>
          <w:p w14:paraId="1BC64EC2" w14:textId="77777777" w:rsidR="00E520DE" w:rsidRDefault="001C45C1">
            <w:pPr>
              <w:tabs>
                <w:tab w:val="left" w:pos="567"/>
              </w:tabs>
              <w:spacing w:after="0"/>
              <w:jc w:val="right"/>
              <w:rPr>
                <w:rFonts w:cstheme="minorHAnsi"/>
                <w:szCs w:val="18"/>
              </w:rPr>
            </w:pPr>
            <w:r>
              <w:rPr>
                <w:rFonts w:cstheme="minorHAnsi"/>
                <w:szCs w:val="18"/>
              </w:rPr>
              <w:t>0,68</w:t>
            </w:r>
          </w:p>
        </w:tc>
      </w:tr>
      <w:tr w:rsidR="00E520DE" w14:paraId="1AE655DE" w14:textId="77777777" w:rsidTr="00053B24">
        <w:tc>
          <w:tcPr>
            <w:tcW w:w="3218" w:type="dxa"/>
            <w:shd w:val="clear" w:color="auto" w:fill="DBE5F1" w:themeFill="accent1" w:themeFillTint="33"/>
            <w:tcMar>
              <w:left w:w="108" w:type="dxa"/>
            </w:tcMar>
            <w:vAlign w:val="center"/>
          </w:tcPr>
          <w:p w14:paraId="174C55A4" w14:textId="77777777" w:rsidR="00E520DE" w:rsidRDefault="001C45C1">
            <w:pPr>
              <w:tabs>
                <w:tab w:val="left" w:pos="567"/>
              </w:tabs>
              <w:spacing w:after="0"/>
              <w:rPr>
                <w:rFonts w:cstheme="minorHAnsi"/>
                <w:szCs w:val="18"/>
              </w:rPr>
            </w:pPr>
            <w:r>
              <w:rPr>
                <w:rFonts w:cstheme="minorHAnsi"/>
                <w:szCs w:val="18"/>
              </w:rPr>
              <w:t>Općina Cestica</w:t>
            </w:r>
          </w:p>
        </w:tc>
        <w:tc>
          <w:tcPr>
            <w:tcW w:w="3206" w:type="dxa"/>
            <w:shd w:val="clear" w:color="auto" w:fill="auto"/>
            <w:tcMar>
              <w:left w:w="108" w:type="dxa"/>
            </w:tcMar>
            <w:vAlign w:val="center"/>
          </w:tcPr>
          <w:p w14:paraId="667E280D" w14:textId="77777777" w:rsidR="00E520DE" w:rsidRDefault="001C45C1">
            <w:pPr>
              <w:tabs>
                <w:tab w:val="left" w:pos="567"/>
              </w:tabs>
              <w:spacing w:after="0"/>
              <w:jc w:val="right"/>
              <w:rPr>
                <w:rFonts w:cstheme="minorHAnsi"/>
                <w:szCs w:val="18"/>
              </w:rPr>
            </w:pPr>
            <w:r>
              <w:rPr>
                <w:rFonts w:cstheme="minorHAnsi"/>
                <w:szCs w:val="18"/>
              </w:rPr>
              <w:t>444</w:t>
            </w:r>
          </w:p>
        </w:tc>
        <w:tc>
          <w:tcPr>
            <w:tcW w:w="3204" w:type="dxa"/>
            <w:shd w:val="clear" w:color="auto" w:fill="auto"/>
            <w:tcMar>
              <w:left w:w="108" w:type="dxa"/>
            </w:tcMar>
            <w:vAlign w:val="center"/>
          </w:tcPr>
          <w:p w14:paraId="10D372C3" w14:textId="77777777" w:rsidR="00E520DE" w:rsidRDefault="001C45C1">
            <w:pPr>
              <w:tabs>
                <w:tab w:val="left" w:pos="567"/>
              </w:tabs>
              <w:spacing w:after="0"/>
              <w:jc w:val="right"/>
              <w:rPr>
                <w:rFonts w:cstheme="minorHAnsi"/>
                <w:szCs w:val="18"/>
              </w:rPr>
            </w:pPr>
            <w:r>
              <w:rPr>
                <w:rFonts w:cstheme="minorHAnsi"/>
                <w:szCs w:val="18"/>
              </w:rPr>
              <w:t>0,68</w:t>
            </w:r>
          </w:p>
        </w:tc>
      </w:tr>
      <w:tr w:rsidR="00E520DE" w14:paraId="25F6519D" w14:textId="77777777" w:rsidTr="00053B24">
        <w:tc>
          <w:tcPr>
            <w:tcW w:w="3218" w:type="dxa"/>
            <w:shd w:val="clear" w:color="auto" w:fill="DBE5F1" w:themeFill="accent1" w:themeFillTint="33"/>
            <w:tcMar>
              <w:left w:w="108" w:type="dxa"/>
            </w:tcMar>
            <w:vAlign w:val="center"/>
          </w:tcPr>
          <w:p w14:paraId="1178F3E0" w14:textId="77777777" w:rsidR="00E520DE" w:rsidRDefault="001C45C1">
            <w:pPr>
              <w:tabs>
                <w:tab w:val="left" w:pos="567"/>
              </w:tabs>
              <w:spacing w:after="0"/>
              <w:rPr>
                <w:rFonts w:cstheme="minorHAnsi"/>
                <w:szCs w:val="18"/>
              </w:rPr>
            </w:pPr>
            <w:r>
              <w:rPr>
                <w:rFonts w:cstheme="minorHAnsi"/>
                <w:szCs w:val="18"/>
              </w:rPr>
              <w:t>Općina Donja Voća</w:t>
            </w:r>
          </w:p>
        </w:tc>
        <w:tc>
          <w:tcPr>
            <w:tcW w:w="3206" w:type="dxa"/>
            <w:shd w:val="clear" w:color="auto" w:fill="auto"/>
            <w:tcMar>
              <w:left w:w="108" w:type="dxa"/>
            </w:tcMar>
            <w:vAlign w:val="center"/>
          </w:tcPr>
          <w:p w14:paraId="6830A420" w14:textId="77777777" w:rsidR="00E520DE" w:rsidRDefault="001C45C1">
            <w:pPr>
              <w:tabs>
                <w:tab w:val="left" w:pos="567"/>
              </w:tabs>
              <w:spacing w:after="0"/>
              <w:jc w:val="right"/>
              <w:rPr>
                <w:rFonts w:cstheme="minorHAnsi"/>
                <w:szCs w:val="18"/>
              </w:rPr>
            </w:pPr>
            <w:r>
              <w:rPr>
                <w:rFonts w:cstheme="minorHAnsi"/>
                <w:szCs w:val="18"/>
              </w:rPr>
              <w:t>733</w:t>
            </w:r>
          </w:p>
        </w:tc>
        <w:tc>
          <w:tcPr>
            <w:tcW w:w="3204" w:type="dxa"/>
            <w:shd w:val="clear" w:color="auto" w:fill="auto"/>
            <w:tcMar>
              <w:left w:w="108" w:type="dxa"/>
            </w:tcMar>
            <w:vAlign w:val="center"/>
          </w:tcPr>
          <w:p w14:paraId="2D1551F8" w14:textId="77777777" w:rsidR="00E520DE" w:rsidRDefault="001C45C1">
            <w:pPr>
              <w:tabs>
                <w:tab w:val="left" w:pos="567"/>
              </w:tabs>
              <w:spacing w:after="0"/>
              <w:jc w:val="right"/>
              <w:rPr>
                <w:rFonts w:cstheme="minorHAnsi"/>
                <w:szCs w:val="18"/>
              </w:rPr>
            </w:pPr>
            <w:r>
              <w:rPr>
                <w:rFonts w:cstheme="minorHAnsi"/>
                <w:szCs w:val="18"/>
              </w:rPr>
              <w:t>1,11</w:t>
            </w:r>
          </w:p>
        </w:tc>
      </w:tr>
      <w:tr w:rsidR="00E520DE" w14:paraId="70B9E286" w14:textId="77777777" w:rsidTr="00053B24">
        <w:tc>
          <w:tcPr>
            <w:tcW w:w="3218" w:type="dxa"/>
            <w:shd w:val="clear" w:color="auto" w:fill="DBE5F1" w:themeFill="accent1" w:themeFillTint="33"/>
            <w:tcMar>
              <w:left w:w="108" w:type="dxa"/>
            </w:tcMar>
            <w:vAlign w:val="center"/>
          </w:tcPr>
          <w:p w14:paraId="75A5C88D" w14:textId="77777777" w:rsidR="00E520DE" w:rsidRDefault="001C45C1">
            <w:pPr>
              <w:tabs>
                <w:tab w:val="left" w:pos="567"/>
              </w:tabs>
              <w:spacing w:after="0"/>
              <w:rPr>
                <w:rFonts w:cstheme="minorHAnsi"/>
                <w:szCs w:val="18"/>
              </w:rPr>
            </w:pPr>
            <w:r>
              <w:rPr>
                <w:rFonts w:cstheme="minorHAnsi"/>
                <w:szCs w:val="18"/>
              </w:rPr>
              <w:t>Općina Gornji Kneginec</w:t>
            </w:r>
          </w:p>
        </w:tc>
        <w:tc>
          <w:tcPr>
            <w:tcW w:w="3206" w:type="dxa"/>
            <w:shd w:val="clear" w:color="auto" w:fill="auto"/>
            <w:tcMar>
              <w:left w:w="108" w:type="dxa"/>
            </w:tcMar>
            <w:vAlign w:val="center"/>
          </w:tcPr>
          <w:p w14:paraId="740BC53A" w14:textId="77777777" w:rsidR="00E520DE" w:rsidRDefault="001C45C1">
            <w:pPr>
              <w:tabs>
                <w:tab w:val="left" w:pos="567"/>
              </w:tabs>
              <w:spacing w:after="0"/>
              <w:jc w:val="right"/>
              <w:rPr>
                <w:rFonts w:cstheme="minorHAnsi"/>
                <w:szCs w:val="18"/>
              </w:rPr>
            </w:pPr>
            <w:r>
              <w:rPr>
                <w:rFonts w:cstheme="minorHAnsi"/>
                <w:szCs w:val="18"/>
              </w:rPr>
              <w:t>733</w:t>
            </w:r>
          </w:p>
        </w:tc>
        <w:tc>
          <w:tcPr>
            <w:tcW w:w="3204" w:type="dxa"/>
            <w:shd w:val="clear" w:color="auto" w:fill="auto"/>
            <w:tcMar>
              <w:left w:w="108" w:type="dxa"/>
            </w:tcMar>
            <w:vAlign w:val="center"/>
          </w:tcPr>
          <w:p w14:paraId="029A3397" w14:textId="77777777" w:rsidR="00E520DE" w:rsidRDefault="001C45C1">
            <w:pPr>
              <w:tabs>
                <w:tab w:val="left" w:pos="567"/>
              </w:tabs>
              <w:spacing w:after="0"/>
              <w:jc w:val="right"/>
              <w:rPr>
                <w:rFonts w:cstheme="minorHAnsi"/>
                <w:szCs w:val="18"/>
              </w:rPr>
            </w:pPr>
            <w:r>
              <w:rPr>
                <w:rFonts w:cstheme="minorHAnsi"/>
                <w:szCs w:val="18"/>
              </w:rPr>
              <w:t>1,11</w:t>
            </w:r>
          </w:p>
        </w:tc>
      </w:tr>
      <w:tr w:rsidR="00E520DE" w14:paraId="2577BBD8" w14:textId="77777777" w:rsidTr="00053B24">
        <w:tc>
          <w:tcPr>
            <w:tcW w:w="3218" w:type="dxa"/>
            <w:shd w:val="clear" w:color="auto" w:fill="DBE5F1" w:themeFill="accent1" w:themeFillTint="33"/>
            <w:tcMar>
              <w:left w:w="108" w:type="dxa"/>
            </w:tcMar>
            <w:vAlign w:val="center"/>
          </w:tcPr>
          <w:p w14:paraId="26341124" w14:textId="77777777" w:rsidR="00E520DE" w:rsidRDefault="001C45C1">
            <w:pPr>
              <w:tabs>
                <w:tab w:val="left" w:pos="567"/>
              </w:tabs>
              <w:spacing w:after="0"/>
              <w:rPr>
                <w:rFonts w:cstheme="minorHAnsi"/>
                <w:szCs w:val="18"/>
              </w:rPr>
            </w:pPr>
            <w:r>
              <w:rPr>
                <w:rFonts w:cstheme="minorHAnsi"/>
                <w:szCs w:val="18"/>
              </w:rPr>
              <w:t>Općina Jalžabet</w:t>
            </w:r>
          </w:p>
        </w:tc>
        <w:tc>
          <w:tcPr>
            <w:tcW w:w="3206" w:type="dxa"/>
            <w:shd w:val="clear" w:color="auto" w:fill="auto"/>
            <w:tcMar>
              <w:left w:w="108" w:type="dxa"/>
            </w:tcMar>
            <w:vAlign w:val="center"/>
          </w:tcPr>
          <w:p w14:paraId="36825032" w14:textId="77777777" w:rsidR="00E520DE" w:rsidRDefault="001C45C1">
            <w:pPr>
              <w:tabs>
                <w:tab w:val="left" w:pos="567"/>
              </w:tabs>
              <w:spacing w:after="0"/>
              <w:jc w:val="right"/>
              <w:rPr>
                <w:rFonts w:cstheme="minorHAnsi"/>
                <w:szCs w:val="18"/>
              </w:rPr>
            </w:pPr>
            <w:r>
              <w:rPr>
                <w:rFonts w:cstheme="minorHAnsi"/>
                <w:szCs w:val="18"/>
              </w:rPr>
              <w:t>1.023</w:t>
            </w:r>
          </w:p>
        </w:tc>
        <w:tc>
          <w:tcPr>
            <w:tcW w:w="3204" w:type="dxa"/>
            <w:shd w:val="clear" w:color="auto" w:fill="auto"/>
            <w:tcMar>
              <w:left w:w="108" w:type="dxa"/>
            </w:tcMar>
            <w:vAlign w:val="center"/>
          </w:tcPr>
          <w:p w14:paraId="404B57E5" w14:textId="77777777" w:rsidR="00E520DE" w:rsidRDefault="001C45C1">
            <w:pPr>
              <w:tabs>
                <w:tab w:val="left" w:pos="567"/>
              </w:tabs>
              <w:spacing w:after="0"/>
              <w:jc w:val="right"/>
              <w:rPr>
                <w:rFonts w:cstheme="minorHAnsi"/>
                <w:szCs w:val="18"/>
              </w:rPr>
            </w:pPr>
            <w:r>
              <w:rPr>
                <w:rFonts w:cstheme="minorHAnsi"/>
                <w:szCs w:val="18"/>
              </w:rPr>
              <w:t>1,56</w:t>
            </w:r>
          </w:p>
        </w:tc>
      </w:tr>
      <w:tr w:rsidR="00E520DE" w14:paraId="675AA8EA" w14:textId="77777777" w:rsidTr="00053B24">
        <w:tc>
          <w:tcPr>
            <w:tcW w:w="3218" w:type="dxa"/>
            <w:shd w:val="clear" w:color="auto" w:fill="DBE5F1" w:themeFill="accent1" w:themeFillTint="33"/>
            <w:tcMar>
              <w:left w:w="108" w:type="dxa"/>
            </w:tcMar>
            <w:vAlign w:val="center"/>
          </w:tcPr>
          <w:p w14:paraId="7D6E042A" w14:textId="77777777" w:rsidR="00E520DE" w:rsidRDefault="001C45C1">
            <w:pPr>
              <w:tabs>
                <w:tab w:val="left" w:pos="567"/>
              </w:tabs>
              <w:spacing w:after="0"/>
              <w:rPr>
                <w:rFonts w:cstheme="minorHAnsi"/>
                <w:szCs w:val="18"/>
              </w:rPr>
            </w:pPr>
            <w:r>
              <w:rPr>
                <w:rFonts w:cstheme="minorHAnsi"/>
                <w:szCs w:val="18"/>
              </w:rPr>
              <w:t>Općina Klenovnik</w:t>
            </w:r>
          </w:p>
        </w:tc>
        <w:tc>
          <w:tcPr>
            <w:tcW w:w="3206" w:type="dxa"/>
            <w:shd w:val="clear" w:color="auto" w:fill="auto"/>
            <w:tcMar>
              <w:left w:w="108" w:type="dxa"/>
            </w:tcMar>
            <w:vAlign w:val="center"/>
          </w:tcPr>
          <w:p w14:paraId="00A2B007" w14:textId="77777777" w:rsidR="00E520DE" w:rsidRDefault="001C45C1">
            <w:pPr>
              <w:tabs>
                <w:tab w:val="left" w:pos="567"/>
              </w:tabs>
              <w:spacing w:after="0"/>
              <w:jc w:val="right"/>
              <w:rPr>
                <w:rFonts w:cstheme="minorHAnsi"/>
                <w:szCs w:val="18"/>
              </w:rPr>
            </w:pPr>
            <w:r>
              <w:rPr>
                <w:rFonts w:cstheme="minorHAnsi"/>
                <w:szCs w:val="18"/>
              </w:rPr>
              <w:t>444</w:t>
            </w:r>
          </w:p>
        </w:tc>
        <w:tc>
          <w:tcPr>
            <w:tcW w:w="3204" w:type="dxa"/>
            <w:shd w:val="clear" w:color="auto" w:fill="auto"/>
            <w:tcMar>
              <w:left w:w="108" w:type="dxa"/>
            </w:tcMar>
            <w:vAlign w:val="center"/>
          </w:tcPr>
          <w:p w14:paraId="7C47BE40" w14:textId="77777777" w:rsidR="00E520DE" w:rsidRDefault="001C45C1">
            <w:pPr>
              <w:tabs>
                <w:tab w:val="left" w:pos="567"/>
              </w:tabs>
              <w:spacing w:after="0"/>
              <w:jc w:val="right"/>
              <w:rPr>
                <w:rFonts w:cstheme="minorHAnsi"/>
                <w:szCs w:val="18"/>
              </w:rPr>
            </w:pPr>
            <w:r>
              <w:rPr>
                <w:rFonts w:cstheme="minorHAnsi"/>
                <w:szCs w:val="18"/>
              </w:rPr>
              <w:t>0,68</w:t>
            </w:r>
          </w:p>
        </w:tc>
      </w:tr>
      <w:tr w:rsidR="00E520DE" w14:paraId="31317D16" w14:textId="77777777" w:rsidTr="00053B24">
        <w:tc>
          <w:tcPr>
            <w:tcW w:w="3218" w:type="dxa"/>
            <w:shd w:val="clear" w:color="auto" w:fill="DBE5F1" w:themeFill="accent1" w:themeFillTint="33"/>
            <w:tcMar>
              <w:left w:w="108" w:type="dxa"/>
            </w:tcMar>
            <w:vAlign w:val="center"/>
          </w:tcPr>
          <w:p w14:paraId="1C0F1491" w14:textId="77777777" w:rsidR="00E520DE" w:rsidRDefault="001C45C1">
            <w:pPr>
              <w:tabs>
                <w:tab w:val="left" w:pos="567"/>
              </w:tabs>
              <w:spacing w:after="0"/>
              <w:rPr>
                <w:rFonts w:cstheme="minorHAnsi"/>
                <w:szCs w:val="18"/>
              </w:rPr>
            </w:pPr>
            <w:r>
              <w:rPr>
                <w:rFonts w:cstheme="minorHAnsi"/>
                <w:szCs w:val="18"/>
              </w:rPr>
              <w:t>Općina Ljubešćica</w:t>
            </w:r>
          </w:p>
        </w:tc>
        <w:tc>
          <w:tcPr>
            <w:tcW w:w="3206" w:type="dxa"/>
            <w:shd w:val="clear" w:color="auto" w:fill="auto"/>
            <w:tcMar>
              <w:left w:w="108" w:type="dxa"/>
            </w:tcMar>
            <w:vAlign w:val="center"/>
          </w:tcPr>
          <w:p w14:paraId="0994C650" w14:textId="77777777" w:rsidR="00E520DE" w:rsidRDefault="001C45C1">
            <w:pPr>
              <w:tabs>
                <w:tab w:val="left" w:pos="567"/>
              </w:tabs>
              <w:spacing w:after="0"/>
              <w:jc w:val="right"/>
              <w:rPr>
                <w:rFonts w:cstheme="minorHAnsi"/>
                <w:szCs w:val="18"/>
              </w:rPr>
            </w:pPr>
            <w:r>
              <w:rPr>
                <w:rFonts w:cstheme="minorHAnsi"/>
                <w:szCs w:val="18"/>
              </w:rPr>
              <w:t>444</w:t>
            </w:r>
          </w:p>
        </w:tc>
        <w:tc>
          <w:tcPr>
            <w:tcW w:w="3204" w:type="dxa"/>
            <w:shd w:val="clear" w:color="auto" w:fill="auto"/>
            <w:tcMar>
              <w:left w:w="108" w:type="dxa"/>
            </w:tcMar>
            <w:vAlign w:val="center"/>
          </w:tcPr>
          <w:p w14:paraId="2B88910D" w14:textId="77777777" w:rsidR="00E520DE" w:rsidRDefault="001C45C1">
            <w:pPr>
              <w:tabs>
                <w:tab w:val="left" w:pos="567"/>
              </w:tabs>
              <w:spacing w:after="0"/>
              <w:jc w:val="right"/>
              <w:rPr>
                <w:rFonts w:cstheme="minorHAnsi"/>
                <w:szCs w:val="18"/>
              </w:rPr>
            </w:pPr>
            <w:r>
              <w:rPr>
                <w:rFonts w:cstheme="minorHAnsi"/>
                <w:szCs w:val="18"/>
              </w:rPr>
              <w:t>0,68</w:t>
            </w:r>
          </w:p>
        </w:tc>
      </w:tr>
      <w:tr w:rsidR="00E520DE" w14:paraId="6329079A" w14:textId="77777777" w:rsidTr="00053B24">
        <w:tc>
          <w:tcPr>
            <w:tcW w:w="3218" w:type="dxa"/>
            <w:shd w:val="clear" w:color="auto" w:fill="DBE5F1" w:themeFill="accent1" w:themeFillTint="33"/>
            <w:tcMar>
              <w:left w:w="108" w:type="dxa"/>
            </w:tcMar>
            <w:vAlign w:val="center"/>
          </w:tcPr>
          <w:p w14:paraId="529874E8" w14:textId="77777777" w:rsidR="00E520DE" w:rsidRDefault="001C45C1">
            <w:pPr>
              <w:tabs>
                <w:tab w:val="left" w:pos="567"/>
              </w:tabs>
              <w:spacing w:after="0"/>
              <w:rPr>
                <w:rFonts w:cstheme="minorHAnsi"/>
                <w:szCs w:val="18"/>
              </w:rPr>
            </w:pPr>
            <w:r>
              <w:rPr>
                <w:rFonts w:cstheme="minorHAnsi"/>
                <w:szCs w:val="18"/>
              </w:rPr>
              <w:t>Općina Mali Bukovec</w:t>
            </w:r>
          </w:p>
        </w:tc>
        <w:tc>
          <w:tcPr>
            <w:tcW w:w="3206" w:type="dxa"/>
            <w:shd w:val="clear" w:color="auto" w:fill="auto"/>
            <w:tcMar>
              <w:left w:w="108" w:type="dxa"/>
            </w:tcMar>
            <w:vAlign w:val="center"/>
          </w:tcPr>
          <w:p w14:paraId="3DC9BFCC" w14:textId="77777777" w:rsidR="00E520DE" w:rsidRDefault="001C45C1">
            <w:pPr>
              <w:tabs>
                <w:tab w:val="left" w:pos="567"/>
              </w:tabs>
              <w:spacing w:after="0"/>
              <w:jc w:val="right"/>
              <w:rPr>
                <w:rFonts w:cstheme="minorHAnsi"/>
                <w:szCs w:val="18"/>
              </w:rPr>
            </w:pPr>
            <w:r>
              <w:rPr>
                <w:rFonts w:cstheme="minorHAnsi"/>
                <w:szCs w:val="18"/>
              </w:rPr>
              <w:t>733</w:t>
            </w:r>
          </w:p>
        </w:tc>
        <w:tc>
          <w:tcPr>
            <w:tcW w:w="3204" w:type="dxa"/>
            <w:shd w:val="clear" w:color="auto" w:fill="auto"/>
            <w:tcMar>
              <w:left w:w="108" w:type="dxa"/>
            </w:tcMar>
            <w:vAlign w:val="center"/>
          </w:tcPr>
          <w:p w14:paraId="7FCFD4F0" w14:textId="77777777" w:rsidR="00E520DE" w:rsidRDefault="001C45C1">
            <w:pPr>
              <w:tabs>
                <w:tab w:val="left" w:pos="567"/>
              </w:tabs>
              <w:spacing w:after="0"/>
              <w:jc w:val="right"/>
              <w:rPr>
                <w:rFonts w:cstheme="minorHAnsi"/>
                <w:szCs w:val="18"/>
              </w:rPr>
            </w:pPr>
            <w:r>
              <w:rPr>
                <w:rFonts w:cstheme="minorHAnsi"/>
                <w:szCs w:val="18"/>
              </w:rPr>
              <w:t>1,11</w:t>
            </w:r>
          </w:p>
        </w:tc>
      </w:tr>
      <w:tr w:rsidR="00E520DE" w14:paraId="4F7088E4" w14:textId="77777777" w:rsidTr="00053B24">
        <w:tc>
          <w:tcPr>
            <w:tcW w:w="3218" w:type="dxa"/>
            <w:shd w:val="clear" w:color="auto" w:fill="DBE5F1" w:themeFill="accent1" w:themeFillTint="33"/>
            <w:tcMar>
              <w:left w:w="108" w:type="dxa"/>
            </w:tcMar>
            <w:vAlign w:val="center"/>
          </w:tcPr>
          <w:p w14:paraId="38158812" w14:textId="77777777" w:rsidR="00E520DE" w:rsidRDefault="001C45C1">
            <w:pPr>
              <w:tabs>
                <w:tab w:val="left" w:pos="567"/>
              </w:tabs>
              <w:spacing w:after="0"/>
              <w:rPr>
                <w:rFonts w:cstheme="minorHAnsi"/>
                <w:szCs w:val="18"/>
              </w:rPr>
            </w:pPr>
            <w:r>
              <w:rPr>
                <w:rFonts w:cstheme="minorHAnsi"/>
                <w:szCs w:val="18"/>
              </w:rPr>
              <w:t>Općina Martijanec</w:t>
            </w:r>
          </w:p>
        </w:tc>
        <w:tc>
          <w:tcPr>
            <w:tcW w:w="3206" w:type="dxa"/>
            <w:shd w:val="clear" w:color="auto" w:fill="auto"/>
            <w:tcMar>
              <w:left w:w="108" w:type="dxa"/>
            </w:tcMar>
            <w:vAlign w:val="center"/>
          </w:tcPr>
          <w:p w14:paraId="2D11EE4F" w14:textId="77777777" w:rsidR="00E520DE" w:rsidRDefault="001C45C1">
            <w:pPr>
              <w:tabs>
                <w:tab w:val="left" w:pos="567"/>
              </w:tabs>
              <w:spacing w:after="0"/>
              <w:jc w:val="right"/>
              <w:rPr>
                <w:rFonts w:cstheme="minorHAnsi"/>
                <w:szCs w:val="18"/>
              </w:rPr>
            </w:pPr>
            <w:r>
              <w:rPr>
                <w:rFonts w:cstheme="minorHAnsi"/>
                <w:szCs w:val="18"/>
              </w:rPr>
              <w:t>733</w:t>
            </w:r>
          </w:p>
        </w:tc>
        <w:tc>
          <w:tcPr>
            <w:tcW w:w="3204" w:type="dxa"/>
            <w:shd w:val="clear" w:color="auto" w:fill="auto"/>
            <w:tcMar>
              <w:left w:w="108" w:type="dxa"/>
            </w:tcMar>
            <w:vAlign w:val="center"/>
          </w:tcPr>
          <w:p w14:paraId="23F02963" w14:textId="77777777" w:rsidR="00E520DE" w:rsidRDefault="001C45C1">
            <w:pPr>
              <w:tabs>
                <w:tab w:val="left" w:pos="567"/>
              </w:tabs>
              <w:spacing w:after="0"/>
              <w:jc w:val="right"/>
              <w:rPr>
                <w:rFonts w:cstheme="minorHAnsi"/>
                <w:szCs w:val="18"/>
              </w:rPr>
            </w:pPr>
            <w:r>
              <w:rPr>
                <w:rFonts w:cstheme="minorHAnsi"/>
                <w:szCs w:val="18"/>
              </w:rPr>
              <w:t>1,11</w:t>
            </w:r>
          </w:p>
        </w:tc>
      </w:tr>
      <w:tr w:rsidR="00E520DE" w14:paraId="79F6E934" w14:textId="77777777" w:rsidTr="00053B24">
        <w:tc>
          <w:tcPr>
            <w:tcW w:w="3218" w:type="dxa"/>
            <w:shd w:val="clear" w:color="auto" w:fill="DBE5F1" w:themeFill="accent1" w:themeFillTint="33"/>
            <w:tcMar>
              <w:left w:w="108" w:type="dxa"/>
            </w:tcMar>
            <w:vAlign w:val="center"/>
          </w:tcPr>
          <w:p w14:paraId="2B406912" w14:textId="77777777" w:rsidR="00E520DE" w:rsidRDefault="001C45C1">
            <w:pPr>
              <w:tabs>
                <w:tab w:val="left" w:pos="567"/>
              </w:tabs>
              <w:spacing w:after="0"/>
              <w:rPr>
                <w:rFonts w:cstheme="minorHAnsi"/>
                <w:szCs w:val="18"/>
              </w:rPr>
            </w:pPr>
            <w:r>
              <w:rPr>
                <w:rFonts w:cstheme="minorHAnsi"/>
                <w:szCs w:val="18"/>
              </w:rPr>
              <w:t>Općina Maruševec</w:t>
            </w:r>
          </w:p>
        </w:tc>
        <w:tc>
          <w:tcPr>
            <w:tcW w:w="3206" w:type="dxa"/>
            <w:shd w:val="clear" w:color="auto" w:fill="auto"/>
            <w:tcMar>
              <w:left w:w="108" w:type="dxa"/>
            </w:tcMar>
            <w:vAlign w:val="center"/>
          </w:tcPr>
          <w:p w14:paraId="610BB400" w14:textId="77777777" w:rsidR="00E520DE" w:rsidRDefault="001C45C1">
            <w:pPr>
              <w:tabs>
                <w:tab w:val="left" w:pos="567"/>
              </w:tabs>
              <w:spacing w:after="0"/>
              <w:jc w:val="right"/>
              <w:rPr>
                <w:rFonts w:cstheme="minorHAnsi"/>
                <w:szCs w:val="18"/>
              </w:rPr>
            </w:pPr>
            <w:r>
              <w:rPr>
                <w:rFonts w:cstheme="minorHAnsi"/>
                <w:szCs w:val="18"/>
              </w:rPr>
              <w:t>733</w:t>
            </w:r>
          </w:p>
        </w:tc>
        <w:tc>
          <w:tcPr>
            <w:tcW w:w="3204" w:type="dxa"/>
            <w:shd w:val="clear" w:color="auto" w:fill="auto"/>
            <w:tcMar>
              <w:left w:w="108" w:type="dxa"/>
            </w:tcMar>
            <w:vAlign w:val="center"/>
          </w:tcPr>
          <w:p w14:paraId="19054363" w14:textId="77777777" w:rsidR="00E520DE" w:rsidRDefault="001C45C1">
            <w:pPr>
              <w:tabs>
                <w:tab w:val="left" w:pos="567"/>
              </w:tabs>
              <w:spacing w:after="0"/>
              <w:jc w:val="right"/>
              <w:rPr>
                <w:rFonts w:cstheme="minorHAnsi"/>
                <w:szCs w:val="18"/>
              </w:rPr>
            </w:pPr>
            <w:r>
              <w:rPr>
                <w:rFonts w:cstheme="minorHAnsi"/>
                <w:szCs w:val="18"/>
              </w:rPr>
              <w:t>1,11</w:t>
            </w:r>
          </w:p>
        </w:tc>
      </w:tr>
      <w:tr w:rsidR="00E520DE" w14:paraId="5B97DA2A" w14:textId="77777777" w:rsidTr="00053B24">
        <w:tc>
          <w:tcPr>
            <w:tcW w:w="3218" w:type="dxa"/>
            <w:shd w:val="clear" w:color="auto" w:fill="DBE5F1" w:themeFill="accent1" w:themeFillTint="33"/>
            <w:tcMar>
              <w:left w:w="108" w:type="dxa"/>
            </w:tcMar>
            <w:vAlign w:val="center"/>
          </w:tcPr>
          <w:p w14:paraId="105D7198" w14:textId="77777777" w:rsidR="00E520DE" w:rsidRDefault="001C45C1">
            <w:pPr>
              <w:tabs>
                <w:tab w:val="left" w:pos="567"/>
              </w:tabs>
              <w:spacing w:after="0"/>
              <w:rPr>
                <w:rFonts w:cstheme="minorHAnsi"/>
                <w:szCs w:val="18"/>
              </w:rPr>
            </w:pPr>
            <w:r>
              <w:rPr>
                <w:rFonts w:cstheme="minorHAnsi"/>
                <w:szCs w:val="18"/>
              </w:rPr>
              <w:t>Općina Petrijanec</w:t>
            </w:r>
          </w:p>
        </w:tc>
        <w:tc>
          <w:tcPr>
            <w:tcW w:w="3206" w:type="dxa"/>
            <w:shd w:val="clear" w:color="auto" w:fill="auto"/>
            <w:tcMar>
              <w:left w:w="108" w:type="dxa"/>
            </w:tcMar>
            <w:vAlign w:val="center"/>
          </w:tcPr>
          <w:p w14:paraId="6BDB97E0" w14:textId="77777777" w:rsidR="00E520DE" w:rsidRDefault="001C45C1">
            <w:pPr>
              <w:tabs>
                <w:tab w:val="left" w:pos="567"/>
              </w:tabs>
              <w:spacing w:after="0"/>
              <w:jc w:val="right"/>
              <w:rPr>
                <w:rFonts w:cstheme="minorHAnsi"/>
                <w:szCs w:val="18"/>
              </w:rPr>
            </w:pPr>
            <w:r>
              <w:rPr>
                <w:rFonts w:cstheme="minorHAnsi"/>
                <w:szCs w:val="18"/>
              </w:rPr>
              <w:t>1.023</w:t>
            </w:r>
          </w:p>
        </w:tc>
        <w:tc>
          <w:tcPr>
            <w:tcW w:w="3204" w:type="dxa"/>
            <w:shd w:val="clear" w:color="auto" w:fill="auto"/>
            <w:tcMar>
              <w:left w:w="108" w:type="dxa"/>
            </w:tcMar>
            <w:vAlign w:val="center"/>
          </w:tcPr>
          <w:p w14:paraId="625E6D66" w14:textId="77777777" w:rsidR="00E520DE" w:rsidRDefault="001C45C1">
            <w:pPr>
              <w:tabs>
                <w:tab w:val="left" w:pos="567"/>
              </w:tabs>
              <w:spacing w:after="0"/>
              <w:jc w:val="right"/>
              <w:rPr>
                <w:rFonts w:cstheme="minorHAnsi"/>
                <w:szCs w:val="18"/>
              </w:rPr>
            </w:pPr>
            <w:r>
              <w:rPr>
                <w:rFonts w:cstheme="minorHAnsi"/>
                <w:szCs w:val="18"/>
              </w:rPr>
              <w:t>1,56</w:t>
            </w:r>
          </w:p>
        </w:tc>
      </w:tr>
      <w:tr w:rsidR="00E520DE" w14:paraId="50C498AD" w14:textId="77777777" w:rsidTr="00053B24">
        <w:tc>
          <w:tcPr>
            <w:tcW w:w="3218" w:type="dxa"/>
            <w:shd w:val="clear" w:color="auto" w:fill="DBE5F1" w:themeFill="accent1" w:themeFillTint="33"/>
            <w:tcMar>
              <w:left w:w="108" w:type="dxa"/>
            </w:tcMar>
            <w:vAlign w:val="center"/>
          </w:tcPr>
          <w:p w14:paraId="6B995D9D" w14:textId="77777777" w:rsidR="00E520DE" w:rsidRDefault="001C45C1">
            <w:pPr>
              <w:tabs>
                <w:tab w:val="left" w:pos="567"/>
              </w:tabs>
              <w:spacing w:after="0"/>
              <w:rPr>
                <w:rFonts w:cstheme="minorHAnsi"/>
                <w:szCs w:val="18"/>
              </w:rPr>
            </w:pPr>
            <w:r>
              <w:rPr>
                <w:rFonts w:cstheme="minorHAnsi"/>
                <w:szCs w:val="18"/>
              </w:rPr>
              <w:t>Općina Sračinec</w:t>
            </w:r>
          </w:p>
        </w:tc>
        <w:tc>
          <w:tcPr>
            <w:tcW w:w="3206" w:type="dxa"/>
            <w:shd w:val="clear" w:color="auto" w:fill="auto"/>
            <w:tcMar>
              <w:left w:w="108" w:type="dxa"/>
            </w:tcMar>
            <w:vAlign w:val="center"/>
          </w:tcPr>
          <w:p w14:paraId="75A94080" w14:textId="77777777" w:rsidR="00E520DE" w:rsidRDefault="001C45C1">
            <w:pPr>
              <w:tabs>
                <w:tab w:val="left" w:pos="567"/>
              </w:tabs>
              <w:spacing w:after="0"/>
              <w:jc w:val="right"/>
              <w:rPr>
                <w:rFonts w:cstheme="minorHAnsi"/>
                <w:szCs w:val="18"/>
              </w:rPr>
            </w:pPr>
            <w:r>
              <w:rPr>
                <w:rFonts w:cstheme="minorHAnsi"/>
                <w:szCs w:val="18"/>
              </w:rPr>
              <w:t>733</w:t>
            </w:r>
          </w:p>
        </w:tc>
        <w:tc>
          <w:tcPr>
            <w:tcW w:w="3204" w:type="dxa"/>
            <w:shd w:val="clear" w:color="auto" w:fill="auto"/>
            <w:tcMar>
              <w:left w:w="108" w:type="dxa"/>
            </w:tcMar>
            <w:vAlign w:val="center"/>
          </w:tcPr>
          <w:p w14:paraId="791C6110" w14:textId="77777777" w:rsidR="00E520DE" w:rsidRDefault="001C45C1">
            <w:pPr>
              <w:tabs>
                <w:tab w:val="left" w:pos="567"/>
              </w:tabs>
              <w:spacing w:after="0"/>
              <w:jc w:val="right"/>
              <w:rPr>
                <w:rFonts w:cstheme="minorHAnsi"/>
                <w:szCs w:val="18"/>
              </w:rPr>
            </w:pPr>
            <w:r>
              <w:rPr>
                <w:rFonts w:cstheme="minorHAnsi"/>
                <w:szCs w:val="18"/>
              </w:rPr>
              <w:t>1,11</w:t>
            </w:r>
          </w:p>
        </w:tc>
      </w:tr>
      <w:tr w:rsidR="00E520DE" w14:paraId="618C383E" w14:textId="77777777" w:rsidTr="00053B24">
        <w:tc>
          <w:tcPr>
            <w:tcW w:w="3218" w:type="dxa"/>
            <w:shd w:val="clear" w:color="auto" w:fill="DBE5F1" w:themeFill="accent1" w:themeFillTint="33"/>
            <w:tcMar>
              <w:left w:w="108" w:type="dxa"/>
            </w:tcMar>
            <w:vAlign w:val="center"/>
          </w:tcPr>
          <w:p w14:paraId="2121F40D" w14:textId="77777777" w:rsidR="00E520DE" w:rsidRDefault="001C45C1">
            <w:pPr>
              <w:tabs>
                <w:tab w:val="left" w:pos="567"/>
              </w:tabs>
              <w:spacing w:after="0"/>
              <w:rPr>
                <w:rFonts w:cstheme="minorHAnsi"/>
                <w:szCs w:val="18"/>
              </w:rPr>
            </w:pPr>
            <w:r>
              <w:rPr>
                <w:rFonts w:cstheme="minorHAnsi"/>
                <w:szCs w:val="18"/>
              </w:rPr>
              <w:t>Općina Sveti Đurđ</w:t>
            </w:r>
          </w:p>
        </w:tc>
        <w:tc>
          <w:tcPr>
            <w:tcW w:w="3206" w:type="dxa"/>
            <w:shd w:val="clear" w:color="auto" w:fill="auto"/>
            <w:tcMar>
              <w:left w:w="108" w:type="dxa"/>
            </w:tcMar>
            <w:vAlign w:val="center"/>
          </w:tcPr>
          <w:p w14:paraId="2E9C49FA" w14:textId="77777777" w:rsidR="00E520DE" w:rsidRDefault="001C45C1">
            <w:pPr>
              <w:tabs>
                <w:tab w:val="left" w:pos="567"/>
              </w:tabs>
              <w:spacing w:after="0"/>
              <w:jc w:val="right"/>
              <w:rPr>
                <w:rFonts w:cstheme="minorHAnsi"/>
                <w:szCs w:val="18"/>
              </w:rPr>
            </w:pPr>
            <w:r>
              <w:rPr>
                <w:rFonts w:cstheme="minorHAnsi"/>
                <w:szCs w:val="18"/>
              </w:rPr>
              <w:t>444</w:t>
            </w:r>
          </w:p>
        </w:tc>
        <w:tc>
          <w:tcPr>
            <w:tcW w:w="3204" w:type="dxa"/>
            <w:shd w:val="clear" w:color="auto" w:fill="auto"/>
            <w:tcMar>
              <w:left w:w="108" w:type="dxa"/>
            </w:tcMar>
            <w:vAlign w:val="center"/>
          </w:tcPr>
          <w:p w14:paraId="3CCEB896" w14:textId="77777777" w:rsidR="00E520DE" w:rsidRDefault="001C45C1">
            <w:pPr>
              <w:tabs>
                <w:tab w:val="left" w:pos="567"/>
              </w:tabs>
              <w:spacing w:after="0"/>
              <w:jc w:val="right"/>
              <w:rPr>
                <w:rFonts w:cstheme="minorHAnsi"/>
                <w:szCs w:val="18"/>
              </w:rPr>
            </w:pPr>
            <w:r>
              <w:rPr>
                <w:rFonts w:cstheme="minorHAnsi"/>
                <w:szCs w:val="18"/>
              </w:rPr>
              <w:t>0,68</w:t>
            </w:r>
          </w:p>
        </w:tc>
      </w:tr>
      <w:tr w:rsidR="00E520DE" w14:paraId="74A076C3" w14:textId="77777777" w:rsidTr="00053B24">
        <w:tc>
          <w:tcPr>
            <w:tcW w:w="3218" w:type="dxa"/>
            <w:shd w:val="clear" w:color="auto" w:fill="DBE5F1" w:themeFill="accent1" w:themeFillTint="33"/>
            <w:tcMar>
              <w:left w:w="108" w:type="dxa"/>
            </w:tcMar>
            <w:vAlign w:val="center"/>
          </w:tcPr>
          <w:p w14:paraId="5B5695FD" w14:textId="77777777" w:rsidR="00E520DE" w:rsidRDefault="001C45C1">
            <w:pPr>
              <w:tabs>
                <w:tab w:val="left" w:pos="567"/>
              </w:tabs>
              <w:spacing w:after="0"/>
              <w:rPr>
                <w:rFonts w:cstheme="minorHAnsi"/>
                <w:szCs w:val="18"/>
              </w:rPr>
            </w:pPr>
            <w:r>
              <w:rPr>
                <w:rFonts w:cstheme="minorHAnsi"/>
                <w:szCs w:val="18"/>
              </w:rPr>
              <w:t>Općina Sveti Ilija</w:t>
            </w:r>
          </w:p>
        </w:tc>
        <w:tc>
          <w:tcPr>
            <w:tcW w:w="3206" w:type="dxa"/>
            <w:shd w:val="clear" w:color="auto" w:fill="auto"/>
            <w:tcMar>
              <w:left w:w="108" w:type="dxa"/>
            </w:tcMar>
            <w:vAlign w:val="center"/>
          </w:tcPr>
          <w:p w14:paraId="23C4E13B" w14:textId="77777777" w:rsidR="00E520DE" w:rsidRDefault="001C45C1">
            <w:pPr>
              <w:tabs>
                <w:tab w:val="left" w:pos="567"/>
              </w:tabs>
              <w:spacing w:after="0"/>
              <w:jc w:val="right"/>
              <w:rPr>
                <w:rFonts w:cstheme="minorHAnsi"/>
                <w:szCs w:val="18"/>
              </w:rPr>
            </w:pPr>
            <w:r>
              <w:rPr>
                <w:rFonts w:cstheme="minorHAnsi"/>
                <w:szCs w:val="18"/>
              </w:rPr>
              <w:t>444</w:t>
            </w:r>
          </w:p>
        </w:tc>
        <w:tc>
          <w:tcPr>
            <w:tcW w:w="3204" w:type="dxa"/>
            <w:shd w:val="clear" w:color="auto" w:fill="auto"/>
            <w:tcMar>
              <w:left w:w="108" w:type="dxa"/>
            </w:tcMar>
            <w:vAlign w:val="center"/>
          </w:tcPr>
          <w:p w14:paraId="53015180" w14:textId="77777777" w:rsidR="00E520DE" w:rsidRDefault="001C45C1">
            <w:pPr>
              <w:tabs>
                <w:tab w:val="left" w:pos="567"/>
              </w:tabs>
              <w:spacing w:after="0"/>
              <w:jc w:val="right"/>
              <w:rPr>
                <w:rFonts w:cstheme="minorHAnsi"/>
                <w:szCs w:val="18"/>
              </w:rPr>
            </w:pPr>
            <w:r>
              <w:rPr>
                <w:rFonts w:cstheme="minorHAnsi"/>
                <w:szCs w:val="18"/>
              </w:rPr>
              <w:t>0,68</w:t>
            </w:r>
          </w:p>
        </w:tc>
      </w:tr>
      <w:tr w:rsidR="00E520DE" w14:paraId="512081A0" w14:textId="77777777" w:rsidTr="00053B24">
        <w:tc>
          <w:tcPr>
            <w:tcW w:w="3218" w:type="dxa"/>
            <w:shd w:val="clear" w:color="auto" w:fill="DBE5F1" w:themeFill="accent1" w:themeFillTint="33"/>
            <w:tcMar>
              <w:left w:w="108" w:type="dxa"/>
            </w:tcMar>
            <w:vAlign w:val="center"/>
          </w:tcPr>
          <w:p w14:paraId="4AF8F9D2" w14:textId="77777777" w:rsidR="00E520DE" w:rsidRDefault="001C45C1">
            <w:pPr>
              <w:tabs>
                <w:tab w:val="left" w:pos="567"/>
              </w:tabs>
              <w:spacing w:after="0"/>
              <w:rPr>
                <w:rFonts w:cstheme="minorHAnsi"/>
                <w:szCs w:val="18"/>
              </w:rPr>
            </w:pPr>
            <w:r>
              <w:rPr>
                <w:rFonts w:cstheme="minorHAnsi"/>
                <w:szCs w:val="18"/>
              </w:rPr>
              <w:t xml:space="preserve">Općina Trnovec </w:t>
            </w:r>
            <w:proofErr w:type="spellStart"/>
            <w:r>
              <w:rPr>
                <w:rFonts w:cstheme="minorHAnsi"/>
                <w:szCs w:val="18"/>
              </w:rPr>
              <w:t>Bartolovečki</w:t>
            </w:r>
            <w:proofErr w:type="spellEnd"/>
          </w:p>
        </w:tc>
        <w:tc>
          <w:tcPr>
            <w:tcW w:w="3206" w:type="dxa"/>
            <w:shd w:val="clear" w:color="auto" w:fill="auto"/>
            <w:tcMar>
              <w:left w:w="108" w:type="dxa"/>
            </w:tcMar>
            <w:vAlign w:val="center"/>
          </w:tcPr>
          <w:p w14:paraId="4C94C52E" w14:textId="77777777" w:rsidR="00E520DE" w:rsidRDefault="001C45C1">
            <w:pPr>
              <w:tabs>
                <w:tab w:val="left" w:pos="567"/>
              </w:tabs>
              <w:spacing w:after="0"/>
              <w:jc w:val="right"/>
              <w:rPr>
                <w:rFonts w:cstheme="minorHAnsi"/>
                <w:szCs w:val="18"/>
              </w:rPr>
            </w:pPr>
            <w:r>
              <w:rPr>
                <w:rFonts w:cstheme="minorHAnsi"/>
                <w:szCs w:val="18"/>
              </w:rPr>
              <w:t>1.891</w:t>
            </w:r>
          </w:p>
        </w:tc>
        <w:tc>
          <w:tcPr>
            <w:tcW w:w="3204" w:type="dxa"/>
            <w:shd w:val="clear" w:color="auto" w:fill="auto"/>
            <w:tcMar>
              <w:left w:w="108" w:type="dxa"/>
            </w:tcMar>
            <w:vAlign w:val="center"/>
          </w:tcPr>
          <w:p w14:paraId="025D5207" w14:textId="77777777" w:rsidR="00E520DE" w:rsidRDefault="001C45C1">
            <w:pPr>
              <w:tabs>
                <w:tab w:val="left" w:pos="567"/>
              </w:tabs>
              <w:spacing w:after="0"/>
              <w:jc w:val="right"/>
              <w:rPr>
                <w:rFonts w:cstheme="minorHAnsi"/>
                <w:szCs w:val="18"/>
              </w:rPr>
            </w:pPr>
            <w:r>
              <w:rPr>
                <w:rFonts w:cstheme="minorHAnsi"/>
                <w:szCs w:val="18"/>
              </w:rPr>
              <w:t>2,88</w:t>
            </w:r>
          </w:p>
        </w:tc>
      </w:tr>
      <w:tr w:rsidR="00E520DE" w14:paraId="069FC2E4" w14:textId="77777777" w:rsidTr="00053B24">
        <w:tc>
          <w:tcPr>
            <w:tcW w:w="3218" w:type="dxa"/>
            <w:shd w:val="clear" w:color="auto" w:fill="DBE5F1" w:themeFill="accent1" w:themeFillTint="33"/>
            <w:tcMar>
              <w:left w:w="108" w:type="dxa"/>
            </w:tcMar>
            <w:vAlign w:val="center"/>
          </w:tcPr>
          <w:p w14:paraId="6719C1F9" w14:textId="77777777" w:rsidR="00E520DE" w:rsidRDefault="001C45C1">
            <w:pPr>
              <w:tabs>
                <w:tab w:val="left" w:pos="567"/>
              </w:tabs>
              <w:spacing w:after="0"/>
              <w:rPr>
                <w:rFonts w:cstheme="minorHAnsi"/>
                <w:szCs w:val="18"/>
              </w:rPr>
            </w:pPr>
            <w:r>
              <w:rPr>
                <w:rFonts w:cstheme="minorHAnsi"/>
                <w:szCs w:val="18"/>
              </w:rPr>
              <w:t>Općina Veliki Bukovec</w:t>
            </w:r>
          </w:p>
        </w:tc>
        <w:tc>
          <w:tcPr>
            <w:tcW w:w="3206" w:type="dxa"/>
            <w:shd w:val="clear" w:color="auto" w:fill="auto"/>
            <w:tcMar>
              <w:left w:w="108" w:type="dxa"/>
            </w:tcMar>
            <w:vAlign w:val="center"/>
          </w:tcPr>
          <w:p w14:paraId="62335F0C" w14:textId="77777777" w:rsidR="00E520DE" w:rsidRDefault="001C45C1">
            <w:pPr>
              <w:tabs>
                <w:tab w:val="left" w:pos="567"/>
              </w:tabs>
              <w:spacing w:after="0"/>
              <w:jc w:val="right"/>
              <w:rPr>
                <w:rFonts w:cstheme="minorHAnsi"/>
                <w:szCs w:val="18"/>
              </w:rPr>
            </w:pPr>
            <w:r>
              <w:rPr>
                <w:rFonts w:cstheme="minorHAnsi"/>
                <w:szCs w:val="18"/>
              </w:rPr>
              <w:t>733</w:t>
            </w:r>
          </w:p>
        </w:tc>
        <w:tc>
          <w:tcPr>
            <w:tcW w:w="3204" w:type="dxa"/>
            <w:shd w:val="clear" w:color="auto" w:fill="auto"/>
            <w:tcMar>
              <w:left w:w="108" w:type="dxa"/>
            </w:tcMar>
            <w:vAlign w:val="center"/>
          </w:tcPr>
          <w:p w14:paraId="67D23748" w14:textId="77777777" w:rsidR="00E520DE" w:rsidRDefault="001C45C1">
            <w:pPr>
              <w:tabs>
                <w:tab w:val="left" w:pos="567"/>
              </w:tabs>
              <w:spacing w:after="0"/>
              <w:jc w:val="right"/>
              <w:rPr>
                <w:rFonts w:cstheme="minorHAnsi"/>
                <w:szCs w:val="18"/>
              </w:rPr>
            </w:pPr>
            <w:r>
              <w:rPr>
                <w:rFonts w:cstheme="minorHAnsi"/>
                <w:szCs w:val="18"/>
              </w:rPr>
              <w:t>1,11</w:t>
            </w:r>
          </w:p>
        </w:tc>
      </w:tr>
      <w:tr w:rsidR="00E520DE" w14:paraId="6FF0AFA1" w14:textId="77777777" w:rsidTr="00053B24">
        <w:tc>
          <w:tcPr>
            <w:tcW w:w="3218" w:type="dxa"/>
            <w:shd w:val="clear" w:color="auto" w:fill="DBE5F1" w:themeFill="accent1" w:themeFillTint="33"/>
            <w:tcMar>
              <w:left w:w="108" w:type="dxa"/>
            </w:tcMar>
            <w:vAlign w:val="center"/>
          </w:tcPr>
          <w:p w14:paraId="3A04505D" w14:textId="77777777" w:rsidR="00E520DE" w:rsidRDefault="001C45C1">
            <w:pPr>
              <w:tabs>
                <w:tab w:val="left" w:pos="567"/>
              </w:tabs>
              <w:spacing w:after="0"/>
              <w:rPr>
                <w:rFonts w:cstheme="minorHAnsi"/>
                <w:szCs w:val="18"/>
              </w:rPr>
            </w:pPr>
            <w:r>
              <w:rPr>
                <w:rFonts w:cstheme="minorHAnsi"/>
                <w:szCs w:val="18"/>
              </w:rPr>
              <w:t>Općina Vidovec</w:t>
            </w:r>
          </w:p>
        </w:tc>
        <w:tc>
          <w:tcPr>
            <w:tcW w:w="3206" w:type="dxa"/>
            <w:shd w:val="clear" w:color="auto" w:fill="auto"/>
            <w:tcMar>
              <w:left w:w="108" w:type="dxa"/>
            </w:tcMar>
            <w:vAlign w:val="center"/>
          </w:tcPr>
          <w:p w14:paraId="528BC7B7" w14:textId="77777777" w:rsidR="00E520DE" w:rsidRDefault="001C45C1">
            <w:pPr>
              <w:tabs>
                <w:tab w:val="left" w:pos="567"/>
              </w:tabs>
              <w:spacing w:after="0"/>
              <w:jc w:val="right"/>
              <w:rPr>
                <w:rFonts w:cstheme="minorHAnsi"/>
                <w:szCs w:val="18"/>
              </w:rPr>
            </w:pPr>
            <w:r>
              <w:rPr>
                <w:rFonts w:cstheme="minorHAnsi"/>
                <w:szCs w:val="18"/>
              </w:rPr>
              <w:t>444</w:t>
            </w:r>
          </w:p>
        </w:tc>
        <w:tc>
          <w:tcPr>
            <w:tcW w:w="3204" w:type="dxa"/>
            <w:shd w:val="clear" w:color="auto" w:fill="auto"/>
            <w:tcMar>
              <w:left w:w="108" w:type="dxa"/>
            </w:tcMar>
            <w:vAlign w:val="center"/>
          </w:tcPr>
          <w:p w14:paraId="57799FB4" w14:textId="77777777" w:rsidR="00E520DE" w:rsidRDefault="001C45C1">
            <w:pPr>
              <w:tabs>
                <w:tab w:val="left" w:pos="567"/>
              </w:tabs>
              <w:spacing w:after="0"/>
              <w:jc w:val="right"/>
              <w:rPr>
                <w:rFonts w:cstheme="minorHAnsi"/>
                <w:szCs w:val="18"/>
              </w:rPr>
            </w:pPr>
            <w:r>
              <w:rPr>
                <w:rFonts w:cstheme="minorHAnsi"/>
                <w:szCs w:val="18"/>
              </w:rPr>
              <w:t>0,68</w:t>
            </w:r>
          </w:p>
        </w:tc>
      </w:tr>
      <w:tr w:rsidR="00E520DE" w14:paraId="72572DB7" w14:textId="77777777" w:rsidTr="00053B24">
        <w:tc>
          <w:tcPr>
            <w:tcW w:w="3218" w:type="dxa"/>
            <w:shd w:val="clear" w:color="auto" w:fill="DBE5F1" w:themeFill="accent1" w:themeFillTint="33"/>
            <w:tcMar>
              <w:left w:w="108" w:type="dxa"/>
            </w:tcMar>
            <w:vAlign w:val="center"/>
          </w:tcPr>
          <w:p w14:paraId="7F8E9B43" w14:textId="77777777" w:rsidR="00E520DE" w:rsidRDefault="001C45C1">
            <w:pPr>
              <w:tabs>
                <w:tab w:val="left" w:pos="567"/>
              </w:tabs>
              <w:spacing w:after="0"/>
              <w:rPr>
                <w:rFonts w:cstheme="minorHAnsi"/>
                <w:szCs w:val="18"/>
              </w:rPr>
            </w:pPr>
            <w:r>
              <w:rPr>
                <w:rFonts w:cstheme="minorHAnsi"/>
                <w:szCs w:val="18"/>
              </w:rPr>
              <w:t>Općina Vinica</w:t>
            </w:r>
          </w:p>
        </w:tc>
        <w:tc>
          <w:tcPr>
            <w:tcW w:w="3206" w:type="dxa"/>
            <w:shd w:val="clear" w:color="auto" w:fill="auto"/>
            <w:tcMar>
              <w:left w:w="108" w:type="dxa"/>
            </w:tcMar>
            <w:vAlign w:val="center"/>
          </w:tcPr>
          <w:p w14:paraId="1CE74936" w14:textId="77777777" w:rsidR="00E520DE" w:rsidRDefault="001C45C1">
            <w:pPr>
              <w:tabs>
                <w:tab w:val="left" w:pos="567"/>
              </w:tabs>
              <w:spacing w:after="0"/>
              <w:jc w:val="right"/>
              <w:rPr>
                <w:rFonts w:cstheme="minorHAnsi"/>
                <w:szCs w:val="18"/>
              </w:rPr>
            </w:pPr>
            <w:r>
              <w:rPr>
                <w:rFonts w:cstheme="minorHAnsi"/>
                <w:szCs w:val="18"/>
              </w:rPr>
              <w:t>733</w:t>
            </w:r>
          </w:p>
        </w:tc>
        <w:tc>
          <w:tcPr>
            <w:tcW w:w="3204" w:type="dxa"/>
            <w:shd w:val="clear" w:color="auto" w:fill="auto"/>
            <w:tcMar>
              <w:left w:w="108" w:type="dxa"/>
            </w:tcMar>
            <w:vAlign w:val="center"/>
          </w:tcPr>
          <w:p w14:paraId="6FF0576F" w14:textId="77777777" w:rsidR="00E520DE" w:rsidRDefault="001C45C1">
            <w:pPr>
              <w:tabs>
                <w:tab w:val="left" w:pos="567"/>
              </w:tabs>
              <w:spacing w:after="0"/>
              <w:jc w:val="right"/>
              <w:rPr>
                <w:rFonts w:cstheme="minorHAnsi"/>
                <w:szCs w:val="18"/>
              </w:rPr>
            </w:pPr>
            <w:r>
              <w:rPr>
                <w:rFonts w:cstheme="minorHAnsi"/>
                <w:szCs w:val="18"/>
              </w:rPr>
              <w:t>1,11</w:t>
            </w:r>
          </w:p>
        </w:tc>
      </w:tr>
      <w:tr w:rsidR="00E520DE" w14:paraId="2763C1F2" w14:textId="77777777" w:rsidTr="00053B24">
        <w:tc>
          <w:tcPr>
            <w:tcW w:w="3218" w:type="dxa"/>
            <w:shd w:val="clear" w:color="auto" w:fill="DBE5F1" w:themeFill="accent1" w:themeFillTint="33"/>
            <w:tcMar>
              <w:left w:w="108" w:type="dxa"/>
            </w:tcMar>
            <w:vAlign w:val="center"/>
          </w:tcPr>
          <w:p w14:paraId="1581B101" w14:textId="77777777" w:rsidR="00E520DE" w:rsidRDefault="001C45C1">
            <w:pPr>
              <w:tabs>
                <w:tab w:val="left" w:pos="567"/>
              </w:tabs>
              <w:spacing w:after="0"/>
              <w:rPr>
                <w:rFonts w:cstheme="minorHAnsi"/>
                <w:szCs w:val="18"/>
              </w:rPr>
            </w:pPr>
            <w:r>
              <w:rPr>
                <w:rFonts w:cstheme="minorHAnsi"/>
                <w:szCs w:val="18"/>
              </w:rPr>
              <w:t>Grad Ivanec</w:t>
            </w:r>
          </w:p>
        </w:tc>
        <w:tc>
          <w:tcPr>
            <w:tcW w:w="3206" w:type="dxa"/>
            <w:shd w:val="clear" w:color="auto" w:fill="auto"/>
            <w:tcMar>
              <w:left w:w="108" w:type="dxa"/>
            </w:tcMar>
            <w:vAlign w:val="center"/>
          </w:tcPr>
          <w:p w14:paraId="2B704004" w14:textId="77777777" w:rsidR="00E520DE" w:rsidRDefault="001C45C1">
            <w:pPr>
              <w:tabs>
                <w:tab w:val="left" w:pos="567"/>
              </w:tabs>
              <w:spacing w:after="0"/>
              <w:jc w:val="right"/>
              <w:rPr>
                <w:rFonts w:cstheme="minorHAnsi"/>
                <w:b/>
                <w:szCs w:val="18"/>
              </w:rPr>
            </w:pPr>
            <w:r>
              <w:rPr>
                <w:rFonts w:cstheme="minorHAnsi"/>
                <w:b/>
                <w:szCs w:val="18"/>
              </w:rPr>
              <w:t>65.751</w:t>
            </w:r>
          </w:p>
        </w:tc>
        <w:tc>
          <w:tcPr>
            <w:tcW w:w="3204" w:type="dxa"/>
            <w:shd w:val="clear" w:color="auto" w:fill="auto"/>
            <w:tcMar>
              <w:left w:w="108" w:type="dxa"/>
            </w:tcMar>
            <w:vAlign w:val="center"/>
          </w:tcPr>
          <w:p w14:paraId="0C54AC54" w14:textId="77777777" w:rsidR="00E520DE" w:rsidRDefault="001C45C1">
            <w:pPr>
              <w:tabs>
                <w:tab w:val="left" w:pos="567"/>
              </w:tabs>
              <w:spacing w:after="0"/>
              <w:jc w:val="right"/>
              <w:rPr>
                <w:rFonts w:cstheme="minorHAnsi"/>
                <w:b/>
                <w:szCs w:val="18"/>
              </w:rPr>
            </w:pPr>
            <w:r>
              <w:rPr>
                <w:rFonts w:cstheme="minorHAnsi"/>
                <w:b/>
                <w:szCs w:val="18"/>
              </w:rPr>
              <w:t>100,00</w:t>
            </w:r>
          </w:p>
        </w:tc>
      </w:tr>
    </w:tbl>
    <w:p w14:paraId="53CDF1F3" w14:textId="77777777" w:rsidR="00773900" w:rsidRDefault="00773900">
      <w:pPr>
        <w:tabs>
          <w:tab w:val="left" w:pos="567"/>
        </w:tabs>
        <w:spacing w:after="0" w:line="240" w:lineRule="auto"/>
        <w:jc w:val="both"/>
        <w:rPr>
          <w:rFonts w:cstheme="minorHAnsi"/>
          <w:szCs w:val="18"/>
        </w:rPr>
      </w:pPr>
    </w:p>
    <w:p w14:paraId="57FF3135" w14:textId="77777777" w:rsidR="00E520DE" w:rsidRDefault="001C45C1">
      <w:pPr>
        <w:tabs>
          <w:tab w:val="left" w:pos="567"/>
        </w:tabs>
        <w:spacing w:after="0" w:line="240" w:lineRule="auto"/>
        <w:jc w:val="both"/>
        <w:rPr>
          <w:rFonts w:cstheme="minorHAnsi"/>
          <w:b/>
          <w:szCs w:val="18"/>
        </w:rPr>
      </w:pPr>
      <w:r>
        <w:rPr>
          <w:rFonts w:cstheme="minorHAnsi"/>
          <w:szCs w:val="18"/>
        </w:rPr>
        <w:tab/>
      </w:r>
      <w:r>
        <w:rPr>
          <w:rFonts w:cstheme="minorHAnsi"/>
          <w:b/>
          <w:szCs w:val="18"/>
        </w:rPr>
        <w:t>Broj zaposlenih:</w:t>
      </w:r>
    </w:p>
    <w:tbl>
      <w:tblPr>
        <w:tblStyle w:val="Reetkatablice"/>
        <w:tblW w:w="9628" w:type="dxa"/>
        <w:tblLook w:val="04A0" w:firstRow="1" w:lastRow="0" w:firstColumn="1" w:lastColumn="0" w:noHBand="0" w:noVBand="1"/>
      </w:tblPr>
      <w:tblGrid>
        <w:gridCol w:w="1925"/>
        <w:gridCol w:w="1926"/>
        <w:gridCol w:w="1925"/>
        <w:gridCol w:w="1926"/>
        <w:gridCol w:w="1926"/>
      </w:tblGrid>
      <w:tr w:rsidR="00E520DE" w14:paraId="59DA7049" w14:textId="77777777" w:rsidTr="00053B24">
        <w:tc>
          <w:tcPr>
            <w:tcW w:w="1925" w:type="dxa"/>
            <w:shd w:val="clear" w:color="auto" w:fill="DBE5F1" w:themeFill="accent1" w:themeFillTint="33"/>
            <w:tcMar>
              <w:left w:w="108" w:type="dxa"/>
            </w:tcMar>
            <w:vAlign w:val="center"/>
          </w:tcPr>
          <w:p w14:paraId="740F9E9C" w14:textId="77777777" w:rsidR="00E520DE" w:rsidRDefault="001C45C1">
            <w:pPr>
              <w:tabs>
                <w:tab w:val="left" w:pos="567"/>
              </w:tabs>
              <w:spacing w:after="0"/>
              <w:jc w:val="center"/>
            </w:pPr>
            <w:r>
              <w:rPr>
                <w:rFonts w:cstheme="minorHAnsi"/>
                <w:b/>
                <w:szCs w:val="18"/>
              </w:rPr>
              <w:t>2016.</w:t>
            </w:r>
          </w:p>
        </w:tc>
        <w:tc>
          <w:tcPr>
            <w:tcW w:w="1926" w:type="dxa"/>
            <w:shd w:val="clear" w:color="auto" w:fill="DBE5F1" w:themeFill="accent1" w:themeFillTint="33"/>
            <w:tcMar>
              <w:left w:w="108" w:type="dxa"/>
            </w:tcMar>
            <w:vAlign w:val="center"/>
          </w:tcPr>
          <w:p w14:paraId="1644B724" w14:textId="77777777" w:rsidR="00E520DE" w:rsidRDefault="001C45C1">
            <w:pPr>
              <w:tabs>
                <w:tab w:val="left" w:pos="567"/>
              </w:tabs>
              <w:spacing w:after="0"/>
              <w:jc w:val="center"/>
            </w:pPr>
            <w:r>
              <w:rPr>
                <w:rFonts w:cstheme="minorHAnsi"/>
                <w:b/>
                <w:szCs w:val="18"/>
              </w:rPr>
              <w:t>2017.</w:t>
            </w:r>
          </w:p>
        </w:tc>
        <w:tc>
          <w:tcPr>
            <w:tcW w:w="1925" w:type="dxa"/>
            <w:shd w:val="clear" w:color="auto" w:fill="DBE5F1" w:themeFill="accent1" w:themeFillTint="33"/>
            <w:tcMar>
              <w:left w:w="108" w:type="dxa"/>
            </w:tcMar>
            <w:vAlign w:val="center"/>
          </w:tcPr>
          <w:p w14:paraId="6532AC47" w14:textId="77777777" w:rsidR="00E520DE" w:rsidRDefault="001C45C1">
            <w:pPr>
              <w:tabs>
                <w:tab w:val="left" w:pos="567"/>
              </w:tabs>
              <w:spacing w:after="0"/>
              <w:jc w:val="center"/>
            </w:pPr>
            <w:r>
              <w:rPr>
                <w:rFonts w:cstheme="minorHAnsi"/>
                <w:b/>
                <w:szCs w:val="18"/>
              </w:rPr>
              <w:t>2018.</w:t>
            </w:r>
          </w:p>
        </w:tc>
        <w:tc>
          <w:tcPr>
            <w:tcW w:w="1926" w:type="dxa"/>
            <w:shd w:val="clear" w:color="auto" w:fill="DBE5F1" w:themeFill="accent1" w:themeFillTint="33"/>
            <w:tcMar>
              <w:left w:w="108" w:type="dxa"/>
            </w:tcMar>
            <w:vAlign w:val="center"/>
          </w:tcPr>
          <w:p w14:paraId="64081594" w14:textId="77777777" w:rsidR="00E520DE" w:rsidRDefault="001C45C1">
            <w:pPr>
              <w:tabs>
                <w:tab w:val="left" w:pos="567"/>
              </w:tabs>
              <w:spacing w:after="0"/>
              <w:jc w:val="center"/>
            </w:pPr>
            <w:r>
              <w:rPr>
                <w:rFonts w:cstheme="minorHAnsi"/>
                <w:b/>
                <w:szCs w:val="18"/>
              </w:rPr>
              <w:t>2019.</w:t>
            </w:r>
          </w:p>
        </w:tc>
        <w:tc>
          <w:tcPr>
            <w:tcW w:w="1926" w:type="dxa"/>
            <w:shd w:val="clear" w:color="auto" w:fill="DBE5F1" w:themeFill="accent1" w:themeFillTint="33"/>
            <w:tcMar>
              <w:left w:w="108" w:type="dxa"/>
            </w:tcMar>
            <w:vAlign w:val="center"/>
          </w:tcPr>
          <w:p w14:paraId="2530BD49" w14:textId="77777777" w:rsidR="00E520DE" w:rsidRDefault="001C45C1">
            <w:pPr>
              <w:tabs>
                <w:tab w:val="left" w:pos="567"/>
              </w:tabs>
              <w:spacing w:after="0"/>
              <w:jc w:val="center"/>
            </w:pPr>
            <w:r>
              <w:rPr>
                <w:rFonts w:cstheme="minorHAnsi"/>
                <w:b/>
                <w:szCs w:val="18"/>
              </w:rPr>
              <w:t>2020.</w:t>
            </w:r>
          </w:p>
        </w:tc>
      </w:tr>
      <w:tr w:rsidR="00E520DE" w14:paraId="785C45E5" w14:textId="77777777">
        <w:tc>
          <w:tcPr>
            <w:tcW w:w="1925" w:type="dxa"/>
            <w:shd w:val="clear" w:color="auto" w:fill="auto"/>
            <w:tcMar>
              <w:left w:w="108" w:type="dxa"/>
            </w:tcMar>
            <w:vAlign w:val="center"/>
          </w:tcPr>
          <w:p w14:paraId="2C128766" w14:textId="77777777" w:rsidR="00E520DE" w:rsidRDefault="001C45C1">
            <w:pPr>
              <w:tabs>
                <w:tab w:val="left" w:pos="567"/>
              </w:tabs>
              <w:spacing w:after="0"/>
              <w:jc w:val="center"/>
            </w:pPr>
            <w:r>
              <w:rPr>
                <w:rFonts w:cstheme="minorHAnsi"/>
                <w:szCs w:val="18"/>
              </w:rPr>
              <w:t>90</w:t>
            </w:r>
          </w:p>
        </w:tc>
        <w:tc>
          <w:tcPr>
            <w:tcW w:w="1926" w:type="dxa"/>
            <w:shd w:val="clear" w:color="auto" w:fill="auto"/>
            <w:tcMar>
              <w:left w:w="108" w:type="dxa"/>
            </w:tcMar>
            <w:vAlign w:val="center"/>
          </w:tcPr>
          <w:p w14:paraId="5DE11697" w14:textId="77777777" w:rsidR="00E520DE" w:rsidRDefault="001C45C1">
            <w:pPr>
              <w:tabs>
                <w:tab w:val="left" w:pos="567"/>
              </w:tabs>
              <w:spacing w:after="0"/>
              <w:jc w:val="center"/>
            </w:pPr>
            <w:r>
              <w:rPr>
                <w:rFonts w:cstheme="minorHAnsi"/>
                <w:szCs w:val="18"/>
              </w:rPr>
              <w:t>86</w:t>
            </w:r>
          </w:p>
        </w:tc>
        <w:tc>
          <w:tcPr>
            <w:tcW w:w="1925" w:type="dxa"/>
            <w:shd w:val="clear" w:color="auto" w:fill="auto"/>
            <w:tcMar>
              <w:left w:w="108" w:type="dxa"/>
            </w:tcMar>
            <w:vAlign w:val="center"/>
          </w:tcPr>
          <w:p w14:paraId="1F2C8416" w14:textId="77777777" w:rsidR="00E520DE" w:rsidRDefault="001C45C1">
            <w:pPr>
              <w:tabs>
                <w:tab w:val="left" w:pos="567"/>
              </w:tabs>
              <w:spacing w:after="0"/>
              <w:jc w:val="center"/>
            </w:pPr>
            <w:r>
              <w:rPr>
                <w:rFonts w:cstheme="minorHAnsi"/>
                <w:szCs w:val="18"/>
              </w:rPr>
              <w:t>91</w:t>
            </w:r>
          </w:p>
        </w:tc>
        <w:tc>
          <w:tcPr>
            <w:tcW w:w="1926" w:type="dxa"/>
            <w:shd w:val="clear" w:color="auto" w:fill="auto"/>
            <w:tcMar>
              <w:left w:w="108" w:type="dxa"/>
            </w:tcMar>
            <w:vAlign w:val="center"/>
          </w:tcPr>
          <w:p w14:paraId="09D402AF" w14:textId="77777777" w:rsidR="00E520DE" w:rsidRDefault="001C45C1">
            <w:pPr>
              <w:tabs>
                <w:tab w:val="left" w:pos="567"/>
              </w:tabs>
              <w:spacing w:after="0"/>
              <w:jc w:val="center"/>
            </w:pPr>
            <w:r>
              <w:rPr>
                <w:rFonts w:cstheme="minorHAnsi"/>
                <w:szCs w:val="18"/>
              </w:rPr>
              <w:t>107</w:t>
            </w:r>
          </w:p>
        </w:tc>
        <w:tc>
          <w:tcPr>
            <w:tcW w:w="1926" w:type="dxa"/>
            <w:shd w:val="clear" w:color="auto" w:fill="auto"/>
            <w:tcMar>
              <w:left w:w="108" w:type="dxa"/>
            </w:tcMar>
            <w:vAlign w:val="center"/>
          </w:tcPr>
          <w:p w14:paraId="25779A04" w14:textId="77777777" w:rsidR="00E520DE" w:rsidRDefault="001C45C1">
            <w:pPr>
              <w:tabs>
                <w:tab w:val="left" w:pos="567"/>
              </w:tabs>
              <w:spacing w:after="0"/>
              <w:jc w:val="center"/>
            </w:pPr>
            <w:r>
              <w:rPr>
                <w:rFonts w:cstheme="minorHAnsi"/>
                <w:szCs w:val="18"/>
              </w:rPr>
              <w:t>107</w:t>
            </w:r>
          </w:p>
        </w:tc>
      </w:tr>
    </w:tbl>
    <w:p w14:paraId="7A0A68F9" w14:textId="718793F3" w:rsidR="00E520DE" w:rsidRDefault="00E520DE">
      <w:pPr>
        <w:tabs>
          <w:tab w:val="left" w:pos="567"/>
        </w:tabs>
        <w:spacing w:after="0" w:line="240" w:lineRule="auto"/>
        <w:jc w:val="both"/>
        <w:rPr>
          <w:rFonts w:cstheme="minorHAnsi"/>
          <w:b/>
          <w:szCs w:val="18"/>
        </w:rPr>
      </w:pPr>
    </w:p>
    <w:p w14:paraId="7943C364" w14:textId="77777777" w:rsidR="00773900" w:rsidRDefault="00773900">
      <w:pPr>
        <w:tabs>
          <w:tab w:val="left" w:pos="567"/>
        </w:tabs>
        <w:spacing w:after="0" w:line="240" w:lineRule="auto"/>
        <w:jc w:val="both"/>
        <w:rPr>
          <w:rFonts w:cstheme="minorHAnsi"/>
          <w:b/>
          <w:szCs w:val="18"/>
        </w:rPr>
      </w:pPr>
    </w:p>
    <w:p w14:paraId="7C6A1835" w14:textId="55463891" w:rsidR="00E520DE" w:rsidRDefault="001C45C1">
      <w:pPr>
        <w:tabs>
          <w:tab w:val="left" w:pos="567"/>
        </w:tabs>
        <w:spacing w:after="0" w:line="240" w:lineRule="auto"/>
        <w:jc w:val="both"/>
        <w:rPr>
          <w:rFonts w:cstheme="minorHAnsi"/>
          <w:b/>
          <w:szCs w:val="18"/>
        </w:rPr>
      </w:pPr>
      <w:r>
        <w:rPr>
          <w:rFonts w:cstheme="minorHAnsi"/>
          <w:b/>
          <w:szCs w:val="18"/>
        </w:rPr>
        <w:tab/>
        <w:t>Podaci o poslovanju:</w:t>
      </w:r>
    </w:p>
    <w:tbl>
      <w:tblPr>
        <w:tblStyle w:val="Reetkatablice"/>
        <w:tblW w:w="9776" w:type="dxa"/>
        <w:tblLayout w:type="fixed"/>
        <w:tblLook w:val="04A0" w:firstRow="1" w:lastRow="0" w:firstColumn="1" w:lastColumn="0" w:noHBand="0" w:noVBand="1"/>
      </w:tblPr>
      <w:tblGrid>
        <w:gridCol w:w="1661"/>
        <w:gridCol w:w="1736"/>
        <w:gridCol w:w="1560"/>
        <w:gridCol w:w="1701"/>
        <w:gridCol w:w="1559"/>
        <w:gridCol w:w="1559"/>
      </w:tblGrid>
      <w:tr w:rsidR="00400A29" w14:paraId="6E905A3F" w14:textId="672250A8" w:rsidTr="00053B24">
        <w:tc>
          <w:tcPr>
            <w:tcW w:w="1661" w:type="dxa"/>
            <w:shd w:val="clear" w:color="auto" w:fill="DBE5F1" w:themeFill="accent1" w:themeFillTint="33"/>
            <w:tcMar>
              <w:left w:w="108" w:type="dxa"/>
            </w:tcMar>
            <w:vAlign w:val="center"/>
          </w:tcPr>
          <w:p w14:paraId="0D2F9DEC" w14:textId="77777777" w:rsidR="00400A29" w:rsidRDefault="00400A29">
            <w:pPr>
              <w:tabs>
                <w:tab w:val="left" w:pos="567"/>
              </w:tabs>
              <w:spacing w:after="0"/>
              <w:jc w:val="center"/>
              <w:rPr>
                <w:rFonts w:cstheme="minorHAnsi"/>
                <w:b/>
                <w:szCs w:val="18"/>
              </w:rPr>
            </w:pPr>
          </w:p>
        </w:tc>
        <w:tc>
          <w:tcPr>
            <w:tcW w:w="1736" w:type="dxa"/>
            <w:shd w:val="clear" w:color="auto" w:fill="DBE5F1" w:themeFill="accent1" w:themeFillTint="33"/>
            <w:tcMar>
              <w:left w:w="108" w:type="dxa"/>
            </w:tcMar>
            <w:vAlign w:val="center"/>
          </w:tcPr>
          <w:p w14:paraId="76CA132A" w14:textId="77777777" w:rsidR="00400A29" w:rsidRDefault="00400A29">
            <w:pPr>
              <w:tabs>
                <w:tab w:val="left" w:pos="567"/>
              </w:tabs>
              <w:spacing w:after="0"/>
              <w:jc w:val="center"/>
            </w:pPr>
            <w:r>
              <w:rPr>
                <w:rFonts w:cstheme="minorHAnsi"/>
                <w:b/>
                <w:szCs w:val="18"/>
              </w:rPr>
              <w:t>2015.</w:t>
            </w:r>
          </w:p>
        </w:tc>
        <w:tc>
          <w:tcPr>
            <w:tcW w:w="1560" w:type="dxa"/>
            <w:shd w:val="clear" w:color="auto" w:fill="DBE5F1" w:themeFill="accent1" w:themeFillTint="33"/>
            <w:tcMar>
              <w:left w:w="108" w:type="dxa"/>
            </w:tcMar>
            <w:vAlign w:val="center"/>
          </w:tcPr>
          <w:p w14:paraId="414E2772" w14:textId="77777777" w:rsidR="00400A29" w:rsidRDefault="00400A29">
            <w:pPr>
              <w:tabs>
                <w:tab w:val="left" w:pos="567"/>
              </w:tabs>
              <w:spacing w:after="0"/>
              <w:jc w:val="center"/>
            </w:pPr>
            <w:r>
              <w:rPr>
                <w:rFonts w:cstheme="minorHAnsi"/>
                <w:b/>
                <w:szCs w:val="18"/>
              </w:rPr>
              <w:t>2016.</w:t>
            </w:r>
          </w:p>
        </w:tc>
        <w:tc>
          <w:tcPr>
            <w:tcW w:w="1701" w:type="dxa"/>
            <w:shd w:val="clear" w:color="auto" w:fill="DBE5F1" w:themeFill="accent1" w:themeFillTint="33"/>
            <w:tcMar>
              <w:left w:w="108" w:type="dxa"/>
            </w:tcMar>
            <w:vAlign w:val="center"/>
          </w:tcPr>
          <w:p w14:paraId="6E4C1D8C" w14:textId="77777777" w:rsidR="00400A29" w:rsidRDefault="00400A29">
            <w:pPr>
              <w:tabs>
                <w:tab w:val="left" w:pos="567"/>
              </w:tabs>
              <w:spacing w:after="0"/>
              <w:jc w:val="center"/>
            </w:pPr>
            <w:r>
              <w:rPr>
                <w:rFonts w:cstheme="minorHAnsi"/>
                <w:b/>
                <w:szCs w:val="18"/>
              </w:rPr>
              <w:t>2017.</w:t>
            </w:r>
          </w:p>
        </w:tc>
        <w:tc>
          <w:tcPr>
            <w:tcW w:w="1559" w:type="dxa"/>
            <w:shd w:val="clear" w:color="auto" w:fill="DBE5F1" w:themeFill="accent1" w:themeFillTint="33"/>
            <w:tcMar>
              <w:left w:w="108" w:type="dxa"/>
            </w:tcMar>
            <w:vAlign w:val="center"/>
          </w:tcPr>
          <w:p w14:paraId="79167B97" w14:textId="0B79D993" w:rsidR="00400A29" w:rsidRDefault="00400A29">
            <w:pPr>
              <w:tabs>
                <w:tab w:val="left" w:pos="567"/>
              </w:tabs>
              <w:spacing w:after="0"/>
              <w:jc w:val="center"/>
              <w:rPr>
                <w:rFonts w:cstheme="minorHAnsi"/>
                <w:b/>
                <w:szCs w:val="18"/>
              </w:rPr>
            </w:pPr>
            <w:r>
              <w:rPr>
                <w:rFonts w:cstheme="minorHAnsi"/>
                <w:b/>
                <w:szCs w:val="18"/>
              </w:rPr>
              <w:t>2018.</w:t>
            </w:r>
          </w:p>
        </w:tc>
        <w:tc>
          <w:tcPr>
            <w:tcW w:w="1559" w:type="dxa"/>
            <w:shd w:val="clear" w:color="auto" w:fill="DBE5F1" w:themeFill="accent1" w:themeFillTint="33"/>
          </w:tcPr>
          <w:p w14:paraId="7BB1B3AB" w14:textId="62C1FBE5" w:rsidR="00400A29" w:rsidRDefault="00400A29">
            <w:pPr>
              <w:tabs>
                <w:tab w:val="left" w:pos="567"/>
              </w:tabs>
              <w:spacing w:after="0"/>
              <w:jc w:val="center"/>
              <w:rPr>
                <w:rFonts w:cstheme="minorHAnsi"/>
                <w:b/>
                <w:szCs w:val="18"/>
              </w:rPr>
            </w:pPr>
            <w:r>
              <w:rPr>
                <w:rFonts w:cstheme="minorHAnsi"/>
                <w:b/>
                <w:szCs w:val="18"/>
              </w:rPr>
              <w:t>2019.</w:t>
            </w:r>
          </w:p>
        </w:tc>
      </w:tr>
      <w:tr w:rsidR="00400A29" w14:paraId="76CF38FD" w14:textId="1E3BFFA8" w:rsidTr="00053B24">
        <w:tc>
          <w:tcPr>
            <w:tcW w:w="1661" w:type="dxa"/>
            <w:shd w:val="clear" w:color="auto" w:fill="DBE5F1" w:themeFill="accent1" w:themeFillTint="33"/>
            <w:tcMar>
              <w:left w:w="108" w:type="dxa"/>
            </w:tcMar>
            <w:vAlign w:val="center"/>
          </w:tcPr>
          <w:p w14:paraId="32E30F9C" w14:textId="77777777" w:rsidR="00400A29" w:rsidRDefault="00400A29">
            <w:pPr>
              <w:tabs>
                <w:tab w:val="left" w:pos="567"/>
              </w:tabs>
              <w:spacing w:after="0"/>
              <w:rPr>
                <w:rFonts w:cstheme="minorHAnsi"/>
                <w:szCs w:val="18"/>
              </w:rPr>
            </w:pPr>
            <w:r>
              <w:rPr>
                <w:rFonts w:cstheme="minorHAnsi"/>
                <w:szCs w:val="18"/>
              </w:rPr>
              <w:t>Prihodi</w:t>
            </w:r>
          </w:p>
        </w:tc>
        <w:tc>
          <w:tcPr>
            <w:tcW w:w="1736" w:type="dxa"/>
            <w:shd w:val="clear" w:color="auto" w:fill="auto"/>
            <w:tcMar>
              <w:left w:w="108" w:type="dxa"/>
            </w:tcMar>
            <w:vAlign w:val="center"/>
          </w:tcPr>
          <w:p w14:paraId="4BDA9CBA" w14:textId="77777777" w:rsidR="00400A29" w:rsidRDefault="00400A29">
            <w:pPr>
              <w:tabs>
                <w:tab w:val="left" w:pos="567"/>
              </w:tabs>
              <w:spacing w:after="0"/>
              <w:jc w:val="right"/>
            </w:pPr>
            <w:r>
              <w:rPr>
                <w:rFonts w:cstheme="minorHAnsi"/>
                <w:szCs w:val="18"/>
              </w:rPr>
              <w:t>25.319.993,00</w:t>
            </w:r>
          </w:p>
        </w:tc>
        <w:tc>
          <w:tcPr>
            <w:tcW w:w="1560" w:type="dxa"/>
            <w:shd w:val="clear" w:color="auto" w:fill="auto"/>
            <w:tcMar>
              <w:left w:w="108" w:type="dxa"/>
            </w:tcMar>
            <w:vAlign w:val="center"/>
          </w:tcPr>
          <w:p w14:paraId="1CBB693C" w14:textId="77777777" w:rsidR="00400A29" w:rsidRDefault="00400A29">
            <w:pPr>
              <w:tabs>
                <w:tab w:val="left" w:pos="567"/>
              </w:tabs>
              <w:spacing w:after="0"/>
              <w:jc w:val="right"/>
            </w:pPr>
            <w:r>
              <w:rPr>
                <w:rFonts w:cstheme="minorHAnsi"/>
                <w:szCs w:val="18"/>
              </w:rPr>
              <w:t>27.722.035,00</w:t>
            </w:r>
          </w:p>
        </w:tc>
        <w:tc>
          <w:tcPr>
            <w:tcW w:w="1701" w:type="dxa"/>
            <w:shd w:val="clear" w:color="auto" w:fill="auto"/>
            <w:tcMar>
              <w:left w:w="108" w:type="dxa"/>
            </w:tcMar>
            <w:vAlign w:val="center"/>
          </w:tcPr>
          <w:p w14:paraId="5CC0D838" w14:textId="77777777" w:rsidR="00400A29" w:rsidRDefault="00400A29">
            <w:pPr>
              <w:tabs>
                <w:tab w:val="left" w:pos="567"/>
              </w:tabs>
              <w:spacing w:after="0"/>
              <w:jc w:val="right"/>
            </w:pPr>
            <w:r>
              <w:rPr>
                <w:rFonts w:cstheme="minorHAnsi"/>
                <w:szCs w:val="18"/>
              </w:rPr>
              <w:t>27.112.031</w:t>
            </w:r>
          </w:p>
        </w:tc>
        <w:tc>
          <w:tcPr>
            <w:tcW w:w="1559" w:type="dxa"/>
            <w:shd w:val="clear" w:color="auto" w:fill="auto"/>
            <w:tcMar>
              <w:left w:w="108" w:type="dxa"/>
            </w:tcMar>
            <w:vAlign w:val="center"/>
          </w:tcPr>
          <w:p w14:paraId="6D33C9BD" w14:textId="53A36BAD" w:rsidR="00400A29" w:rsidRDefault="00400A29">
            <w:pPr>
              <w:tabs>
                <w:tab w:val="left" w:pos="567"/>
              </w:tabs>
              <w:spacing w:after="0"/>
              <w:jc w:val="right"/>
            </w:pPr>
            <w:r>
              <w:t>31.127.625</w:t>
            </w:r>
          </w:p>
        </w:tc>
        <w:tc>
          <w:tcPr>
            <w:tcW w:w="1559" w:type="dxa"/>
          </w:tcPr>
          <w:p w14:paraId="0CDC3787" w14:textId="2EA39417" w:rsidR="00400A29" w:rsidRDefault="00400A29">
            <w:pPr>
              <w:tabs>
                <w:tab w:val="left" w:pos="567"/>
              </w:tabs>
              <w:spacing w:after="0"/>
              <w:jc w:val="right"/>
            </w:pPr>
            <w:r>
              <w:t>35.436.191</w:t>
            </w:r>
          </w:p>
        </w:tc>
      </w:tr>
      <w:tr w:rsidR="00400A29" w14:paraId="38E90778" w14:textId="63976055" w:rsidTr="00053B24">
        <w:tc>
          <w:tcPr>
            <w:tcW w:w="1661" w:type="dxa"/>
            <w:shd w:val="clear" w:color="auto" w:fill="DBE5F1" w:themeFill="accent1" w:themeFillTint="33"/>
            <w:tcMar>
              <w:left w:w="108" w:type="dxa"/>
            </w:tcMar>
            <w:vAlign w:val="center"/>
          </w:tcPr>
          <w:p w14:paraId="06CA4051" w14:textId="77777777" w:rsidR="00400A29" w:rsidRDefault="00400A29">
            <w:pPr>
              <w:tabs>
                <w:tab w:val="left" w:pos="567"/>
              </w:tabs>
              <w:spacing w:after="0"/>
              <w:rPr>
                <w:rFonts w:cstheme="minorHAnsi"/>
                <w:szCs w:val="18"/>
              </w:rPr>
            </w:pPr>
            <w:r>
              <w:rPr>
                <w:rFonts w:cstheme="minorHAnsi"/>
                <w:szCs w:val="18"/>
              </w:rPr>
              <w:t>Dobit</w:t>
            </w:r>
          </w:p>
        </w:tc>
        <w:tc>
          <w:tcPr>
            <w:tcW w:w="1736" w:type="dxa"/>
            <w:shd w:val="clear" w:color="auto" w:fill="auto"/>
            <w:tcMar>
              <w:left w:w="108" w:type="dxa"/>
            </w:tcMar>
            <w:vAlign w:val="center"/>
          </w:tcPr>
          <w:p w14:paraId="18122763" w14:textId="77777777" w:rsidR="00400A29" w:rsidRDefault="00400A29">
            <w:pPr>
              <w:tabs>
                <w:tab w:val="left" w:pos="567"/>
              </w:tabs>
              <w:spacing w:after="0"/>
              <w:jc w:val="right"/>
            </w:pPr>
            <w:r>
              <w:rPr>
                <w:rFonts w:cstheme="minorHAnsi"/>
                <w:szCs w:val="18"/>
              </w:rPr>
              <w:t>26.499,00</w:t>
            </w:r>
          </w:p>
        </w:tc>
        <w:tc>
          <w:tcPr>
            <w:tcW w:w="1560" w:type="dxa"/>
            <w:shd w:val="clear" w:color="auto" w:fill="auto"/>
            <w:tcMar>
              <w:left w:w="108" w:type="dxa"/>
            </w:tcMar>
            <w:vAlign w:val="center"/>
          </w:tcPr>
          <w:p w14:paraId="0B7DD124" w14:textId="77777777" w:rsidR="00400A29" w:rsidRDefault="00400A29">
            <w:pPr>
              <w:tabs>
                <w:tab w:val="left" w:pos="567"/>
              </w:tabs>
              <w:spacing w:after="0"/>
              <w:jc w:val="right"/>
            </w:pPr>
            <w:r>
              <w:rPr>
                <w:rFonts w:cstheme="minorHAnsi"/>
                <w:szCs w:val="18"/>
              </w:rPr>
              <w:t>47.372,00</w:t>
            </w:r>
          </w:p>
        </w:tc>
        <w:tc>
          <w:tcPr>
            <w:tcW w:w="1701" w:type="dxa"/>
            <w:shd w:val="clear" w:color="auto" w:fill="auto"/>
            <w:tcMar>
              <w:left w:w="108" w:type="dxa"/>
            </w:tcMar>
            <w:vAlign w:val="center"/>
          </w:tcPr>
          <w:p w14:paraId="74CD1330" w14:textId="77777777" w:rsidR="00400A29" w:rsidRDefault="00400A29">
            <w:pPr>
              <w:tabs>
                <w:tab w:val="left" w:pos="567"/>
              </w:tabs>
              <w:spacing w:after="0"/>
              <w:jc w:val="right"/>
            </w:pPr>
            <w:r>
              <w:rPr>
                <w:rFonts w:cstheme="minorHAnsi"/>
                <w:szCs w:val="18"/>
              </w:rPr>
              <w:t>-1.355.233</w:t>
            </w:r>
          </w:p>
        </w:tc>
        <w:tc>
          <w:tcPr>
            <w:tcW w:w="1559" w:type="dxa"/>
            <w:shd w:val="clear" w:color="auto" w:fill="auto"/>
            <w:tcMar>
              <w:left w:w="108" w:type="dxa"/>
            </w:tcMar>
            <w:vAlign w:val="center"/>
          </w:tcPr>
          <w:p w14:paraId="7A6612B8" w14:textId="3F97A11E" w:rsidR="00400A29" w:rsidRDefault="00400A29">
            <w:pPr>
              <w:tabs>
                <w:tab w:val="left" w:pos="567"/>
              </w:tabs>
              <w:spacing w:after="0"/>
              <w:jc w:val="right"/>
              <w:rPr>
                <w:rFonts w:cstheme="minorHAnsi"/>
                <w:szCs w:val="18"/>
              </w:rPr>
            </w:pPr>
            <w:r>
              <w:rPr>
                <w:rFonts w:cstheme="minorHAnsi"/>
                <w:szCs w:val="18"/>
              </w:rPr>
              <w:t>148.901</w:t>
            </w:r>
          </w:p>
        </w:tc>
        <w:tc>
          <w:tcPr>
            <w:tcW w:w="1559" w:type="dxa"/>
          </w:tcPr>
          <w:p w14:paraId="0E2CF92B" w14:textId="048F51D7" w:rsidR="00400A29" w:rsidRDefault="00400A29">
            <w:pPr>
              <w:tabs>
                <w:tab w:val="left" w:pos="567"/>
              </w:tabs>
              <w:spacing w:after="0"/>
              <w:jc w:val="right"/>
              <w:rPr>
                <w:rFonts w:cstheme="minorHAnsi"/>
                <w:szCs w:val="18"/>
              </w:rPr>
            </w:pPr>
            <w:r>
              <w:rPr>
                <w:rFonts w:cstheme="minorHAnsi"/>
                <w:szCs w:val="18"/>
              </w:rPr>
              <w:t>47.390</w:t>
            </w:r>
          </w:p>
        </w:tc>
      </w:tr>
    </w:tbl>
    <w:p w14:paraId="5ED04C5A" w14:textId="77777777" w:rsidR="00E520DE" w:rsidRDefault="00E520DE">
      <w:pPr>
        <w:tabs>
          <w:tab w:val="left" w:pos="567"/>
        </w:tabs>
        <w:spacing w:after="0" w:line="240" w:lineRule="auto"/>
        <w:jc w:val="both"/>
        <w:rPr>
          <w:rFonts w:cstheme="minorHAnsi"/>
          <w:szCs w:val="18"/>
        </w:rPr>
      </w:pPr>
    </w:p>
    <w:p w14:paraId="431CB61D" w14:textId="77777777" w:rsidR="00D2019B" w:rsidRDefault="00D2019B">
      <w:pPr>
        <w:tabs>
          <w:tab w:val="left" w:pos="567"/>
        </w:tabs>
        <w:spacing w:after="0" w:line="240" w:lineRule="auto"/>
        <w:jc w:val="both"/>
        <w:rPr>
          <w:rFonts w:cstheme="minorHAnsi"/>
          <w:b/>
        </w:rPr>
      </w:pPr>
    </w:p>
    <w:p w14:paraId="2B5EDE6C" w14:textId="77777777" w:rsidR="00773900" w:rsidRDefault="00773900">
      <w:pPr>
        <w:suppressAutoHyphens w:val="0"/>
        <w:spacing w:after="0"/>
        <w:rPr>
          <w:rFonts w:cstheme="minorHAnsi"/>
          <w:b/>
        </w:rPr>
      </w:pPr>
      <w:r>
        <w:rPr>
          <w:rFonts w:cstheme="minorHAnsi"/>
          <w:b/>
        </w:rPr>
        <w:br w:type="page"/>
      </w:r>
    </w:p>
    <w:p w14:paraId="3C4827F6" w14:textId="01F4E76C" w:rsidR="00E520DE" w:rsidRPr="00053B24" w:rsidRDefault="001C45C1">
      <w:pPr>
        <w:tabs>
          <w:tab w:val="left" w:pos="567"/>
        </w:tabs>
        <w:spacing w:after="0" w:line="240" w:lineRule="auto"/>
        <w:jc w:val="both"/>
        <w:rPr>
          <w:rFonts w:cstheme="minorHAnsi"/>
          <w:b/>
          <w:sz w:val="24"/>
          <w:szCs w:val="24"/>
        </w:rPr>
      </w:pPr>
      <w:r w:rsidRPr="00053B24">
        <w:rPr>
          <w:rFonts w:cstheme="minorHAnsi"/>
          <w:b/>
          <w:sz w:val="24"/>
          <w:szCs w:val="24"/>
        </w:rPr>
        <w:lastRenderedPageBreak/>
        <w:t>Pregled poslovanja trgovačkog društva VARKOM d.d.</w:t>
      </w:r>
    </w:p>
    <w:p w14:paraId="3731EF3F" w14:textId="77777777" w:rsidR="00E520DE" w:rsidRDefault="00E520DE">
      <w:pPr>
        <w:tabs>
          <w:tab w:val="left" w:pos="567"/>
        </w:tabs>
        <w:spacing w:after="0" w:line="240" w:lineRule="auto"/>
        <w:jc w:val="both"/>
        <w:rPr>
          <w:rFonts w:cstheme="minorHAnsi"/>
          <w:b/>
        </w:rPr>
      </w:pPr>
    </w:p>
    <w:p w14:paraId="11B4066D" w14:textId="77777777" w:rsidR="00E520DE" w:rsidRDefault="001C45C1">
      <w:pPr>
        <w:tabs>
          <w:tab w:val="left" w:pos="567"/>
        </w:tabs>
        <w:spacing w:after="0" w:line="240" w:lineRule="auto"/>
        <w:jc w:val="both"/>
        <w:rPr>
          <w:rFonts w:cstheme="minorHAnsi"/>
        </w:rPr>
      </w:pPr>
      <w:r>
        <w:rPr>
          <w:rFonts w:cstheme="minorHAnsi"/>
          <w:b/>
        </w:rPr>
        <w:t xml:space="preserve">Adresa: </w:t>
      </w:r>
      <w:r>
        <w:rPr>
          <w:rFonts w:cstheme="minorHAnsi"/>
        </w:rPr>
        <w:t>Trg bana Jelačića 15, 42000 Varaždin</w:t>
      </w:r>
    </w:p>
    <w:p w14:paraId="42674276" w14:textId="77777777" w:rsidR="00E520DE" w:rsidRDefault="001C45C1">
      <w:pPr>
        <w:tabs>
          <w:tab w:val="left" w:pos="567"/>
        </w:tabs>
        <w:spacing w:after="0" w:line="240" w:lineRule="auto"/>
        <w:jc w:val="both"/>
        <w:rPr>
          <w:rFonts w:cstheme="minorHAnsi"/>
        </w:rPr>
      </w:pPr>
      <w:r>
        <w:rPr>
          <w:rFonts w:cstheme="minorHAnsi"/>
          <w:b/>
        </w:rPr>
        <w:t xml:space="preserve">OIB: </w:t>
      </w:r>
      <w:r>
        <w:rPr>
          <w:rFonts w:cstheme="minorHAnsi"/>
        </w:rPr>
        <w:t>39048902955</w:t>
      </w:r>
    </w:p>
    <w:p w14:paraId="0E6D91EC" w14:textId="77777777" w:rsidR="00E520DE" w:rsidRDefault="001C45C1">
      <w:pPr>
        <w:tabs>
          <w:tab w:val="left" w:pos="567"/>
        </w:tabs>
        <w:spacing w:after="0" w:line="240" w:lineRule="auto"/>
        <w:jc w:val="both"/>
      </w:pPr>
      <w:r>
        <w:rPr>
          <w:rFonts w:cstheme="minorHAnsi"/>
          <w:b/>
        </w:rPr>
        <w:t>URL:</w:t>
      </w:r>
      <w:r>
        <w:rPr>
          <w:b/>
        </w:rPr>
        <w:t xml:space="preserve"> </w:t>
      </w:r>
      <w:r>
        <w:t>www.varkom.hr</w:t>
      </w:r>
    </w:p>
    <w:p w14:paraId="1C83B12D" w14:textId="6A693D09" w:rsidR="00E520DE" w:rsidRDefault="001C45C1">
      <w:pPr>
        <w:tabs>
          <w:tab w:val="left" w:pos="567"/>
        </w:tabs>
        <w:spacing w:after="0" w:line="240" w:lineRule="auto"/>
        <w:jc w:val="both"/>
      </w:pPr>
      <w:r>
        <w:rPr>
          <w:b/>
        </w:rPr>
        <w:t xml:space="preserve">Osnovna djelatnost Društva: </w:t>
      </w:r>
      <w:r>
        <w:t>Skupljanje, pročišćavanje i opskrba vodom</w:t>
      </w:r>
    </w:p>
    <w:p w14:paraId="62576A7E" w14:textId="77777777" w:rsidR="00773900" w:rsidRDefault="00773900">
      <w:pPr>
        <w:tabs>
          <w:tab w:val="left" w:pos="567"/>
        </w:tabs>
        <w:spacing w:after="0" w:line="240" w:lineRule="auto"/>
        <w:jc w:val="both"/>
      </w:pPr>
    </w:p>
    <w:p w14:paraId="0330C5CC" w14:textId="77777777" w:rsidR="00E520DE" w:rsidRDefault="001C45C1">
      <w:pPr>
        <w:tabs>
          <w:tab w:val="left" w:pos="567"/>
        </w:tabs>
        <w:spacing w:after="0" w:line="240" w:lineRule="auto"/>
        <w:jc w:val="both"/>
        <w:rPr>
          <w:b/>
        </w:rPr>
      </w:pPr>
      <w:r>
        <w:rPr>
          <w:b/>
        </w:rPr>
        <w:t>Ukratko o trgovačkom društvu:</w:t>
      </w:r>
    </w:p>
    <w:p w14:paraId="0120CA4D" w14:textId="77777777" w:rsidR="00E520DE" w:rsidRDefault="001C45C1">
      <w:pPr>
        <w:tabs>
          <w:tab w:val="left" w:pos="567"/>
        </w:tabs>
        <w:spacing w:after="0" w:line="240" w:lineRule="auto"/>
        <w:jc w:val="both"/>
        <w:rPr>
          <w:rFonts w:cstheme="minorHAnsi"/>
          <w:szCs w:val="18"/>
        </w:rPr>
      </w:pPr>
      <w:r>
        <w:rPr>
          <w:b/>
        </w:rPr>
        <w:tab/>
      </w:r>
      <w:r>
        <w:rPr>
          <w:rFonts w:cstheme="minorHAnsi"/>
          <w:szCs w:val="18"/>
        </w:rPr>
        <w:t>VARKOM d.d. je dioničko društvo za opskrbu vodom i odvodnju otpadnih voda sa sjedištem u Varaždinu. Osnovna djelatnost društva je skupljanje, pročišćavanje i opskrba vodom. Društvo je organizirano u pet radnih jedinica koje se sastoje od dvije ili više povezanih organizacijskih jedinica. Radne jedinice VARKOM d.d. su: Vodovod, Kanalizacija, Zajedničke službe, Tehničke službe i Komercijalne službe. Dioničari društva su jedinice lokalne samouprave Varaždinske županije, dok malih dioničara (fizičkih osoba) nema.</w:t>
      </w:r>
    </w:p>
    <w:p w14:paraId="61FD9F60" w14:textId="77777777" w:rsidR="00E520DE" w:rsidRDefault="001C45C1">
      <w:pPr>
        <w:tabs>
          <w:tab w:val="left" w:pos="567"/>
        </w:tabs>
        <w:spacing w:after="0" w:line="240" w:lineRule="auto"/>
        <w:jc w:val="both"/>
        <w:rPr>
          <w:rFonts w:cstheme="minorHAnsi"/>
          <w:szCs w:val="18"/>
        </w:rPr>
      </w:pPr>
      <w:r>
        <w:rPr>
          <w:rFonts w:cstheme="minorHAnsi"/>
          <w:b/>
          <w:szCs w:val="18"/>
        </w:rPr>
        <w:t xml:space="preserve">Temeljni kapital: </w:t>
      </w:r>
      <w:r>
        <w:rPr>
          <w:rFonts w:cstheme="minorHAnsi"/>
          <w:szCs w:val="18"/>
        </w:rPr>
        <w:t>Temeljni kapital društva iznosu 233.914.500,00 kuna.</w:t>
      </w:r>
    </w:p>
    <w:p w14:paraId="59D80793" w14:textId="46670AB7" w:rsidR="00E520DE" w:rsidRDefault="001C45C1">
      <w:pPr>
        <w:tabs>
          <w:tab w:val="left" w:pos="567"/>
        </w:tabs>
        <w:spacing w:after="0" w:line="240" w:lineRule="auto"/>
        <w:jc w:val="both"/>
        <w:rPr>
          <w:rFonts w:cstheme="minorHAnsi"/>
          <w:szCs w:val="18"/>
        </w:rPr>
      </w:pPr>
      <w:r>
        <w:rPr>
          <w:rFonts w:cstheme="minorHAnsi"/>
          <w:b/>
          <w:szCs w:val="18"/>
        </w:rPr>
        <w:t xml:space="preserve">Osnivači društva: </w:t>
      </w:r>
      <w:r>
        <w:rPr>
          <w:rFonts w:cstheme="minorHAnsi"/>
          <w:szCs w:val="18"/>
        </w:rPr>
        <w:t>Jedinice lokalne samouprave.</w:t>
      </w:r>
    </w:p>
    <w:p w14:paraId="7A12EA7D" w14:textId="2198184A" w:rsidR="00D2019B" w:rsidRDefault="00D2019B">
      <w:pPr>
        <w:tabs>
          <w:tab w:val="left" w:pos="567"/>
        </w:tabs>
        <w:spacing w:after="0" w:line="240" w:lineRule="auto"/>
        <w:jc w:val="both"/>
        <w:rPr>
          <w:iCs/>
        </w:rPr>
      </w:pPr>
      <w:r>
        <w:rPr>
          <w:rFonts w:cstheme="minorHAnsi"/>
          <w:b/>
          <w:szCs w:val="18"/>
        </w:rPr>
        <w:t xml:space="preserve">Ovlaštena osoba za zastupanje: </w:t>
      </w:r>
      <w:r w:rsidRPr="00D2019B">
        <w:rPr>
          <w:iCs/>
        </w:rPr>
        <w:t>dr.sc. Željko Bunić, direktor</w:t>
      </w:r>
    </w:p>
    <w:p w14:paraId="62E88C06" w14:textId="77777777" w:rsidR="00D2019B" w:rsidRDefault="00D2019B">
      <w:pPr>
        <w:tabs>
          <w:tab w:val="left" w:pos="567"/>
        </w:tabs>
        <w:spacing w:after="0" w:line="240" w:lineRule="auto"/>
        <w:jc w:val="both"/>
        <w:rPr>
          <w:rFonts w:cstheme="minorHAnsi"/>
          <w:szCs w:val="18"/>
        </w:rPr>
      </w:pPr>
    </w:p>
    <w:p w14:paraId="60582E21" w14:textId="4E9D5703" w:rsidR="00D2019B" w:rsidRPr="00773900" w:rsidRDefault="00D2019B" w:rsidP="00773900">
      <w:pPr>
        <w:rPr>
          <w:rFonts w:cstheme="minorHAnsi"/>
          <w:b/>
          <w:bCs/>
        </w:rPr>
      </w:pPr>
      <w:r w:rsidRPr="00160505">
        <w:rPr>
          <w:rFonts w:cstheme="minorHAnsi"/>
          <w:b/>
          <w:bCs/>
          <w:color w:val="00000A"/>
        </w:rPr>
        <w:t>Registar imenovanih članova – nadzornih odbora i uprava</w:t>
      </w:r>
    </w:p>
    <w:tbl>
      <w:tblPr>
        <w:tblStyle w:val="Reetkatablice"/>
        <w:tblW w:w="5000" w:type="pct"/>
        <w:tblLook w:val="04A0" w:firstRow="1" w:lastRow="0" w:firstColumn="1" w:lastColumn="0" w:noHBand="0" w:noVBand="1"/>
      </w:tblPr>
      <w:tblGrid>
        <w:gridCol w:w="1696"/>
        <w:gridCol w:w="4536"/>
        <w:gridCol w:w="851"/>
        <w:gridCol w:w="1845"/>
        <w:gridCol w:w="700"/>
      </w:tblGrid>
      <w:tr w:rsidR="00D2019B" w14:paraId="52FF9BB5" w14:textId="77777777" w:rsidTr="00BD7C9C">
        <w:tc>
          <w:tcPr>
            <w:tcW w:w="1696" w:type="dxa"/>
            <w:vMerge w:val="restart"/>
            <w:shd w:val="clear" w:color="auto" w:fill="auto"/>
            <w:tcMar>
              <w:left w:w="108" w:type="dxa"/>
            </w:tcMar>
            <w:vAlign w:val="center"/>
          </w:tcPr>
          <w:p w14:paraId="31EE8546" w14:textId="77777777" w:rsidR="00D2019B" w:rsidRDefault="00D2019B" w:rsidP="00BD7C9C">
            <w:pPr>
              <w:tabs>
                <w:tab w:val="left" w:pos="567"/>
              </w:tabs>
              <w:spacing w:after="0"/>
              <w:jc w:val="center"/>
              <w:rPr>
                <w:b/>
              </w:rPr>
            </w:pPr>
            <w:r>
              <w:rPr>
                <w:b/>
              </w:rPr>
              <w:t>VARKOM d.d.</w:t>
            </w:r>
          </w:p>
        </w:tc>
        <w:tc>
          <w:tcPr>
            <w:tcW w:w="4536" w:type="dxa"/>
            <w:shd w:val="clear" w:color="auto" w:fill="auto"/>
            <w:tcMar>
              <w:left w:w="108" w:type="dxa"/>
            </w:tcMar>
          </w:tcPr>
          <w:p w14:paraId="267BADBE" w14:textId="77777777" w:rsidR="00D2019B" w:rsidRDefault="00D2019B" w:rsidP="00BD7C9C">
            <w:pPr>
              <w:tabs>
                <w:tab w:val="left" w:pos="567"/>
              </w:tabs>
              <w:spacing w:after="0"/>
              <w:rPr>
                <w:i/>
              </w:rPr>
            </w:pPr>
            <w:r>
              <w:rPr>
                <w:i/>
              </w:rPr>
              <w:t xml:space="preserve">Stipo </w:t>
            </w:r>
            <w:proofErr w:type="spellStart"/>
            <w:r>
              <w:rPr>
                <w:i/>
              </w:rPr>
              <w:t>Čelam</w:t>
            </w:r>
            <w:proofErr w:type="spellEnd"/>
            <w:r>
              <w:rPr>
                <w:i/>
              </w:rPr>
              <w:t xml:space="preserve">, </w:t>
            </w:r>
            <w:proofErr w:type="spellStart"/>
            <w:r>
              <w:rPr>
                <w:i/>
              </w:rPr>
              <w:t>dipl.oec</w:t>
            </w:r>
            <w:proofErr w:type="spellEnd"/>
            <w:r>
              <w:rPr>
                <w:i/>
              </w:rPr>
              <w:t>., predsjednik</w:t>
            </w:r>
          </w:p>
        </w:tc>
        <w:tc>
          <w:tcPr>
            <w:tcW w:w="851" w:type="dxa"/>
            <w:shd w:val="clear" w:color="auto" w:fill="auto"/>
            <w:tcMar>
              <w:left w:w="108" w:type="dxa"/>
            </w:tcMar>
            <w:vAlign w:val="center"/>
          </w:tcPr>
          <w:p w14:paraId="71C5074B" w14:textId="77777777" w:rsidR="00D2019B" w:rsidRDefault="00D2019B" w:rsidP="00BD7C9C">
            <w:pPr>
              <w:tabs>
                <w:tab w:val="left" w:pos="567"/>
              </w:tabs>
              <w:spacing w:after="0"/>
              <w:jc w:val="center"/>
              <w:rPr>
                <w:i/>
              </w:rPr>
            </w:pPr>
            <w:r>
              <w:rPr>
                <w:i/>
              </w:rPr>
              <w:t>m</w:t>
            </w:r>
          </w:p>
        </w:tc>
        <w:tc>
          <w:tcPr>
            <w:tcW w:w="1845" w:type="dxa"/>
            <w:vMerge w:val="restart"/>
            <w:shd w:val="clear" w:color="auto" w:fill="auto"/>
            <w:tcMar>
              <w:left w:w="108" w:type="dxa"/>
            </w:tcMar>
            <w:vAlign w:val="center"/>
          </w:tcPr>
          <w:p w14:paraId="2EB5CE12" w14:textId="77777777" w:rsidR="00D2019B" w:rsidRDefault="00D2019B" w:rsidP="00BD7C9C">
            <w:pPr>
              <w:tabs>
                <w:tab w:val="left" w:pos="567"/>
              </w:tabs>
              <w:spacing w:after="0"/>
              <w:jc w:val="center"/>
              <w:rPr>
                <w:i/>
              </w:rPr>
            </w:pPr>
            <w:bookmarkStart w:id="2" w:name="_Hlk67466501"/>
            <w:r>
              <w:rPr>
                <w:i/>
              </w:rPr>
              <w:t>dr.sc. Željko Bunić</w:t>
            </w:r>
            <w:bookmarkEnd w:id="2"/>
          </w:p>
        </w:tc>
        <w:tc>
          <w:tcPr>
            <w:tcW w:w="700" w:type="dxa"/>
            <w:vMerge w:val="restart"/>
            <w:shd w:val="clear" w:color="auto" w:fill="auto"/>
            <w:tcMar>
              <w:left w:w="108" w:type="dxa"/>
            </w:tcMar>
            <w:vAlign w:val="center"/>
          </w:tcPr>
          <w:p w14:paraId="0FAF4BE7" w14:textId="77777777" w:rsidR="00D2019B" w:rsidRDefault="00D2019B" w:rsidP="00BD7C9C">
            <w:pPr>
              <w:tabs>
                <w:tab w:val="left" w:pos="567"/>
              </w:tabs>
              <w:spacing w:after="0"/>
              <w:jc w:val="center"/>
              <w:rPr>
                <w:i/>
              </w:rPr>
            </w:pPr>
            <w:r>
              <w:rPr>
                <w:i/>
              </w:rPr>
              <w:t>m</w:t>
            </w:r>
          </w:p>
        </w:tc>
      </w:tr>
      <w:tr w:rsidR="00D2019B" w14:paraId="7416F352" w14:textId="77777777" w:rsidTr="00BD7C9C">
        <w:tc>
          <w:tcPr>
            <w:tcW w:w="1696" w:type="dxa"/>
            <w:vMerge/>
            <w:shd w:val="clear" w:color="auto" w:fill="auto"/>
            <w:tcMar>
              <w:left w:w="108" w:type="dxa"/>
            </w:tcMar>
            <w:vAlign w:val="center"/>
          </w:tcPr>
          <w:p w14:paraId="330550D6" w14:textId="77777777" w:rsidR="00D2019B" w:rsidRDefault="00D2019B" w:rsidP="00BD7C9C">
            <w:pPr>
              <w:tabs>
                <w:tab w:val="left" w:pos="567"/>
              </w:tabs>
              <w:spacing w:after="0"/>
              <w:jc w:val="center"/>
              <w:rPr>
                <w:b/>
              </w:rPr>
            </w:pPr>
          </w:p>
        </w:tc>
        <w:tc>
          <w:tcPr>
            <w:tcW w:w="4536" w:type="dxa"/>
            <w:shd w:val="clear" w:color="auto" w:fill="auto"/>
            <w:tcMar>
              <w:left w:w="108" w:type="dxa"/>
            </w:tcMar>
          </w:tcPr>
          <w:p w14:paraId="6DFAF2AA" w14:textId="77777777" w:rsidR="00D2019B" w:rsidRDefault="00D2019B" w:rsidP="00BD7C9C">
            <w:pPr>
              <w:tabs>
                <w:tab w:val="left" w:pos="567"/>
              </w:tabs>
              <w:spacing w:after="0"/>
              <w:rPr>
                <w:i/>
              </w:rPr>
            </w:pPr>
            <w:r>
              <w:rPr>
                <w:i/>
              </w:rPr>
              <w:t>Anđelko Mihalić, zamjenik predsjednika</w:t>
            </w:r>
          </w:p>
        </w:tc>
        <w:tc>
          <w:tcPr>
            <w:tcW w:w="851" w:type="dxa"/>
            <w:shd w:val="clear" w:color="auto" w:fill="auto"/>
            <w:tcMar>
              <w:left w:w="108" w:type="dxa"/>
            </w:tcMar>
            <w:vAlign w:val="center"/>
          </w:tcPr>
          <w:p w14:paraId="4F3C4431"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5610DCF2" w14:textId="77777777" w:rsidR="00D2019B" w:rsidRDefault="00D2019B" w:rsidP="00BD7C9C">
            <w:pPr>
              <w:tabs>
                <w:tab w:val="left" w:pos="567"/>
              </w:tabs>
              <w:spacing w:after="0"/>
              <w:rPr>
                <w:i/>
              </w:rPr>
            </w:pPr>
          </w:p>
        </w:tc>
        <w:tc>
          <w:tcPr>
            <w:tcW w:w="700" w:type="dxa"/>
            <w:vMerge/>
            <w:shd w:val="clear" w:color="auto" w:fill="auto"/>
            <w:tcMar>
              <w:left w:w="108" w:type="dxa"/>
            </w:tcMar>
            <w:vAlign w:val="center"/>
          </w:tcPr>
          <w:p w14:paraId="5FF92540" w14:textId="77777777" w:rsidR="00D2019B" w:rsidRDefault="00D2019B" w:rsidP="00BD7C9C">
            <w:pPr>
              <w:tabs>
                <w:tab w:val="left" w:pos="567"/>
              </w:tabs>
              <w:spacing w:after="0"/>
              <w:jc w:val="center"/>
              <w:rPr>
                <w:i/>
              </w:rPr>
            </w:pPr>
          </w:p>
        </w:tc>
      </w:tr>
      <w:tr w:rsidR="00D2019B" w14:paraId="78597004" w14:textId="77777777" w:rsidTr="00BD7C9C">
        <w:tc>
          <w:tcPr>
            <w:tcW w:w="1696" w:type="dxa"/>
            <w:vMerge/>
            <w:shd w:val="clear" w:color="auto" w:fill="auto"/>
            <w:tcMar>
              <w:left w:w="108" w:type="dxa"/>
            </w:tcMar>
            <w:vAlign w:val="center"/>
          </w:tcPr>
          <w:p w14:paraId="2F818049" w14:textId="77777777" w:rsidR="00D2019B" w:rsidRDefault="00D2019B" w:rsidP="00BD7C9C">
            <w:pPr>
              <w:tabs>
                <w:tab w:val="left" w:pos="567"/>
              </w:tabs>
              <w:spacing w:after="0"/>
              <w:jc w:val="center"/>
              <w:rPr>
                <w:b/>
              </w:rPr>
            </w:pPr>
          </w:p>
        </w:tc>
        <w:tc>
          <w:tcPr>
            <w:tcW w:w="4536" w:type="dxa"/>
            <w:shd w:val="clear" w:color="auto" w:fill="auto"/>
            <w:tcMar>
              <w:left w:w="108" w:type="dxa"/>
            </w:tcMar>
          </w:tcPr>
          <w:p w14:paraId="16232ECA" w14:textId="77777777" w:rsidR="00D2019B" w:rsidRDefault="00D2019B" w:rsidP="00BD7C9C">
            <w:pPr>
              <w:tabs>
                <w:tab w:val="left" w:pos="567"/>
              </w:tabs>
              <w:spacing w:after="0"/>
              <w:rPr>
                <w:i/>
              </w:rPr>
            </w:pPr>
            <w:r>
              <w:rPr>
                <w:i/>
              </w:rPr>
              <w:t>Goran Kozina, član</w:t>
            </w:r>
          </w:p>
        </w:tc>
        <w:tc>
          <w:tcPr>
            <w:tcW w:w="851" w:type="dxa"/>
            <w:shd w:val="clear" w:color="auto" w:fill="auto"/>
            <w:tcMar>
              <w:left w:w="108" w:type="dxa"/>
            </w:tcMar>
            <w:vAlign w:val="center"/>
          </w:tcPr>
          <w:p w14:paraId="5EC6ACAF"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06DBA359" w14:textId="77777777" w:rsidR="00D2019B" w:rsidRDefault="00D2019B" w:rsidP="00BD7C9C">
            <w:pPr>
              <w:tabs>
                <w:tab w:val="left" w:pos="567"/>
              </w:tabs>
              <w:spacing w:after="0"/>
              <w:rPr>
                <w:i/>
              </w:rPr>
            </w:pPr>
          </w:p>
        </w:tc>
        <w:tc>
          <w:tcPr>
            <w:tcW w:w="700" w:type="dxa"/>
            <w:vMerge/>
            <w:shd w:val="clear" w:color="auto" w:fill="auto"/>
            <w:tcMar>
              <w:left w:w="108" w:type="dxa"/>
            </w:tcMar>
            <w:vAlign w:val="center"/>
          </w:tcPr>
          <w:p w14:paraId="331644C8" w14:textId="77777777" w:rsidR="00D2019B" w:rsidRDefault="00D2019B" w:rsidP="00BD7C9C">
            <w:pPr>
              <w:tabs>
                <w:tab w:val="left" w:pos="567"/>
              </w:tabs>
              <w:spacing w:after="0"/>
              <w:jc w:val="center"/>
              <w:rPr>
                <w:i/>
              </w:rPr>
            </w:pPr>
          </w:p>
        </w:tc>
      </w:tr>
      <w:tr w:rsidR="00D2019B" w14:paraId="0EC3DB0D" w14:textId="77777777" w:rsidTr="00BD7C9C">
        <w:tc>
          <w:tcPr>
            <w:tcW w:w="1696" w:type="dxa"/>
            <w:vMerge/>
            <w:shd w:val="clear" w:color="auto" w:fill="auto"/>
            <w:tcMar>
              <w:left w:w="108" w:type="dxa"/>
            </w:tcMar>
            <w:vAlign w:val="center"/>
          </w:tcPr>
          <w:p w14:paraId="1A2B2E9C" w14:textId="77777777" w:rsidR="00D2019B" w:rsidRDefault="00D2019B" w:rsidP="00BD7C9C">
            <w:pPr>
              <w:tabs>
                <w:tab w:val="left" w:pos="567"/>
              </w:tabs>
              <w:spacing w:after="0"/>
              <w:jc w:val="center"/>
              <w:rPr>
                <w:b/>
              </w:rPr>
            </w:pPr>
          </w:p>
        </w:tc>
        <w:tc>
          <w:tcPr>
            <w:tcW w:w="4536" w:type="dxa"/>
            <w:shd w:val="clear" w:color="auto" w:fill="auto"/>
            <w:tcMar>
              <w:left w:w="108" w:type="dxa"/>
            </w:tcMar>
          </w:tcPr>
          <w:p w14:paraId="05A7D28B" w14:textId="77777777" w:rsidR="00D2019B" w:rsidRDefault="00D2019B" w:rsidP="00BD7C9C">
            <w:pPr>
              <w:tabs>
                <w:tab w:val="left" w:pos="567"/>
              </w:tabs>
              <w:spacing w:after="0"/>
              <w:rPr>
                <w:i/>
              </w:rPr>
            </w:pPr>
            <w:r>
              <w:rPr>
                <w:i/>
              </w:rPr>
              <w:t xml:space="preserve">Danijela </w:t>
            </w:r>
            <w:proofErr w:type="spellStart"/>
            <w:r>
              <w:rPr>
                <w:i/>
              </w:rPr>
              <w:t>Puškadija</w:t>
            </w:r>
            <w:proofErr w:type="spellEnd"/>
            <w:r>
              <w:rPr>
                <w:i/>
              </w:rPr>
              <w:t xml:space="preserve"> Topić, član</w:t>
            </w:r>
          </w:p>
        </w:tc>
        <w:tc>
          <w:tcPr>
            <w:tcW w:w="851" w:type="dxa"/>
            <w:shd w:val="clear" w:color="auto" w:fill="auto"/>
            <w:tcMar>
              <w:left w:w="108" w:type="dxa"/>
            </w:tcMar>
            <w:vAlign w:val="center"/>
          </w:tcPr>
          <w:p w14:paraId="1244D6FF" w14:textId="77777777" w:rsidR="00D2019B" w:rsidRDefault="00D2019B" w:rsidP="00BD7C9C">
            <w:pPr>
              <w:tabs>
                <w:tab w:val="left" w:pos="567"/>
              </w:tabs>
              <w:spacing w:after="0"/>
              <w:jc w:val="center"/>
              <w:rPr>
                <w:i/>
              </w:rPr>
            </w:pPr>
            <w:r>
              <w:rPr>
                <w:i/>
              </w:rPr>
              <w:t>ž</w:t>
            </w:r>
          </w:p>
        </w:tc>
        <w:tc>
          <w:tcPr>
            <w:tcW w:w="1845" w:type="dxa"/>
            <w:vMerge/>
            <w:shd w:val="clear" w:color="auto" w:fill="auto"/>
            <w:tcMar>
              <w:left w:w="108" w:type="dxa"/>
            </w:tcMar>
          </w:tcPr>
          <w:p w14:paraId="75F8A676" w14:textId="77777777" w:rsidR="00D2019B" w:rsidRDefault="00D2019B" w:rsidP="00BD7C9C">
            <w:pPr>
              <w:tabs>
                <w:tab w:val="left" w:pos="567"/>
              </w:tabs>
              <w:spacing w:after="0"/>
              <w:rPr>
                <w:i/>
              </w:rPr>
            </w:pPr>
          </w:p>
        </w:tc>
        <w:tc>
          <w:tcPr>
            <w:tcW w:w="700" w:type="dxa"/>
            <w:vMerge/>
            <w:shd w:val="clear" w:color="auto" w:fill="auto"/>
            <w:tcMar>
              <w:left w:w="108" w:type="dxa"/>
            </w:tcMar>
            <w:vAlign w:val="center"/>
          </w:tcPr>
          <w:p w14:paraId="5F16F50D" w14:textId="77777777" w:rsidR="00D2019B" w:rsidRDefault="00D2019B" w:rsidP="00BD7C9C">
            <w:pPr>
              <w:tabs>
                <w:tab w:val="left" w:pos="567"/>
              </w:tabs>
              <w:spacing w:after="0"/>
              <w:jc w:val="center"/>
              <w:rPr>
                <w:i/>
              </w:rPr>
            </w:pPr>
          </w:p>
        </w:tc>
      </w:tr>
      <w:tr w:rsidR="00D2019B" w14:paraId="4A5E371C" w14:textId="77777777" w:rsidTr="00BD7C9C">
        <w:tc>
          <w:tcPr>
            <w:tcW w:w="1696" w:type="dxa"/>
            <w:vMerge/>
            <w:shd w:val="clear" w:color="auto" w:fill="auto"/>
            <w:tcMar>
              <w:left w:w="108" w:type="dxa"/>
            </w:tcMar>
            <w:vAlign w:val="center"/>
          </w:tcPr>
          <w:p w14:paraId="0AB747B6" w14:textId="77777777" w:rsidR="00D2019B" w:rsidRDefault="00D2019B" w:rsidP="00BD7C9C">
            <w:pPr>
              <w:tabs>
                <w:tab w:val="left" w:pos="567"/>
              </w:tabs>
              <w:spacing w:after="0"/>
              <w:jc w:val="center"/>
              <w:rPr>
                <w:b/>
              </w:rPr>
            </w:pPr>
          </w:p>
        </w:tc>
        <w:tc>
          <w:tcPr>
            <w:tcW w:w="4536" w:type="dxa"/>
            <w:shd w:val="clear" w:color="auto" w:fill="auto"/>
            <w:tcMar>
              <w:left w:w="108" w:type="dxa"/>
            </w:tcMar>
          </w:tcPr>
          <w:p w14:paraId="3446B742" w14:textId="77777777" w:rsidR="00D2019B" w:rsidRDefault="00D2019B" w:rsidP="00BD7C9C">
            <w:pPr>
              <w:tabs>
                <w:tab w:val="left" w:pos="567"/>
              </w:tabs>
              <w:spacing w:after="0"/>
              <w:rPr>
                <w:i/>
              </w:rPr>
            </w:pPr>
            <w:r>
              <w:rPr>
                <w:i/>
              </w:rPr>
              <w:t xml:space="preserve">Zdravko </w:t>
            </w:r>
            <w:proofErr w:type="spellStart"/>
            <w:r>
              <w:rPr>
                <w:i/>
              </w:rPr>
              <w:t>Maltar</w:t>
            </w:r>
            <w:proofErr w:type="spellEnd"/>
            <w:r>
              <w:rPr>
                <w:i/>
              </w:rPr>
              <w:t xml:space="preserve">, </w:t>
            </w:r>
            <w:proofErr w:type="spellStart"/>
            <w:r>
              <w:rPr>
                <w:i/>
              </w:rPr>
              <w:t>ing.geot</w:t>
            </w:r>
            <w:proofErr w:type="spellEnd"/>
            <w:r>
              <w:rPr>
                <w:i/>
              </w:rPr>
              <w:t>., član</w:t>
            </w:r>
          </w:p>
        </w:tc>
        <w:tc>
          <w:tcPr>
            <w:tcW w:w="851" w:type="dxa"/>
            <w:shd w:val="clear" w:color="auto" w:fill="auto"/>
            <w:tcMar>
              <w:left w:w="108" w:type="dxa"/>
            </w:tcMar>
            <w:vAlign w:val="center"/>
          </w:tcPr>
          <w:p w14:paraId="17F123EA"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18FB7FAF" w14:textId="77777777" w:rsidR="00D2019B" w:rsidRDefault="00D2019B" w:rsidP="00BD7C9C">
            <w:pPr>
              <w:tabs>
                <w:tab w:val="left" w:pos="567"/>
              </w:tabs>
              <w:spacing w:after="0"/>
              <w:rPr>
                <w:i/>
              </w:rPr>
            </w:pPr>
          </w:p>
        </w:tc>
        <w:tc>
          <w:tcPr>
            <w:tcW w:w="700" w:type="dxa"/>
            <w:vMerge/>
            <w:shd w:val="clear" w:color="auto" w:fill="auto"/>
            <w:tcMar>
              <w:left w:w="108" w:type="dxa"/>
            </w:tcMar>
            <w:vAlign w:val="center"/>
          </w:tcPr>
          <w:p w14:paraId="035E0E7B" w14:textId="77777777" w:rsidR="00D2019B" w:rsidRDefault="00D2019B" w:rsidP="00BD7C9C">
            <w:pPr>
              <w:tabs>
                <w:tab w:val="left" w:pos="567"/>
              </w:tabs>
              <w:spacing w:after="0"/>
              <w:jc w:val="center"/>
              <w:rPr>
                <w:i/>
              </w:rPr>
            </w:pPr>
          </w:p>
        </w:tc>
      </w:tr>
      <w:tr w:rsidR="00D2019B" w14:paraId="776205BC" w14:textId="77777777" w:rsidTr="00BD7C9C">
        <w:tc>
          <w:tcPr>
            <w:tcW w:w="1696" w:type="dxa"/>
            <w:vMerge/>
            <w:shd w:val="clear" w:color="auto" w:fill="auto"/>
            <w:tcMar>
              <w:left w:w="108" w:type="dxa"/>
            </w:tcMar>
            <w:vAlign w:val="center"/>
          </w:tcPr>
          <w:p w14:paraId="1B751061" w14:textId="77777777" w:rsidR="00D2019B" w:rsidRDefault="00D2019B" w:rsidP="00BD7C9C">
            <w:pPr>
              <w:tabs>
                <w:tab w:val="left" w:pos="567"/>
              </w:tabs>
              <w:spacing w:after="0"/>
              <w:jc w:val="center"/>
              <w:rPr>
                <w:b/>
              </w:rPr>
            </w:pPr>
          </w:p>
        </w:tc>
        <w:tc>
          <w:tcPr>
            <w:tcW w:w="4536" w:type="dxa"/>
            <w:shd w:val="clear" w:color="auto" w:fill="auto"/>
            <w:tcMar>
              <w:left w:w="108" w:type="dxa"/>
            </w:tcMar>
          </w:tcPr>
          <w:p w14:paraId="75021F98" w14:textId="77777777" w:rsidR="00D2019B" w:rsidRDefault="00D2019B" w:rsidP="00BD7C9C">
            <w:pPr>
              <w:tabs>
                <w:tab w:val="left" w:pos="567"/>
              </w:tabs>
              <w:spacing w:after="0"/>
              <w:rPr>
                <w:i/>
              </w:rPr>
            </w:pPr>
            <w:r>
              <w:rPr>
                <w:i/>
              </w:rPr>
              <w:t>Ivan Sedlar, član</w:t>
            </w:r>
          </w:p>
        </w:tc>
        <w:tc>
          <w:tcPr>
            <w:tcW w:w="851" w:type="dxa"/>
            <w:shd w:val="clear" w:color="auto" w:fill="auto"/>
            <w:tcMar>
              <w:left w:w="108" w:type="dxa"/>
            </w:tcMar>
            <w:vAlign w:val="center"/>
          </w:tcPr>
          <w:p w14:paraId="6D82F98F"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54ACE027" w14:textId="77777777" w:rsidR="00D2019B" w:rsidRDefault="00D2019B" w:rsidP="00BD7C9C">
            <w:pPr>
              <w:tabs>
                <w:tab w:val="left" w:pos="567"/>
              </w:tabs>
              <w:spacing w:after="0"/>
              <w:rPr>
                <w:i/>
              </w:rPr>
            </w:pPr>
          </w:p>
        </w:tc>
        <w:tc>
          <w:tcPr>
            <w:tcW w:w="700" w:type="dxa"/>
            <w:vMerge/>
            <w:shd w:val="clear" w:color="auto" w:fill="auto"/>
            <w:tcMar>
              <w:left w:w="108" w:type="dxa"/>
            </w:tcMar>
            <w:vAlign w:val="center"/>
          </w:tcPr>
          <w:p w14:paraId="07202617" w14:textId="77777777" w:rsidR="00D2019B" w:rsidRDefault="00D2019B" w:rsidP="00BD7C9C">
            <w:pPr>
              <w:tabs>
                <w:tab w:val="left" w:pos="567"/>
              </w:tabs>
              <w:spacing w:after="0"/>
              <w:jc w:val="center"/>
              <w:rPr>
                <w:i/>
              </w:rPr>
            </w:pPr>
          </w:p>
        </w:tc>
      </w:tr>
      <w:tr w:rsidR="00D2019B" w14:paraId="432A247B" w14:textId="77777777" w:rsidTr="00BD7C9C">
        <w:tc>
          <w:tcPr>
            <w:tcW w:w="1696" w:type="dxa"/>
            <w:vMerge/>
            <w:shd w:val="clear" w:color="auto" w:fill="auto"/>
            <w:tcMar>
              <w:left w:w="108" w:type="dxa"/>
            </w:tcMar>
            <w:vAlign w:val="center"/>
          </w:tcPr>
          <w:p w14:paraId="06830525" w14:textId="77777777" w:rsidR="00D2019B" w:rsidRDefault="00D2019B" w:rsidP="00BD7C9C">
            <w:pPr>
              <w:tabs>
                <w:tab w:val="left" w:pos="567"/>
              </w:tabs>
              <w:spacing w:after="0"/>
              <w:jc w:val="center"/>
              <w:rPr>
                <w:b/>
              </w:rPr>
            </w:pPr>
          </w:p>
        </w:tc>
        <w:tc>
          <w:tcPr>
            <w:tcW w:w="4536" w:type="dxa"/>
            <w:shd w:val="clear" w:color="auto" w:fill="auto"/>
            <w:tcMar>
              <w:left w:w="108" w:type="dxa"/>
            </w:tcMar>
          </w:tcPr>
          <w:p w14:paraId="6B691C0E" w14:textId="77777777" w:rsidR="00D2019B" w:rsidRDefault="00D2019B" w:rsidP="00BD7C9C">
            <w:pPr>
              <w:tabs>
                <w:tab w:val="left" w:pos="567"/>
              </w:tabs>
              <w:spacing w:after="0"/>
              <w:rPr>
                <w:i/>
              </w:rPr>
            </w:pPr>
            <w:r>
              <w:rPr>
                <w:i/>
              </w:rPr>
              <w:t xml:space="preserve">Krešimir </w:t>
            </w:r>
            <w:proofErr w:type="spellStart"/>
            <w:r>
              <w:rPr>
                <w:i/>
              </w:rPr>
              <w:t>Šalig</w:t>
            </w:r>
            <w:proofErr w:type="spellEnd"/>
            <w:r>
              <w:rPr>
                <w:i/>
              </w:rPr>
              <w:t xml:space="preserve">, </w:t>
            </w:r>
            <w:proofErr w:type="spellStart"/>
            <w:r>
              <w:rPr>
                <w:i/>
              </w:rPr>
              <w:t>dipl.ing.el</w:t>
            </w:r>
            <w:proofErr w:type="spellEnd"/>
            <w:r>
              <w:rPr>
                <w:i/>
              </w:rPr>
              <w:t>., član</w:t>
            </w:r>
          </w:p>
        </w:tc>
        <w:tc>
          <w:tcPr>
            <w:tcW w:w="851" w:type="dxa"/>
            <w:shd w:val="clear" w:color="auto" w:fill="auto"/>
            <w:tcMar>
              <w:left w:w="108" w:type="dxa"/>
            </w:tcMar>
            <w:vAlign w:val="center"/>
          </w:tcPr>
          <w:p w14:paraId="3A662718"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7BF68DAB" w14:textId="77777777" w:rsidR="00D2019B" w:rsidRDefault="00D2019B" w:rsidP="00BD7C9C">
            <w:pPr>
              <w:tabs>
                <w:tab w:val="left" w:pos="567"/>
              </w:tabs>
              <w:spacing w:after="0"/>
              <w:rPr>
                <w:i/>
              </w:rPr>
            </w:pPr>
          </w:p>
        </w:tc>
        <w:tc>
          <w:tcPr>
            <w:tcW w:w="700" w:type="dxa"/>
            <w:vMerge/>
            <w:shd w:val="clear" w:color="auto" w:fill="auto"/>
            <w:tcMar>
              <w:left w:w="108" w:type="dxa"/>
            </w:tcMar>
            <w:vAlign w:val="center"/>
          </w:tcPr>
          <w:p w14:paraId="3CA5E40A" w14:textId="77777777" w:rsidR="00D2019B" w:rsidRDefault="00D2019B" w:rsidP="00BD7C9C">
            <w:pPr>
              <w:tabs>
                <w:tab w:val="left" w:pos="567"/>
              </w:tabs>
              <w:spacing w:after="0"/>
              <w:jc w:val="center"/>
              <w:rPr>
                <w:i/>
              </w:rPr>
            </w:pPr>
          </w:p>
        </w:tc>
      </w:tr>
      <w:tr w:rsidR="00D2019B" w14:paraId="5A06B687" w14:textId="77777777" w:rsidTr="00BD7C9C">
        <w:tc>
          <w:tcPr>
            <w:tcW w:w="1696" w:type="dxa"/>
            <w:vMerge/>
            <w:shd w:val="clear" w:color="auto" w:fill="auto"/>
            <w:tcMar>
              <w:left w:w="108" w:type="dxa"/>
            </w:tcMar>
            <w:vAlign w:val="center"/>
          </w:tcPr>
          <w:p w14:paraId="42C65C26" w14:textId="77777777" w:rsidR="00D2019B" w:rsidRDefault="00D2019B" w:rsidP="00BD7C9C">
            <w:pPr>
              <w:tabs>
                <w:tab w:val="left" w:pos="567"/>
              </w:tabs>
              <w:spacing w:after="0"/>
              <w:jc w:val="center"/>
              <w:rPr>
                <w:b/>
              </w:rPr>
            </w:pPr>
          </w:p>
        </w:tc>
        <w:tc>
          <w:tcPr>
            <w:tcW w:w="4536" w:type="dxa"/>
            <w:shd w:val="clear" w:color="auto" w:fill="auto"/>
            <w:tcMar>
              <w:left w:w="108" w:type="dxa"/>
            </w:tcMar>
          </w:tcPr>
          <w:p w14:paraId="4EC9F2FF" w14:textId="77777777" w:rsidR="00D2019B" w:rsidRDefault="00D2019B" w:rsidP="00BD7C9C">
            <w:pPr>
              <w:tabs>
                <w:tab w:val="left" w:pos="567"/>
              </w:tabs>
              <w:spacing w:after="0"/>
              <w:rPr>
                <w:i/>
              </w:rPr>
            </w:pPr>
            <w:r>
              <w:rPr>
                <w:i/>
              </w:rPr>
              <w:t>Božo Soldo, član</w:t>
            </w:r>
          </w:p>
        </w:tc>
        <w:tc>
          <w:tcPr>
            <w:tcW w:w="851" w:type="dxa"/>
            <w:shd w:val="clear" w:color="auto" w:fill="auto"/>
            <w:tcMar>
              <w:left w:w="108" w:type="dxa"/>
            </w:tcMar>
            <w:vAlign w:val="center"/>
          </w:tcPr>
          <w:p w14:paraId="347C0EA2"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164A2935" w14:textId="77777777" w:rsidR="00D2019B" w:rsidRDefault="00D2019B" w:rsidP="00BD7C9C">
            <w:pPr>
              <w:tabs>
                <w:tab w:val="left" w:pos="567"/>
              </w:tabs>
              <w:spacing w:after="0"/>
              <w:rPr>
                <w:i/>
              </w:rPr>
            </w:pPr>
          </w:p>
        </w:tc>
        <w:tc>
          <w:tcPr>
            <w:tcW w:w="700" w:type="dxa"/>
            <w:vMerge/>
            <w:shd w:val="clear" w:color="auto" w:fill="auto"/>
            <w:tcMar>
              <w:left w:w="108" w:type="dxa"/>
            </w:tcMar>
            <w:vAlign w:val="center"/>
          </w:tcPr>
          <w:p w14:paraId="361B8D41" w14:textId="77777777" w:rsidR="00D2019B" w:rsidRDefault="00D2019B" w:rsidP="00BD7C9C">
            <w:pPr>
              <w:tabs>
                <w:tab w:val="left" w:pos="567"/>
              </w:tabs>
              <w:spacing w:after="0"/>
              <w:jc w:val="center"/>
              <w:rPr>
                <w:i/>
              </w:rPr>
            </w:pPr>
          </w:p>
        </w:tc>
      </w:tr>
      <w:tr w:rsidR="00D2019B" w14:paraId="6213EE21" w14:textId="77777777" w:rsidTr="00BD7C9C">
        <w:tc>
          <w:tcPr>
            <w:tcW w:w="1696" w:type="dxa"/>
            <w:vMerge/>
            <w:shd w:val="clear" w:color="auto" w:fill="auto"/>
            <w:tcMar>
              <w:left w:w="108" w:type="dxa"/>
            </w:tcMar>
            <w:vAlign w:val="center"/>
          </w:tcPr>
          <w:p w14:paraId="4E95308F" w14:textId="77777777" w:rsidR="00D2019B" w:rsidRDefault="00D2019B" w:rsidP="00BD7C9C">
            <w:pPr>
              <w:tabs>
                <w:tab w:val="left" w:pos="567"/>
              </w:tabs>
              <w:spacing w:after="0"/>
              <w:jc w:val="center"/>
              <w:rPr>
                <w:b/>
              </w:rPr>
            </w:pPr>
          </w:p>
        </w:tc>
        <w:tc>
          <w:tcPr>
            <w:tcW w:w="4536" w:type="dxa"/>
            <w:shd w:val="clear" w:color="auto" w:fill="auto"/>
            <w:tcMar>
              <w:left w:w="108" w:type="dxa"/>
            </w:tcMar>
          </w:tcPr>
          <w:p w14:paraId="4C74BDC8" w14:textId="77777777" w:rsidR="00D2019B" w:rsidRDefault="00D2019B" w:rsidP="00BD7C9C">
            <w:pPr>
              <w:tabs>
                <w:tab w:val="left" w:pos="567"/>
              </w:tabs>
              <w:spacing w:after="0"/>
              <w:rPr>
                <w:i/>
              </w:rPr>
            </w:pPr>
            <w:r>
              <w:rPr>
                <w:i/>
              </w:rPr>
              <w:t>Tomislav Ledinski, član</w:t>
            </w:r>
          </w:p>
        </w:tc>
        <w:tc>
          <w:tcPr>
            <w:tcW w:w="851" w:type="dxa"/>
            <w:shd w:val="clear" w:color="auto" w:fill="auto"/>
            <w:tcMar>
              <w:left w:w="108" w:type="dxa"/>
            </w:tcMar>
            <w:vAlign w:val="center"/>
          </w:tcPr>
          <w:p w14:paraId="35A187B6" w14:textId="77777777" w:rsidR="00D2019B" w:rsidRDefault="00D2019B" w:rsidP="00BD7C9C">
            <w:pPr>
              <w:tabs>
                <w:tab w:val="left" w:pos="567"/>
              </w:tabs>
              <w:spacing w:after="0"/>
              <w:jc w:val="center"/>
              <w:rPr>
                <w:i/>
              </w:rPr>
            </w:pPr>
            <w:r>
              <w:rPr>
                <w:i/>
              </w:rPr>
              <w:t>m</w:t>
            </w:r>
          </w:p>
        </w:tc>
        <w:tc>
          <w:tcPr>
            <w:tcW w:w="1845" w:type="dxa"/>
            <w:vMerge/>
            <w:shd w:val="clear" w:color="auto" w:fill="auto"/>
            <w:tcMar>
              <w:left w:w="108" w:type="dxa"/>
            </w:tcMar>
          </w:tcPr>
          <w:p w14:paraId="10E013BB" w14:textId="77777777" w:rsidR="00D2019B" w:rsidRDefault="00D2019B" w:rsidP="00BD7C9C">
            <w:pPr>
              <w:tabs>
                <w:tab w:val="left" w:pos="567"/>
              </w:tabs>
              <w:spacing w:after="0"/>
              <w:rPr>
                <w:i/>
              </w:rPr>
            </w:pPr>
          </w:p>
        </w:tc>
        <w:tc>
          <w:tcPr>
            <w:tcW w:w="700" w:type="dxa"/>
            <w:vMerge/>
            <w:shd w:val="clear" w:color="auto" w:fill="auto"/>
            <w:tcMar>
              <w:left w:w="108" w:type="dxa"/>
            </w:tcMar>
            <w:vAlign w:val="center"/>
          </w:tcPr>
          <w:p w14:paraId="7F61B2C3" w14:textId="77777777" w:rsidR="00D2019B" w:rsidRDefault="00D2019B" w:rsidP="00BD7C9C">
            <w:pPr>
              <w:tabs>
                <w:tab w:val="left" w:pos="567"/>
              </w:tabs>
              <w:spacing w:after="0"/>
              <w:jc w:val="center"/>
              <w:rPr>
                <w:i/>
              </w:rPr>
            </w:pPr>
          </w:p>
        </w:tc>
      </w:tr>
    </w:tbl>
    <w:p w14:paraId="31A35B9B" w14:textId="77777777" w:rsidR="00D2019B" w:rsidRDefault="00D2019B" w:rsidP="00D2019B">
      <w:pPr>
        <w:tabs>
          <w:tab w:val="left" w:pos="567"/>
        </w:tabs>
        <w:spacing w:after="0" w:line="240" w:lineRule="auto"/>
        <w:jc w:val="both"/>
        <w:rPr>
          <w:i/>
        </w:rPr>
      </w:pPr>
      <w:bookmarkStart w:id="3" w:name="_Hlk67466586"/>
      <w:r>
        <w:rPr>
          <w:i/>
        </w:rPr>
        <w:t xml:space="preserve">Izvor: https://sudreg.pravosudje.hr; </w:t>
      </w:r>
    </w:p>
    <w:bookmarkEnd w:id="3"/>
    <w:p w14:paraId="218395DC" w14:textId="77777777" w:rsidR="00400A29" w:rsidRDefault="00400A29">
      <w:pPr>
        <w:tabs>
          <w:tab w:val="left" w:pos="567"/>
        </w:tabs>
        <w:spacing w:after="0" w:line="240" w:lineRule="auto"/>
        <w:jc w:val="both"/>
        <w:rPr>
          <w:rFonts w:cstheme="minorHAnsi"/>
          <w:szCs w:val="18"/>
        </w:rPr>
      </w:pPr>
    </w:p>
    <w:p w14:paraId="4FA77A1A" w14:textId="5018E26D" w:rsidR="00E520DE" w:rsidRDefault="001C45C1">
      <w:pPr>
        <w:tabs>
          <w:tab w:val="left" w:pos="567"/>
        </w:tabs>
        <w:spacing w:after="0" w:line="240" w:lineRule="auto"/>
        <w:jc w:val="both"/>
        <w:rPr>
          <w:rFonts w:cstheme="minorHAnsi"/>
          <w:b/>
          <w:szCs w:val="18"/>
        </w:rPr>
      </w:pPr>
      <w:r>
        <w:rPr>
          <w:rFonts w:cstheme="minorHAnsi"/>
          <w:b/>
          <w:szCs w:val="18"/>
        </w:rPr>
        <w:tab/>
        <w:t>Vlasnička struktura u %:</w:t>
      </w:r>
    </w:p>
    <w:p w14:paraId="65B350B4" w14:textId="77777777" w:rsidR="00400A29" w:rsidRDefault="00400A29">
      <w:pPr>
        <w:tabs>
          <w:tab w:val="left" w:pos="567"/>
        </w:tabs>
        <w:spacing w:after="0" w:line="240" w:lineRule="auto"/>
        <w:jc w:val="both"/>
        <w:rPr>
          <w:rFonts w:cstheme="minorHAnsi"/>
          <w:b/>
          <w:szCs w:val="18"/>
        </w:rPr>
      </w:pPr>
    </w:p>
    <w:tbl>
      <w:tblPr>
        <w:tblStyle w:val="Reetkatablice"/>
        <w:tblW w:w="5000" w:type="pct"/>
        <w:tblLook w:val="04A0" w:firstRow="1" w:lastRow="0" w:firstColumn="1" w:lastColumn="0" w:noHBand="0" w:noVBand="1"/>
      </w:tblPr>
      <w:tblGrid>
        <w:gridCol w:w="5507"/>
        <w:gridCol w:w="4121"/>
      </w:tblGrid>
      <w:tr w:rsidR="00E520DE" w14:paraId="3242BE53" w14:textId="77777777" w:rsidTr="00053B24">
        <w:tc>
          <w:tcPr>
            <w:tcW w:w="5512" w:type="dxa"/>
            <w:shd w:val="clear" w:color="auto" w:fill="DBE5F1" w:themeFill="accent1" w:themeFillTint="33"/>
            <w:tcMar>
              <w:left w:w="108" w:type="dxa"/>
            </w:tcMar>
            <w:vAlign w:val="center"/>
          </w:tcPr>
          <w:p w14:paraId="67042045" w14:textId="77777777" w:rsidR="00E520DE" w:rsidRDefault="001C45C1">
            <w:pPr>
              <w:tabs>
                <w:tab w:val="left" w:pos="567"/>
              </w:tabs>
              <w:spacing w:after="0"/>
              <w:jc w:val="center"/>
              <w:rPr>
                <w:rFonts w:cstheme="minorHAnsi"/>
                <w:b/>
                <w:szCs w:val="18"/>
              </w:rPr>
            </w:pPr>
            <w:r>
              <w:rPr>
                <w:rFonts w:cstheme="minorHAnsi"/>
                <w:b/>
                <w:szCs w:val="18"/>
              </w:rPr>
              <w:t>Članovi društva</w:t>
            </w:r>
          </w:p>
        </w:tc>
        <w:tc>
          <w:tcPr>
            <w:tcW w:w="4125" w:type="dxa"/>
            <w:shd w:val="clear" w:color="auto" w:fill="DBE5F1" w:themeFill="accent1" w:themeFillTint="33"/>
            <w:tcMar>
              <w:left w:w="108" w:type="dxa"/>
            </w:tcMar>
            <w:vAlign w:val="center"/>
          </w:tcPr>
          <w:p w14:paraId="2456D554" w14:textId="77777777" w:rsidR="00E520DE" w:rsidRDefault="001C45C1">
            <w:pPr>
              <w:tabs>
                <w:tab w:val="left" w:pos="567"/>
              </w:tabs>
              <w:spacing w:after="0"/>
              <w:jc w:val="center"/>
              <w:rPr>
                <w:rFonts w:cstheme="minorHAnsi"/>
                <w:b/>
                <w:szCs w:val="18"/>
              </w:rPr>
            </w:pPr>
            <w:r>
              <w:rPr>
                <w:rFonts w:cstheme="minorHAnsi"/>
                <w:b/>
                <w:szCs w:val="18"/>
              </w:rPr>
              <w:t>Učešće u %</w:t>
            </w:r>
          </w:p>
        </w:tc>
      </w:tr>
      <w:tr w:rsidR="00E520DE" w14:paraId="1153D6E1" w14:textId="77777777" w:rsidTr="00053B24">
        <w:tc>
          <w:tcPr>
            <w:tcW w:w="5512" w:type="dxa"/>
            <w:shd w:val="clear" w:color="auto" w:fill="DBE5F1" w:themeFill="accent1" w:themeFillTint="33"/>
            <w:tcMar>
              <w:left w:w="108" w:type="dxa"/>
            </w:tcMar>
            <w:vAlign w:val="center"/>
          </w:tcPr>
          <w:p w14:paraId="458C4294" w14:textId="77777777" w:rsidR="00E520DE" w:rsidRDefault="001C45C1">
            <w:pPr>
              <w:tabs>
                <w:tab w:val="left" w:pos="567"/>
              </w:tabs>
              <w:spacing w:after="0"/>
              <w:rPr>
                <w:rFonts w:cstheme="minorHAnsi"/>
                <w:szCs w:val="18"/>
              </w:rPr>
            </w:pPr>
            <w:r>
              <w:rPr>
                <w:rFonts w:cstheme="minorHAnsi"/>
                <w:szCs w:val="18"/>
              </w:rPr>
              <w:t>Grad Varaždin</w:t>
            </w:r>
          </w:p>
        </w:tc>
        <w:tc>
          <w:tcPr>
            <w:tcW w:w="4125" w:type="dxa"/>
            <w:shd w:val="clear" w:color="auto" w:fill="auto"/>
            <w:tcMar>
              <w:left w:w="108" w:type="dxa"/>
            </w:tcMar>
            <w:vAlign w:val="center"/>
          </w:tcPr>
          <w:p w14:paraId="30E30C19" w14:textId="77777777" w:rsidR="00E520DE" w:rsidRDefault="001C45C1">
            <w:pPr>
              <w:tabs>
                <w:tab w:val="left" w:pos="567"/>
              </w:tabs>
              <w:spacing w:after="0"/>
              <w:jc w:val="right"/>
              <w:rPr>
                <w:rFonts w:cstheme="minorHAnsi"/>
                <w:szCs w:val="18"/>
              </w:rPr>
            </w:pPr>
            <w:r>
              <w:rPr>
                <w:rFonts w:cstheme="minorHAnsi"/>
                <w:szCs w:val="18"/>
              </w:rPr>
              <w:t>51,0000</w:t>
            </w:r>
          </w:p>
        </w:tc>
      </w:tr>
      <w:tr w:rsidR="00E520DE" w14:paraId="0823C2E7" w14:textId="77777777" w:rsidTr="00053B24">
        <w:tc>
          <w:tcPr>
            <w:tcW w:w="5512" w:type="dxa"/>
            <w:shd w:val="clear" w:color="auto" w:fill="DBE5F1" w:themeFill="accent1" w:themeFillTint="33"/>
            <w:tcMar>
              <w:left w:w="108" w:type="dxa"/>
            </w:tcMar>
            <w:vAlign w:val="center"/>
          </w:tcPr>
          <w:p w14:paraId="58672744" w14:textId="77777777" w:rsidR="00E520DE" w:rsidRDefault="001C45C1">
            <w:pPr>
              <w:tabs>
                <w:tab w:val="left" w:pos="567"/>
              </w:tabs>
              <w:spacing w:after="0"/>
              <w:rPr>
                <w:rFonts w:cstheme="minorHAnsi"/>
                <w:szCs w:val="18"/>
              </w:rPr>
            </w:pPr>
            <w:r>
              <w:rPr>
                <w:rFonts w:cstheme="minorHAnsi"/>
                <w:szCs w:val="18"/>
              </w:rPr>
              <w:t xml:space="preserve">Grad Ludbreg </w:t>
            </w:r>
          </w:p>
        </w:tc>
        <w:tc>
          <w:tcPr>
            <w:tcW w:w="4125" w:type="dxa"/>
            <w:shd w:val="clear" w:color="auto" w:fill="auto"/>
            <w:tcMar>
              <w:left w:w="108" w:type="dxa"/>
            </w:tcMar>
            <w:vAlign w:val="center"/>
          </w:tcPr>
          <w:p w14:paraId="085A3805" w14:textId="77777777" w:rsidR="00E520DE" w:rsidRDefault="001C45C1">
            <w:pPr>
              <w:tabs>
                <w:tab w:val="left" w:pos="567"/>
              </w:tabs>
              <w:spacing w:after="0"/>
              <w:jc w:val="right"/>
              <w:rPr>
                <w:rFonts w:cstheme="minorHAnsi"/>
                <w:szCs w:val="18"/>
              </w:rPr>
            </w:pPr>
            <w:r>
              <w:rPr>
                <w:rFonts w:cstheme="minorHAnsi"/>
                <w:szCs w:val="18"/>
              </w:rPr>
              <w:t>9,0444</w:t>
            </w:r>
          </w:p>
        </w:tc>
      </w:tr>
      <w:tr w:rsidR="00E520DE" w14:paraId="1720B55C" w14:textId="77777777" w:rsidTr="00053B24">
        <w:tc>
          <w:tcPr>
            <w:tcW w:w="5512" w:type="dxa"/>
            <w:shd w:val="clear" w:color="auto" w:fill="DBE5F1" w:themeFill="accent1" w:themeFillTint="33"/>
            <w:tcMar>
              <w:left w:w="108" w:type="dxa"/>
            </w:tcMar>
            <w:vAlign w:val="center"/>
          </w:tcPr>
          <w:p w14:paraId="5EF8DC67" w14:textId="77777777" w:rsidR="00E520DE" w:rsidRDefault="001C45C1">
            <w:pPr>
              <w:tabs>
                <w:tab w:val="left" w:pos="567"/>
              </w:tabs>
              <w:spacing w:after="0"/>
              <w:rPr>
                <w:rFonts w:cstheme="minorHAnsi"/>
                <w:szCs w:val="18"/>
              </w:rPr>
            </w:pPr>
            <w:r>
              <w:rPr>
                <w:rFonts w:cstheme="minorHAnsi"/>
                <w:szCs w:val="18"/>
              </w:rPr>
              <w:t xml:space="preserve">Grad Novi Marof </w:t>
            </w:r>
          </w:p>
        </w:tc>
        <w:tc>
          <w:tcPr>
            <w:tcW w:w="4125" w:type="dxa"/>
            <w:shd w:val="clear" w:color="auto" w:fill="auto"/>
            <w:tcMar>
              <w:left w:w="108" w:type="dxa"/>
            </w:tcMar>
            <w:vAlign w:val="center"/>
          </w:tcPr>
          <w:p w14:paraId="0C2C3602" w14:textId="77777777" w:rsidR="00E520DE" w:rsidRDefault="001C45C1">
            <w:pPr>
              <w:tabs>
                <w:tab w:val="left" w:pos="567"/>
              </w:tabs>
              <w:spacing w:after="0"/>
              <w:jc w:val="right"/>
              <w:rPr>
                <w:rFonts w:cstheme="minorHAnsi"/>
                <w:szCs w:val="18"/>
              </w:rPr>
            </w:pPr>
            <w:r>
              <w:rPr>
                <w:rFonts w:cstheme="minorHAnsi"/>
                <w:szCs w:val="18"/>
              </w:rPr>
              <w:t>7,2844</w:t>
            </w:r>
          </w:p>
        </w:tc>
      </w:tr>
      <w:tr w:rsidR="00E520DE" w14:paraId="1561C146" w14:textId="77777777" w:rsidTr="00053B24">
        <w:tc>
          <w:tcPr>
            <w:tcW w:w="5512" w:type="dxa"/>
            <w:shd w:val="clear" w:color="auto" w:fill="DBE5F1" w:themeFill="accent1" w:themeFillTint="33"/>
            <w:tcMar>
              <w:left w:w="108" w:type="dxa"/>
            </w:tcMar>
            <w:vAlign w:val="center"/>
          </w:tcPr>
          <w:p w14:paraId="5CDA3A99" w14:textId="77777777" w:rsidR="00E520DE" w:rsidRDefault="001C45C1">
            <w:pPr>
              <w:tabs>
                <w:tab w:val="left" w:pos="567"/>
              </w:tabs>
              <w:spacing w:after="0"/>
              <w:rPr>
                <w:rFonts w:cstheme="minorHAnsi"/>
                <w:szCs w:val="18"/>
              </w:rPr>
            </w:pPr>
            <w:r>
              <w:rPr>
                <w:rFonts w:cstheme="minorHAnsi"/>
                <w:szCs w:val="18"/>
              </w:rPr>
              <w:t>Grad Ivanec</w:t>
            </w:r>
          </w:p>
        </w:tc>
        <w:tc>
          <w:tcPr>
            <w:tcW w:w="4125" w:type="dxa"/>
            <w:shd w:val="clear" w:color="auto" w:fill="auto"/>
            <w:tcMar>
              <w:left w:w="108" w:type="dxa"/>
            </w:tcMar>
            <w:vAlign w:val="center"/>
          </w:tcPr>
          <w:p w14:paraId="3B06F7EB" w14:textId="77777777" w:rsidR="00E520DE" w:rsidRDefault="001C45C1">
            <w:pPr>
              <w:tabs>
                <w:tab w:val="left" w:pos="567"/>
              </w:tabs>
              <w:spacing w:after="0"/>
              <w:jc w:val="right"/>
              <w:rPr>
                <w:rFonts w:cstheme="minorHAnsi"/>
                <w:szCs w:val="18"/>
              </w:rPr>
            </w:pPr>
            <w:r>
              <w:rPr>
                <w:rFonts w:cstheme="minorHAnsi"/>
                <w:szCs w:val="18"/>
              </w:rPr>
              <w:t>4,6344</w:t>
            </w:r>
          </w:p>
        </w:tc>
      </w:tr>
      <w:tr w:rsidR="00E520DE" w14:paraId="1F9CAB0E" w14:textId="77777777" w:rsidTr="00053B24">
        <w:tc>
          <w:tcPr>
            <w:tcW w:w="5512" w:type="dxa"/>
            <w:shd w:val="clear" w:color="auto" w:fill="DBE5F1" w:themeFill="accent1" w:themeFillTint="33"/>
            <w:tcMar>
              <w:left w:w="108" w:type="dxa"/>
            </w:tcMar>
            <w:vAlign w:val="center"/>
          </w:tcPr>
          <w:p w14:paraId="6240582B" w14:textId="77777777" w:rsidR="00E520DE" w:rsidRDefault="001C45C1">
            <w:pPr>
              <w:tabs>
                <w:tab w:val="left" w:pos="567"/>
              </w:tabs>
              <w:spacing w:after="0"/>
              <w:rPr>
                <w:rFonts w:cstheme="minorHAnsi"/>
                <w:szCs w:val="18"/>
              </w:rPr>
            </w:pPr>
            <w:r>
              <w:rPr>
                <w:rFonts w:cstheme="minorHAnsi"/>
                <w:szCs w:val="18"/>
              </w:rPr>
              <w:t>Grad Varaždinske Toplice</w:t>
            </w:r>
          </w:p>
        </w:tc>
        <w:tc>
          <w:tcPr>
            <w:tcW w:w="4125" w:type="dxa"/>
            <w:shd w:val="clear" w:color="auto" w:fill="auto"/>
            <w:tcMar>
              <w:left w:w="108" w:type="dxa"/>
            </w:tcMar>
            <w:vAlign w:val="center"/>
          </w:tcPr>
          <w:p w14:paraId="59835D3C" w14:textId="77777777" w:rsidR="00E520DE" w:rsidRDefault="001C45C1">
            <w:pPr>
              <w:tabs>
                <w:tab w:val="left" w:pos="567"/>
              </w:tabs>
              <w:spacing w:after="0"/>
              <w:jc w:val="right"/>
              <w:rPr>
                <w:rFonts w:cstheme="minorHAnsi"/>
                <w:szCs w:val="18"/>
              </w:rPr>
            </w:pPr>
            <w:r>
              <w:rPr>
                <w:rFonts w:cstheme="minorHAnsi"/>
                <w:szCs w:val="18"/>
              </w:rPr>
              <w:t>3,7544</w:t>
            </w:r>
          </w:p>
        </w:tc>
      </w:tr>
      <w:tr w:rsidR="00E520DE" w14:paraId="268442F8" w14:textId="77777777" w:rsidTr="00053B24">
        <w:tc>
          <w:tcPr>
            <w:tcW w:w="5512" w:type="dxa"/>
            <w:shd w:val="clear" w:color="auto" w:fill="DBE5F1" w:themeFill="accent1" w:themeFillTint="33"/>
            <w:tcMar>
              <w:left w:w="108" w:type="dxa"/>
            </w:tcMar>
            <w:vAlign w:val="center"/>
          </w:tcPr>
          <w:p w14:paraId="585AECE9" w14:textId="77777777" w:rsidR="00E520DE" w:rsidRDefault="001C45C1">
            <w:pPr>
              <w:tabs>
                <w:tab w:val="left" w:pos="567"/>
              </w:tabs>
              <w:spacing w:after="0"/>
              <w:rPr>
                <w:rFonts w:cstheme="minorHAnsi"/>
                <w:szCs w:val="18"/>
              </w:rPr>
            </w:pPr>
            <w:r>
              <w:rPr>
                <w:rFonts w:cstheme="minorHAnsi"/>
                <w:szCs w:val="18"/>
              </w:rPr>
              <w:t xml:space="preserve">Općine Trnovec </w:t>
            </w:r>
            <w:proofErr w:type="spellStart"/>
            <w:r>
              <w:rPr>
                <w:rFonts w:cstheme="minorHAnsi"/>
                <w:szCs w:val="18"/>
              </w:rPr>
              <w:t>Bartolovečki</w:t>
            </w:r>
            <w:proofErr w:type="spellEnd"/>
          </w:p>
        </w:tc>
        <w:tc>
          <w:tcPr>
            <w:tcW w:w="4125" w:type="dxa"/>
            <w:shd w:val="clear" w:color="auto" w:fill="auto"/>
            <w:tcMar>
              <w:left w:w="108" w:type="dxa"/>
            </w:tcMar>
            <w:vAlign w:val="center"/>
          </w:tcPr>
          <w:p w14:paraId="333F82A8" w14:textId="77777777" w:rsidR="00E520DE" w:rsidRDefault="001C45C1">
            <w:pPr>
              <w:tabs>
                <w:tab w:val="left" w:pos="567"/>
              </w:tabs>
              <w:spacing w:after="0"/>
              <w:jc w:val="right"/>
              <w:rPr>
                <w:rFonts w:cstheme="minorHAnsi"/>
                <w:szCs w:val="18"/>
              </w:rPr>
            </w:pPr>
            <w:r>
              <w:rPr>
                <w:rFonts w:cstheme="minorHAnsi"/>
                <w:szCs w:val="18"/>
              </w:rPr>
              <w:t>2,8744</w:t>
            </w:r>
          </w:p>
        </w:tc>
      </w:tr>
      <w:tr w:rsidR="00E520DE" w14:paraId="31967DA2" w14:textId="77777777" w:rsidTr="00053B24">
        <w:tc>
          <w:tcPr>
            <w:tcW w:w="5512" w:type="dxa"/>
            <w:shd w:val="clear" w:color="auto" w:fill="DBE5F1" w:themeFill="accent1" w:themeFillTint="33"/>
            <w:tcMar>
              <w:left w:w="108" w:type="dxa"/>
            </w:tcMar>
            <w:vAlign w:val="center"/>
          </w:tcPr>
          <w:p w14:paraId="3B09F910" w14:textId="77777777" w:rsidR="00E520DE" w:rsidRDefault="001C45C1">
            <w:pPr>
              <w:tabs>
                <w:tab w:val="left" w:pos="567"/>
              </w:tabs>
              <w:spacing w:after="0"/>
              <w:rPr>
                <w:rFonts w:cstheme="minorHAnsi"/>
                <w:szCs w:val="18"/>
              </w:rPr>
            </w:pPr>
            <w:r>
              <w:rPr>
                <w:rFonts w:cstheme="minorHAnsi"/>
                <w:szCs w:val="18"/>
              </w:rPr>
              <w:t>Grad Lepoglava</w:t>
            </w:r>
          </w:p>
        </w:tc>
        <w:tc>
          <w:tcPr>
            <w:tcW w:w="4125" w:type="dxa"/>
            <w:shd w:val="clear" w:color="auto" w:fill="auto"/>
            <w:tcMar>
              <w:left w:w="108" w:type="dxa"/>
            </w:tcMar>
            <w:vAlign w:val="center"/>
          </w:tcPr>
          <w:p w14:paraId="08A4B3E8" w14:textId="77777777" w:rsidR="00E520DE" w:rsidRDefault="001C45C1">
            <w:pPr>
              <w:tabs>
                <w:tab w:val="left" w:pos="567"/>
              </w:tabs>
              <w:spacing w:after="0"/>
              <w:jc w:val="right"/>
              <w:rPr>
                <w:rFonts w:cstheme="minorHAnsi"/>
                <w:szCs w:val="18"/>
              </w:rPr>
            </w:pPr>
            <w:r>
              <w:rPr>
                <w:rFonts w:cstheme="minorHAnsi"/>
                <w:szCs w:val="18"/>
              </w:rPr>
              <w:t>2,4344</w:t>
            </w:r>
          </w:p>
        </w:tc>
      </w:tr>
      <w:tr w:rsidR="00E520DE" w14:paraId="4192927F" w14:textId="77777777" w:rsidTr="00053B24">
        <w:tc>
          <w:tcPr>
            <w:tcW w:w="5512" w:type="dxa"/>
            <w:shd w:val="clear" w:color="auto" w:fill="DBE5F1" w:themeFill="accent1" w:themeFillTint="33"/>
            <w:tcMar>
              <w:left w:w="108" w:type="dxa"/>
            </w:tcMar>
            <w:vAlign w:val="center"/>
          </w:tcPr>
          <w:p w14:paraId="755E8C16" w14:textId="77777777" w:rsidR="00E520DE" w:rsidRDefault="001C45C1">
            <w:pPr>
              <w:tabs>
                <w:tab w:val="left" w:pos="567"/>
              </w:tabs>
              <w:spacing w:after="0"/>
              <w:rPr>
                <w:rFonts w:cstheme="minorHAnsi"/>
                <w:szCs w:val="18"/>
              </w:rPr>
            </w:pPr>
            <w:r>
              <w:rPr>
                <w:rFonts w:cstheme="minorHAnsi"/>
                <w:szCs w:val="18"/>
              </w:rPr>
              <w:t>Općina Jalžabet</w:t>
            </w:r>
          </w:p>
        </w:tc>
        <w:tc>
          <w:tcPr>
            <w:tcW w:w="4125" w:type="dxa"/>
            <w:shd w:val="clear" w:color="auto" w:fill="auto"/>
            <w:tcMar>
              <w:left w:w="108" w:type="dxa"/>
            </w:tcMar>
            <w:vAlign w:val="center"/>
          </w:tcPr>
          <w:p w14:paraId="473118D6" w14:textId="77777777" w:rsidR="00E520DE" w:rsidRDefault="001C45C1">
            <w:pPr>
              <w:tabs>
                <w:tab w:val="left" w:pos="567"/>
              </w:tabs>
              <w:spacing w:after="0"/>
              <w:jc w:val="right"/>
              <w:rPr>
                <w:rFonts w:cstheme="minorHAnsi"/>
                <w:szCs w:val="18"/>
              </w:rPr>
            </w:pPr>
            <w:r>
              <w:rPr>
                <w:rFonts w:cstheme="minorHAnsi"/>
                <w:szCs w:val="18"/>
              </w:rPr>
              <w:t>1,5544</w:t>
            </w:r>
          </w:p>
        </w:tc>
      </w:tr>
      <w:tr w:rsidR="00E520DE" w14:paraId="0DAE6748" w14:textId="77777777" w:rsidTr="00053B24">
        <w:tc>
          <w:tcPr>
            <w:tcW w:w="5512" w:type="dxa"/>
            <w:shd w:val="clear" w:color="auto" w:fill="DBE5F1" w:themeFill="accent1" w:themeFillTint="33"/>
            <w:tcMar>
              <w:left w:w="108" w:type="dxa"/>
            </w:tcMar>
            <w:vAlign w:val="center"/>
          </w:tcPr>
          <w:p w14:paraId="2F0AFA4A" w14:textId="77777777" w:rsidR="00E520DE" w:rsidRDefault="001C45C1">
            <w:pPr>
              <w:tabs>
                <w:tab w:val="left" w:pos="567"/>
              </w:tabs>
              <w:spacing w:after="0"/>
              <w:rPr>
                <w:rFonts w:cstheme="minorHAnsi"/>
                <w:szCs w:val="18"/>
              </w:rPr>
            </w:pPr>
            <w:r>
              <w:rPr>
                <w:rFonts w:cstheme="minorHAnsi"/>
                <w:szCs w:val="18"/>
              </w:rPr>
              <w:t xml:space="preserve">Općina Martijanec </w:t>
            </w:r>
          </w:p>
        </w:tc>
        <w:tc>
          <w:tcPr>
            <w:tcW w:w="4125" w:type="dxa"/>
            <w:shd w:val="clear" w:color="auto" w:fill="auto"/>
            <w:tcMar>
              <w:left w:w="108" w:type="dxa"/>
            </w:tcMar>
            <w:vAlign w:val="center"/>
          </w:tcPr>
          <w:p w14:paraId="5330AECA" w14:textId="77777777" w:rsidR="00E520DE" w:rsidRDefault="001C45C1">
            <w:pPr>
              <w:tabs>
                <w:tab w:val="left" w:pos="567"/>
              </w:tabs>
              <w:spacing w:after="0"/>
              <w:jc w:val="right"/>
              <w:rPr>
                <w:rFonts w:cstheme="minorHAnsi"/>
                <w:szCs w:val="18"/>
              </w:rPr>
            </w:pPr>
            <w:r>
              <w:rPr>
                <w:rFonts w:cstheme="minorHAnsi"/>
                <w:szCs w:val="18"/>
              </w:rPr>
              <w:t>1,5544</w:t>
            </w:r>
          </w:p>
        </w:tc>
      </w:tr>
      <w:tr w:rsidR="00E520DE" w14:paraId="51FBEEBB" w14:textId="77777777" w:rsidTr="00053B24">
        <w:tc>
          <w:tcPr>
            <w:tcW w:w="5512" w:type="dxa"/>
            <w:shd w:val="clear" w:color="auto" w:fill="DBE5F1" w:themeFill="accent1" w:themeFillTint="33"/>
            <w:tcMar>
              <w:left w:w="108" w:type="dxa"/>
            </w:tcMar>
            <w:vAlign w:val="center"/>
          </w:tcPr>
          <w:p w14:paraId="76BCFE35" w14:textId="77777777" w:rsidR="00E520DE" w:rsidRDefault="001C45C1">
            <w:pPr>
              <w:tabs>
                <w:tab w:val="left" w:pos="567"/>
              </w:tabs>
              <w:spacing w:after="0"/>
              <w:rPr>
                <w:rFonts w:cstheme="minorHAnsi"/>
                <w:szCs w:val="18"/>
              </w:rPr>
            </w:pPr>
            <w:r>
              <w:rPr>
                <w:rFonts w:cstheme="minorHAnsi"/>
                <w:szCs w:val="18"/>
              </w:rPr>
              <w:t xml:space="preserve">Općina Petrijanec </w:t>
            </w:r>
          </w:p>
        </w:tc>
        <w:tc>
          <w:tcPr>
            <w:tcW w:w="4125" w:type="dxa"/>
            <w:shd w:val="clear" w:color="auto" w:fill="auto"/>
            <w:tcMar>
              <w:left w:w="108" w:type="dxa"/>
            </w:tcMar>
            <w:vAlign w:val="center"/>
          </w:tcPr>
          <w:p w14:paraId="4B713B47" w14:textId="77777777" w:rsidR="00E520DE" w:rsidRDefault="001C45C1">
            <w:pPr>
              <w:tabs>
                <w:tab w:val="left" w:pos="567"/>
              </w:tabs>
              <w:spacing w:after="0"/>
              <w:jc w:val="right"/>
              <w:rPr>
                <w:rFonts w:cstheme="minorHAnsi"/>
                <w:szCs w:val="18"/>
              </w:rPr>
            </w:pPr>
            <w:r>
              <w:rPr>
                <w:rFonts w:cstheme="minorHAnsi"/>
                <w:szCs w:val="18"/>
              </w:rPr>
              <w:t>1,5544</w:t>
            </w:r>
          </w:p>
        </w:tc>
      </w:tr>
      <w:tr w:rsidR="00E520DE" w14:paraId="3ED63071" w14:textId="77777777" w:rsidTr="00053B24">
        <w:tc>
          <w:tcPr>
            <w:tcW w:w="5512" w:type="dxa"/>
            <w:shd w:val="clear" w:color="auto" w:fill="DBE5F1" w:themeFill="accent1" w:themeFillTint="33"/>
            <w:tcMar>
              <w:left w:w="108" w:type="dxa"/>
            </w:tcMar>
            <w:vAlign w:val="center"/>
          </w:tcPr>
          <w:p w14:paraId="490250E7" w14:textId="77777777" w:rsidR="00E520DE" w:rsidRDefault="001C45C1">
            <w:pPr>
              <w:tabs>
                <w:tab w:val="left" w:pos="567"/>
              </w:tabs>
              <w:spacing w:after="0"/>
              <w:rPr>
                <w:rFonts w:cstheme="minorHAnsi"/>
                <w:szCs w:val="18"/>
              </w:rPr>
            </w:pPr>
            <w:r>
              <w:rPr>
                <w:rFonts w:cstheme="minorHAnsi"/>
                <w:szCs w:val="18"/>
              </w:rPr>
              <w:t xml:space="preserve">Općina </w:t>
            </w:r>
            <w:proofErr w:type="spellStart"/>
            <w:r>
              <w:rPr>
                <w:rFonts w:cstheme="minorHAnsi"/>
                <w:szCs w:val="18"/>
              </w:rPr>
              <w:t>Beretinec</w:t>
            </w:r>
            <w:proofErr w:type="spellEnd"/>
            <w:r>
              <w:rPr>
                <w:rFonts w:cstheme="minorHAnsi"/>
                <w:szCs w:val="18"/>
              </w:rPr>
              <w:t xml:space="preserve"> </w:t>
            </w:r>
          </w:p>
        </w:tc>
        <w:tc>
          <w:tcPr>
            <w:tcW w:w="4125" w:type="dxa"/>
            <w:shd w:val="clear" w:color="auto" w:fill="auto"/>
            <w:tcMar>
              <w:left w:w="108" w:type="dxa"/>
            </w:tcMar>
            <w:vAlign w:val="center"/>
          </w:tcPr>
          <w:p w14:paraId="78E68701" w14:textId="77777777" w:rsidR="00E520DE" w:rsidRDefault="001C45C1">
            <w:pPr>
              <w:tabs>
                <w:tab w:val="left" w:pos="567"/>
              </w:tabs>
              <w:spacing w:after="0"/>
              <w:jc w:val="right"/>
              <w:rPr>
                <w:rFonts w:cstheme="minorHAnsi"/>
                <w:szCs w:val="18"/>
              </w:rPr>
            </w:pPr>
            <w:r>
              <w:rPr>
                <w:rFonts w:cstheme="minorHAnsi"/>
                <w:szCs w:val="18"/>
              </w:rPr>
              <w:t>1,1144</w:t>
            </w:r>
          </w:p>
        </w:tc>
      </w:tr>
      <w:tr w:rsidR="00E520DE" w14:paraId="5C1FC864" w14:textId="77777777" w:rsidTr="00053B24">
        <w:tc>
          <w:tcPr>
            <w:tcW w:w="5512" w:type="dxa"/>
            <w:shd w:val="clear" w:color="auto" w:fill="DBE5F1" w:themeFill="accent1" w:themeFillTint="33"/>
            <w:tcMar>
              <w:left w:w="108" w:type="dxa"/>
            </w:tcMar>
            <w:vAlign w:val="center"/>
          </w:tcPr>
          <w:p w14:paraId="3A0D3B4A" w14:textId="77777777" w:rsidR="00E520DE" w:rsidRDefault="001C45C1">
            <w:pPr>
              <w:tabs>
                <w:tab w:val="left" w:pos="567"/>
              </w:tabs>
              <w:spacing w:after="0"/>
              <w:rPr>
                <w:rFonts w:cstheme="minorHAnsi"/>
                <w:szCs w:val="18"/>
              </w:rPr>
            </w:pPr>
            <w:r>
              <w:rPr>
                <w:rFonts w:cstheme="minorHAnsi"/>
                <w:szCs w:val="18"/>
              </w:rPr>
              <w:t xml:space="preserve">Općina Donja Voća </w:t>
            </w:r>
          </w:p>
        </w:tc>
        <w:tc>
          <w:tcPr>
            <w:tcW w:w="4125" w:type="dxa"/>
            <w:shd w:val="clear" w:color="auto" w:fill="auto"/>
            <w:tcMar>
              <w:left w:w="108" w:type="dxa"/>
            </w:tcMar>
            <w:vAlign w:val="center"/>
          </w:tcPr>
          <w:p w14:paraId="28A8505D" w14:textId="77777777" w:rsidR="00E520DE" w:rsidRDefault="001C45C1">
            <w:pPr>
              <w:tabs>
                <w:tab w:val="left" w:pos="567"/>
              </w:tabs>
              <w:spacing w:after="0"/>
              <w:jc w:val="right"/>
              <w:rPr>
                <w:rFonts w:cstheme="minorHAnsi"/>
                <w:szCs w:val="18"/>
              </w:rPr>
            </w:pPr>
            <w:r>
              <w:rPr>
                <w:rFonts w:cstheme="minorHAnsi"/>
                <w:szCs w:val="18"/>
              </w:rPr>
              <w:t>1,1144</w:t>
            </w:r>
          </w:p>
        </w:tc>
      </w:tr>
      <w:tr w:rsidR="00E520DE" w14:paraId="6D216D16" w14:textId="77777777" w:rsidTr="00053B24">
        <w:tc>
          <w:tcPr>
            <w:tcW w:w="5512" w:type="dxa"/>
            <w:shd w:val="clear" w:color="auto" w:fill="DBE5F1" w:themeFill="accent1" w:themeFillTint="33"/>
            <w:tcMar>
              <w:left w:w="108" w:type="dxa"/>
            </w:tcMar>
            <w:vAlign w:val="center"/>
          </w:tcPr>
          <w:p w14:paraId="4A577E8B" w14:textId="77777777" w:rsidR="00E520DE" w:rsidRDefault="001C45C1">
            <w:pPr>
              <w:tabs>
                <w:tab w:val="left" w:pos="567"/>
              </w:tabs>
              <w:spacing w:after="0"/>
              <w:rPr>
                <w:rFonts w:cstheme="minorHAnsi"/>
                <w:szCs w:val="18"/>
              </w:rPr>
            </w:pPr>
            <w:r>
              <w:rPr>
                <w:rFonts w:cstheme="minorHAnsi"/>
                <w:szCs w:val="18"/>
              </w:rPr>
              <w:t>Općina Gornji Kneginec</w:t>
            </w:r>
          </w:p>
        </w:tc>
        <w:tc>
          <w:tcPr>
            <w:tcW w:w="4125" w:type="dxa"/>
            <w:shd w:val="clear" w:color="auto" w:fill="auto"/>
            <w:tcMar>
              <w:left w:w="108" w:type="dxa"/>
            </w:tcMar>
            <w:vAlign w:val="center"/>
          </w:tcPr>
          <w:p w14:paraId="199E68A6" w14:textId="77777777" w:rsidR="00E520DE" w:rsidRDefault="001C45C1">
            <w:pPr>
              <w:tabs>
                <w:tab w:val="left" w:pos="567"/>
              </w:tabs>
              <w:spacing w:after="0"/>
              <w:jc w:val="right"/>
              <w:rPr>
                <w:rFonts w:cstheme="minorHAnsi"/>
                <w:szCs w:val="18"/>
              </w:rPr>
            </w:pPr>
            <w:r>
              <w:rPr>
                <w:rFonts w:cstheme="minorHAnsi"/>
                <w:szCs w:val="18"/>
              </w:rPr>
              <w:t>1,1144</w:t>
            </w:r>
          </w:p>
        </w:tc>
      </w:tr>
      <w:tr w:rsidR="00E520DE" w14:paraId="073F8538" w14:textId="77777777" w:rsidTr="00053B24">
        <w:tc>
          <w:tcPr>
            <w:tcW w:w="5512" w:type="dxa"/>
            <w:shd w:val="clear" w:color="auto" w:fill="DBE5F1" w:themeFill="accent1" w:themeFillTint="33"/>
            <w:tcMar>
              <w:left w:w="108" w:type="dxa"/>
            </w:tcMar>
            <w:vAlign w:val="center"/>
          </w:tcPr>
          <w:p w14:paraId="3662DB74" w14:textId="77777777" w:rsidR="00E520DE" w:rsidRDefault="001C45C1">
            <w:pPr>
              <w:tabs>
                <w:tab w:val="left" w:pos="567"/>
              </w:tabs>
              <w:spacing w:after="0"/>
              <w:rPr>
                <w:rFonts w:cstheme="minorHAnsi"/>
                <w:szCs w:val="18"/>
              </w:rPr>
            </w:pPr>
            <w:r>
              <w:rPr>
                <w:rFonts w:cstheme="minorHAnsi"/>
                <w:szCs w:val="18"/>
              </w:rPr>
              <w:t xml:space="preserve">Općina Mali Bukovec </w:t>
            </w:r>
          </w:p>
        </w:tc>
        <w:tc>
          <w:tcPr>
            <w:tcW w:w="4125" w:type="dxa"/>
            <w:shd w:val="clear" w:color="auto" w:fill="auto"/>
            <w:tcMar>
              <w:left w:w="108" w:type="dxa"/>
            </w:tcMar>
            <w:vAlign w:val="center"/>
          </w:tcPr>
          <w:p w14:paraId="0989D1BA" w14:textId="77777777" w:rsidR="00E520DE" w:rsidRDefault="001C45C1">
            <w:pPr>
              <w:tabs>
                <w:tab w:val="left" w:pos="567"/>
              </w:tabs>
              <w:spacing w:after="0"/>
              <w:jc w:val="right"/>
              <w:rPr>
                <w:rFonts w:cstheme="minorHAnsi"/>
                <w:szCs w:val="18"/>
              </w:rPr>
            </w:pPr>
            <w:r>
              <w:rPr>
                <w:rFonts w:cstheme="minorHAnsi"/>
                <w:szCs w:val="18"/>
              </w:rPr>
              <w:t>1,1144</w:t>
            </w:r>
          </w:p>
        </w:tc>
      </w:tr>
      <w:tr w:rsidR="00E520DE" w14:paraId="13E9B9D4" w14:textId="77777777" w:rsidTr="00053B24">
        <w:tc>
          <w:tcPr>
            <w:tcW w:w="5512" w:type="dxa"/>
            <w:shd w:val="clear" w:color="auto" w:fill="DBE5F1" w:themeFill="accent1" w:themeFillTint="33"/>
            <w:tcMar>
              <w:left w:w="108" w:type="dxa"/>
            </w:tcMar>
            <w:vAlign w:val="center"/>
          </w:tcPr>
          <w:p w14:paraId="2AE6751C" w14:textId="77777777" w:rsidR="00E520DE" w:rsidRDefault="001C45C1">
            <w:pPr>
              <w:tabs>
                <w:tab w:val="left" w:pos="567"/>
              </w:tabs>
              <w:spacing w:after="0"/>
              <w:rPr>
                <w:rFonts w:cstheme="minorHAnsi"/>
                <w:szCs w:val="18"/>
              </w:rPr>
            </w:pPr>
            <w:r>
              <w:rPr>
                <w:rFonts w:cstheme="minorHAnsi"/>
                <w:szCs w:val="18"/>
              </w:rPr>
              <w:t xml:space="preserve">Općina Maruševec </w:t>
            </w:r>
          </w:p>
        </w:tc>
        <w:tc>
          <w:tcPr>
            <w:tcW w:w="4125" w:type="dxa"/>
            <w:shd w:val="clear" w:color="auto" w:fill="auto"/>
            <w:tcMar>
              <w:left w:w="108" w:type="dxa"/>
            </w:tcMar>
            <w:vAlign w:val="center"/>
          </w:tcPr>
          <w:p w14:paraId="66277CC0" w14:textId="77777777" w:rsidR="00E520DE" w:rsidRDefault="001C45C1">
            <w:pPr>
              <w:tabs>
                <w:tab w:val="left" w:pos="567"/>
              </w:tabs>
              <w:spacing w:after="0"/>
              <w:jc w:val="right"/>
              <w:rPr>
                <w:rFonts w:cstheme="minorHAnsi"/>
                <w:szCs w:val="18"/>
              </w:rPr>
            </w:pPr>
            <w:r>
              <w:rPr>
                <w:rFonts w:cstheme="minorHAnsi"/>
                <w:szCs w:val="18"/>
              </w:rPr>
              <w:t>1,1144</w:t>
            </w:r>
          </w:p>
        </w:tc>
      </w:tr>
      <w:tr w:rsidR="00E520DE" w14:paraId="3BE41413" w14:textId="77777777" w:rsidTr="00053B24">
        <w:tc>
          <w:tcPr>
            <w:tcW w:w="5512" w:type="dxa"/>
            <w:shd w:val="clear" w:color="auto" w:fill="DBE5F1" w:themeFill="accent1" w:themeFillTint="33"/>
            <w:tcMar>
              <w:left w:w="108" w:type="dxa"/>
            </w:tcMar>
            <w:vAlign w:val="center"/>
          </w:tcPr>
          <w:p w14:paraId="088AB8F6" w14:textId="77777777" w:rsidR="00E520DE" w:rsidRDefault="001C45C1">
            <w:pPr>
              <w:tabs>
                <w:tab w:val="left" w:pos="567"/>
              </w:tabs>
              <w:spacing w:after="0"/>
              <w:rPr>
                <w:rFonts w:cstheme="minorHAnsi"/>
                <w:szCs w:val="18"/>
              </w:rPr>
            </w:pPr>
            <w:r>
              <w:rPr>
                <w:rFonts w:cstheme="minorHAnsi"/>
                <w:szCs w:val="18"/>
              </w:rPr>
              <w:t>Općina Sračinec</w:t>
            </w:r>
          </w:p>
        </w:tc>
        <w:tc>
          <w:tcPr>
            <w:tcW w:w="4125" w:type="dxa"/>
            <w:shd w:val="clear" w:color="auto" w:fill="auto"/>
            <w:tcMar>
              <w:left w:w="108" w:type="dxa"/>
            </w:tcMar>
            <w:vAlign w:val="center"/>
          </w:tcPr>
          <w:p w14:paraId="4CE658A8" w14:textId="77777777" w:rsidR="00E520DE" w:rsidRDefault="001C45C1">
            <w:pPr>
              <w:tabs>
                <w:tab w:val="left" w:pos="567"/>
              </w:tabs>
              <w:spacing w:after="0"/>
              <w:jc w:val="right"/>
              <w:rPr>
                <w:rFonts w:cstheme="minorHAnsi"/>
                <w:szCs w:val="18"/>
              </w:rPr>
            </w:pPr>
            <w:r>
              <w:rPr>
                <w:rFonts w:cstheme="minorHAnsi"/>
                <w:szCs w:val="18"/>
              </w:rPr>
              <w:t>1,1144</w:t>
            </w:r>
          </w:p>
        </w:tc>
      </w:tr>
      <w:tr w:rsidR="00E520DE" w14:paraId="4BE91757" w14:textId="77777777" w:rsidTr="00053B24">
        <w:tc>
          <w:tcPr>
            <w:tcW w:w="5512" w:type="dxa"/>
            <w:shd w:val="clear" w:color="auto" w:fill="DBE5F1" w:themeFill="accent1" w:themeFillTint="33"/>
            <w:tcMar>
              <w:left w:w="108" w:type="dxa"/>
            </w:tcMar>
            <w:vAlign w:val="center"/>
          </w:tcPr>
          <w:p w14:paraId="37E2FE16" w14:textId="77777777" w:rsidR="00E520DE" w:rsidRDefault="001C45C1">
            <w:pPr>
              <w:tabs>
                <w:tab w:val="left" w:pos="567"/>
              </w:tabs>
              <w:spacing w:after="0"/>
              <w:rPr>
                <w:rFonts w:cstheme="minorHAnsi"/>
                <w:szCs w:val="18"/>
              </w:rPr>
            </w:pPr>
            <w:r>
              <w:rPr>
                <w:rFonts w:cstheme="minorHAnsi"/>
                <w:szCs w:val="18"/>
              </w:rPr>
              <w:t>Općina Veliki Bukovec</w:t>
            </w:r>
          </w:p>
        </w:tc>
        <w:tc>
          <w:tcPr>
            <w:tcW w:w="4125" w:type="dxa"/>
            <w:shd w:val="clear" w:color="auto" w:fill="auto"/>
            <w:tcMar>
              <w:left w:w="108" w:type="dxa"/>
            </w:tcMar>
            <w:vAlign w:val="center"/>
          </w:tcPr>
          <w:p w14:paraId="1A3A5C06" w14:textId="77777777" w:rsidR="00E520DE" w:rsidRDefault="001C45C1">
            <w:pPr>
              <w:tabs>
                <w:tab w:val="left" w:pos="567"/>
              </w:tabs>
              <w:spacing w:after="0"/>
              <w:jc w:val="right"/>
              <w:rPr>
                <w:rFonts w:cstheme="minorHAnsi"/>
                <w:szCs w:val="18"/>
              </w:rPr>
            </w:pPr>
            <w:r>
              <w:rPr>
                <w:rFonts w:cstheme="minorHAnsi"/>
                <w:szCs w:val="18"/>
              </w:rPr>
              <w:t>1,1144</w:t>
            </w:r>
          </w:p>
        </w:tc>
      </w:tr>
      <w:tr w:rsidR="00E520DE" w14:paraId="71F787BB" w14:textId="77777777" w:rsidTr="00053B24">
        <w:tc>
          <w:tcPr>
            <w:tcW w:w="5512" w:type="dxa"/>
            <w:shd w:val="clear" w:color="auto" w:fill="DBE5F1" w:themeFill="accent1" w:themeFillTint="33"/>
            <w:tcMar>
              <w:left w:w="108" w:type="dxa"/>
            </w:tcMar>
            <w:vAlign w:val="center"/>
          </w:tcPr>
          <w:p w14:paraId="4831312F" w14:textId="77777777" w:rsidR="00E520DE" w:rsidRDefault="001C45C1">
            <w:pPr>
              <w:tabs>
                <w:tab w:val="left" w:pos="567"/>
              </w:tabs>
              <w:spacing w:after="0"/>
              <w:rPr>
                <w:rFonts w:cstheme="minorHAnsi"/>
                <w:szCs w:val="18"/>
              </w:rPr>
            </w:pPr>
            <w:r>
              <w:rPr>
                <w:rFonts w:cstheme="minorHAnsi"/>
                <w:szCs w:val="18"/>
              </w:rPr>
              <w:t>Općina Vinica</w:t>
            </w:r>
          </w:p>
        </w:tc>
        <w:tc>
          <w:tcPr>
            <w:tcW w:w="4125" w:type="dxa"/>
            <w:shd w:val="clear" w:color="auto" w:fill="auto"/>
            <w:tcMar>
              <w:left w:w="108" w:type="dxa"/>
            </w:tcMar>
            <w:vAlign w:val="center"/>
          </w:tcPr>
          <w:p w14:paraId="2238A3FB" w14:textId="77777777" w:rsidR="00E520DE" w:rsidRDefault="001C45C1">
            <w:pPr>
              <w:tabs>
                <w:tab w:val="left" w:pos="567"/>
              </w:tabs>
              <w:spacing w:after="0"/>
              <w:jc w:val="right"/>
              <w:rPr>
                <w:rFonts w:cstheme="minorHAnsi"/>
                <w:szCs w:val="18"/>
              </w:rPr>
            </w:pPr>
            <w:r>
              <w:rPr>
                <w:rFonts w:cstheme="minorHAnsi"/>
                <w:szCs w:val="18"/>
              </w:rPr>
              <w:t>1,1144</w:t>
            </w:r>
          </w:p>
        </w:tc>
      </w:tr>
      <w:tr w:rsidR="00E520DE" w14:paraId="319919FA" w14:textId="77777777" w:rsidTr="00053B24">
        <w:tc>
          <w:tcPr>
            <w:tcW w:w="5512" w:type="dxa"/>
            <w:shd w:val="clear" w:color="auto" w:fill="DBE5F1" w:themeFill="accent1" w:themeFillTint="33"/>
            <w:tcMar>
              <w:left w:w="108" w:type="dxa"/>
            </w:tcMar>
            <w:vAlign w:val="center"/>
          </w:tcPr>
          <w:p w14:paraId="401F0FF0" w14:textId="77777777" w:rsidR="00E520DE" w:rsidRDefault="001C45C1">
            <w:pPr>
              <w:tabs>
                <w:tab w:val="left" w:pos="567"/>
              </w:tabs>
              <w:spacing w:after="0"/>
              <w:rPr>
                <w:rFonts w:cstheme="minorHAnsi"/>
                <w:szCs w:val="18"/>
              </w:rPr>
            </w:pPr>
            <w:r>
              <w:rPr>
                <w:rFonts w:cstheme="minorHAnsi"/>
                <w:szCs w:val="18"/>
              </w:rPr>
              <w:t>Općina Breznica</w:t>
            </w:r>
          </w:p>
        </w:tc>
        <w:tc>
          <w:tcPr>
            <w:tcW w:w="4125" w:type="dxa"/>
            <w:shd w:val="clear" w:color="auto" w:fill="auto"/>
            <w:tcMar>
              <w:left w:w="108" w:type="dxa"/>
            </w:tcMar>
            <w:vAlign w:val="center"/>
          </w:tcPr>
          <w:p w14:paraId="02B33F89" w14:textId="77777777" w:rsidR="00E520DE" w:rsidRDefault="001C45C1">
            <w:pPr>
              <w:tabs>
                <w:tab w:val="left" w:pos="567"/>
              </w:tabs>
              <w:spacing w:after="0"/>
              <w:jc w:val="right"/>
              <w:rPr>
                <w:rFonts w:cstheme="minorHAnsi"/>
                <w:szCs w:val="18"/>
              </w:rPr>
            </w:pPr>
            <w:r>
              <w:rPr>
                <w:rFonts w:cstheme="minorHAnsi"/>
                <w:szCs w:val="18"/>
              </w:rPr>
              <w:t>0,6744</w:t>
            </w:r>
          </w:p>
        </w:tc>
      </w:tr>
      <w:tr w:rsidR="00E520DE" w14:paraId="172DA793" w14:textId="77777777" w:rsidTr="00053B24">
        <w:tc>
          <w:tcPr>
            <w:tcW w:w="5512" w:type="dxa"/>
            <w:shd w:val="clear" w:color="auto" w:fill="DBE5F1" w:themeFill="accent1" w:themeFillTint="33"/>
            <w:tcMar>
              <w:left w:w="108" w:type="dxa"/>
            </w:tcMar>
            <w:vAlign w:val="center"/>
          </w:tcPr>
          <w:p w14:paraId="59864FEE" w14:textId="77777777" w:rsidR="00E520DE" w:rsidRDefault="001C45C1">
            <w:pPr>
              <w:tabs>
                <w:tab w:val="left" w:pos="567"/>
              </w:tabs>
              <w:spacing w:after="0"/>
              <w:rPr>
                <w:rFonts w:cstheme="minorHAnsi"/>
                <w:szCs w:val="18"/>
              </w:rPr>
            </w:pPr>
            <w:r>
              <w:rPr>
                <w:rFonts w:cstheme="minorHAnsi"/>
                <w:szCs w:val="18"/>
              </w:rPr>
              <w:t>Općina Breznički Hum</w:t>
            </w:r>
          </w:p>
        </w:tc>
        <w:tc>
          <w:tcPr>
            <w:tcW w:w="4125" w:type="dxa"/>
            <w:shd w:val="clear" w:color="auto" w:fill="auto"/>
            <w:tcMar>
              <w:left w:w="108" w:type="dxa"/>
            </w:tcMar>
            <w:vAlign w:val="center"/>
          </w:tcPr>
          <w:p w14:paraId="10B55294" w14:textId="77777777" w:rsidR="00E520DE" w:rsidRDefault="001C45C1">
            <w:pPr>
              <w:tabs>
                <w:tab w:val="left" w:pos="567"/>
              </w:tabs>
              <w:spacing w:after="0"/>
              <w:jc w:val="right"/>
              <w:rPr>
                <w:rFonts w:cstheme="minorHAnsi"/>
                <w:szCs w:val="18"/>
              </w:rPr>
            </w:pPr>
            <w:r>
              <w:rPr>
                <w:rFonts w:cstheme="minorHAnsi"/>
                <w:szCs w:val="18"/>
              </w:rPr>
              <w:t>0,6744</w:t>
            </w:r>
          </w:p>
        </w:tc>
      </w:tr>
      <w:tr w:rsidR="00E520DE" w14:paraId="6258A9E0" w14:textId="77777777" w:rsidTr="00053B24">
        <w:tc>
          <w:tcPr>
            <w:tcW w:w="5512" w:type="dxa"/>
            <w:shd w:val="clear" w:color="auto" w:fill="DBE5F1" w:themeFill="accent1" w:themeFillTint="33"/>
            <w:tcMar>
              <w:left w:w="108" w:type="dxa"/>
            </w:tcMar>
            <w:vAlign w:val="center"/>
          </w:tcPr>
          <w:p w14:paraId="4D826188" w14:textId="77777777" w:rsidR="00E520DE" w:rsidRDefault="001C45C1">
            <w:pPr>
              <w:tabs>
                <w:tab w:val="left" w:pos="567"/>
              </w:tabs>
              <w:spacing w:after="0"/>
              <w:rPr>
                <w:rFonts w:cstheme="minorHAnsi"/>
                <w:szCs w:val="18"/>
              </w:rPr>
            </w:pPr>
            <w:r>
              <w:rPr>
                <w:rFonts w:cstheme="minorHAnsi"/>
                <w:szCs w:val="18"/>
              </w:rPr>
              <w:lastRenderedPageBreak/>
              <w:t xml:space="preserve">Općina Cestica </w:t>
            </w:r>
          </w:p>
        </w:tc>
        <w:tc>
          <w:tcPr>
            <w:tcW w:w="4125" w:type="dxa"/>
            <w:shd w:val="clear" w:color="auto" w:fill="auto"/>
            <w:tcMar>
              <w:left w:w="108" w:type="dxa"/>
            </w:tcMar>
            <w:vAlign w:val="center"/>
          </w:tcPr>
          <w:p w14:paraId="1DE481EA" w14:textId="77777777" w:rsidR="00E520DE" w:rsidRDefault="001C45C1">
            <w:pPr>
              <w:tabs>
                <w:tab w:val="left" w:pos="567"/>
              </w:tabs>
              <w:spacing w:after="0"/>
              <w:jc w:val="right"/>
              <w:rPr>
                <w:rFonts w:cstheme="minorHAnsi"/>
                <w:szCs w:val="18"/>
              </w:rPr>
            </w:pPr>
            <w:r>
              <w:rPr>
                <w:rFonts w:cstheme="minorHAnsi"/>
                <w:szCs w:val="18"/>
              </w:rPr>
              <w:t>0,6744</w:t>
            </w:r>
          </w:p>
        </w:tc>
      </w:tr>
      <w:tr w:rsidR="00E520DE" w14:paraId="5AA859CE" w14:textId="77777777" w:rsidTr="00053B24">
        <w:tc>
          <w:tcPr>
            <w:tcW w:w="5512" w:type="dxa"/>
            <w:shd w:val="clear" w:color="auto" w:fill="DBE5F1" w:themeFill="accent1" w:themeFillTint="33"/>
            <w:tcMar>
              <w:left w:w="108" w:type="dxa"/>
            </w:tcMar>
            <w:vAlign w:val="center"/>
          </w:tcPr>
          <w:p w14:paraId="7E79D53B" w14:textId="77777777" w:rsidR="00E520DE" w:rsidRDefault="001C45C1">
            <w:pPr>
              <w:tabs>
                <w:tab w:val="left" w:pos="567"/>
              </w:tabs>
              <w:spacing w:after="0"/>
              <w:rPr>
                <w:rFonts w:cstheme="minorHAnsi"/>
                <w:szCs w:val="18"/>
              </w:rPr>
            </w:pPr>
            <w:r>
              <w:rPr>
                <w:rFonts w:cstheme="minorHAnsi"/>
                <w:szCs w:val="18"/>
              </w:rPr>
              <w:t xml:space="preserve">Općina Klenovnik </w:t>
            </w:r>
          </w:p>
        </w:tc>
        <w:tc>
          <w:tcPr>
            <w:tcW w:w="4125" w:type="dxa"/>
            <w:shd w:val="clear" w:color="auto" w:fill="auto"/>
            <w:tcMar>
              <w:left w:w="108" w:type="dxa"/>
            </w:tcMar>
            <w:vAlign w:val="center"/>
          </w:tcPr>
          <w:p w14:paraId="22F636FD" w14:textId="77777777" w:rsidR="00E520DE" w:rsidRDefault="001C45C1">
            <w:pPr>
              <w:tabs>
                <w:tab w:val="left" w:pos="567"/>
              </w:tabs>
              <w:spacing w:after="0"/>
              <w:jc w:val="right"/>
              <w:rPr>
                <w:rFonts w:cstheme="minorHAnsi"/>
                <w:szCs w:val="18"/>
              </w:rPr>
            </w:pPr>
            <w:r>
              <w:rPr>
                <w:rFonts w:cstheme="minorHAnsi"/>
                <w:szCs w:val="18"/>
              </w:rPr>
              <w:t>0,6744</w:t>
            </w:r>
          </w:p>
        </w:tc>
      </w:tr>
      <w:tr w:rsidR="00E520DE" w14:paraId="5B7BEEDB" w14:textId="77777777" w:rsidTr="00053B24">
        <w:tc>
          <w:tcPr>
            <w:tcW w:w="5512" w:type="dxa"/>
            <w:shd w:val="clear" w:color="auto" w:fill="DBE5F1" w:themeFill="accent1" w:themeFillTint="33"/>
            <w:tcMar>
              <w:left w:w="108" w:type="dxa"/>
            </w:tcMar>
            <w:vAlign w:val="center"/>
          </w:tcPr>
          <w:p w14:paraId="078A2222" w14:textId="77777777" w:rsidR="00E520DE" w:rsidRDefault="001C45C1">
            <w:pPr>
              <w:tabs>
                <w:tab w:val="left" w:pos="567"/>
              </w:tabs>
              <w:spacing w:after="0"/>
              <w:rPr>
                <w:rFonts w:cstheme="minorHAnsi"/>
                <w:szCs w:val="18"/>
              </w:rPr>
            </w:pPr>
            <w:r>
              <w:rPr>
                <w:rFonts w:cstheme="minorHAnsi"/>
                <w:szCs w:val="18"/>
              </w:rPr>
              <w:t xml:space="preserve">Općina Ljubešćica </w:t>
            </w:r>
          </w:p>
        </w:tc>
        <w:tc>
          <w:tcPr>
            <w:tcW w:w="4125" w:type="dxa"/>
            <w:shd w:val="clear" w:color="auto" w:fill="auto"/>
            <w:tcMar>
              <w:left w:w="108" w:type="dxa"/>
            </w:tcMar>
            <w:vAlign w:val="center"/>
          </w:tcPr>
          <w:p w14:paraId="594C3436" w14:textId="77777777" w:rsidR="00E520DE" w:rsidRDefault="001C45C1">
            <w:pPr>
              <w:tabs>
                <w:tab w:val="left" w:pos="567"/>
              </w:tabs>
              <w:spacing w:after="0"/>
              <w:jc w:val="right"/>
              <w:rPr>
                <w:rFonts w:cstheme="minorHAnsi"/>
                <w:szCs w:val="18"/>
              </w:rPr>
            </w:pPr>
            <w:r>
              <w:rPr>
                <w:rFonts w:cstheme="minorHAnsi"/>
                <w:szCs w:val="18"/>
              </w:rPr>
              <w:t>0,6744</w:t>
            </w:r>
          </w:p>
        </w:tc>
      </w:tr>
      <w:tr w:rsidR="00E520DE" w14:paraId="27D903A0" w14:textId="77777777" w:rsidTr="00053B24">
        <w:tc>
          <w:tcPr>
            <w:tcW w:w="5512" w:type="dxa"/>
            <w:shd w:val="clear" w:color="auto" w:fill="DBE5F1" w:themeFill="accent1" w:themeFillTint="33"/>
            <w:tcMar>
              <w:left w:w="108" w:type="dxa"/>
            </w:tcMar>
            <w:vAlign w:val="center"/>
          </w:tcPr>
          <w:p w14:paraId="3C872F56" w14:textId="77777777" w:rsidR="00E520DE" w:rsidRDefault="001C45C1">
            <w:pPr>
              <w:tabs>
                <w:tab w:val="left" w:pos="567"/>
              </w:tabs>
              <w:spacing w:after="0"/>
              <w:rPr>
                <w:rFonts w:cstheme="minorHAnsi"/>
                <w:szCs w:val="18"/>
              </w:rPr>
            </w:pPr>
            <w:r>
              <w:rPr>
                <w:rFonts w:cstheme="minorHAnsi"/>
                <w:szCs w:val="18"/>
              </w:rPr>
              <w:t>Općina Sveti Đurđ</w:t>
            </w:r>
          </w:p>
        </w:tc>
        <w:tc>
          <w:tcPr>
            <w:tcW w:w="4125" w:type="dxa"/>
            <w:shd w:val="clear" w:color="auto" w:fill="auto"/>
            <w:tcMar>
              <w:left w:w="108" w:type="dxa"/>
            </w:tcMar>
            <w:vAlign w:val="center"/>
          </w:tcPr>
          <w:p w14:paraId="292FBFAC" w14:textId="77777777" w:rsidR="00E520DE" w:rsidRDefault="001C45C1">
            <w:pPr>
              <w:tabs>
                <w:tab w:val="left" w:pos="567"/>
              </w:tabs>
              <w:spacing w:after="0"/>
              <w:jc w:val="right"/>
              <w:rPr>
                <w:rFonts w:cstheme="minorHAnsi"/>
                <w:szCs w:val="18"/>
              </w:rPr>
            </w:pPr>
            <w:r>
              <w:rPr>
                <w:rFonts w:cstheme="minorHAnsi"/>
                <w:szCs w:val="18"/>
              </w:rPr>
              <w:t>0,6744</w:t>
            </w:r>
          </w:p>
        </w:tc>
      </w:tr>
      <w:tr w:rsidR="00E520DE" w14:paraId="569D6508" w14:textId="77777777" w:rsidTr="00053B24">
        <w:tc>
          <w:tcPr>
            <w:tcW w:w="5512" w:type="dxa"/>
            <w:shd w:val="clear" w:color="auto" w:fill="DBE5F1" w:themeFill="accent1" w:themeFillTint="33"/>
            <w:tcMar>
              <w:left w:w="108" w:type="dxa"/>
            </w:tcMar>
            <w:vAlign w:val="center"/>
          </w:tcPr>
          <w:p w14:paraId="4B6CD84E" w14:textId="77777777" w:rsidR="00E520DE" w:rsidRDefault="001C45C1">
            <w:pPr>
              <w:tabs>
                <w:tab w:val="left" w:pos="567"/>
              </w:tabs>
              <w:spacing w:after="0"/>
              <w:rPr>
                <w:rFonts w:cstheme="minorHAnsi"/>
                <w:szCs w:val="18"/>
              </w:rPr>
            </w:pPr>
            <w:r>
              <w:rPr>
                <w:rFonts w:cstheme="minorHAnsi"/>
                <w:szCs w:val="18"/>
              </w:rPr>
              <w:t xml:space="preserve">Općina Sveti Ilija </w:t>
            </w:r>
          </w:p>
        </w:tc>
        <w:tc>
          <w:tcPr>
            <w:tcW w:w="4125" w:type="dxa"/>
            <w:shd w:val="clear" w:color="auto" w:fill="auto"/>
            <w:tcMar>
              <w:left w:w="108" w:type="dxa"/>
            </w:tcMar>
            <w:vAlign w:val="center"/>
          </w:tcPr>
          <w:p w14:paraId="29B3179B" w14:textId="77777777" w:rsidR="00E520DE" w:rsidRDefault="001C45C1">
            <w:pPr>
              <w:tabs>
                <w:tab w:val="left" w:pos="567"/>
              </w:tabs>
              <w:spacing w:after="0"/>
              <w:jc w:val="right"/>
              <w:rPr>
                <w:rFonts w:cstheme="minorHAnsi"/>
                <w:szCs w:val="18"/>
              </w:rPr>
            </w:pPr>
            <w:r>
              <w:rPr>
                <w:rFonts w:cstheme="minorHAnsi"/>
                <w:szCs w:val="18"/>
              </w:rPr>
              <w:t>0,6744</w:t>
            </w:r>
          </w:p>
        </w:tc>
      </w:tr>
      <w:tr w:rsidR="00E520DE" w14:paraId="2D29CC1F" w14:textId="77777777" w:rsidTr="00053B24">
        <w:tc>
          <w:tcPr>
            <w:tcW w:w="5512" w:type="dxa"/>
            <w:shd w:val="clear" w:color="auto" w:fill="DBE5F1" w:themeFill="accent1" w:themeFillTint="33"/>
            <w:tcMar>
              <w:left w:w="108" w:type="dxa"/>
            </w:tcMar>
            <w:vAlign w:val="center"/>
          </w:tcPr>
          <w:p w14:paraId="6F39C7EF" w14:textId="77777777" w:rsidR="00E520DE" w:rsidRDefault="001C45C1">
            <w:pPr>
              <w:tabs>
                <w:tab w:val="left" w:pos="567"/>
              </w:tabs>
              <w:spacing w:after="0"/>
              <w:rPr>
                <w:rFonts w:cstheme="minorHAnsi"/>
                <w:szCs w:val="18"/>
              </w:rPr>
            </w:pPr>
            <w:r>
              <w:rPr>
                <w:rFonts w:cstheme="minorHAnsi"/>
                <w:szCs w:val="18"/>
              </w:rPr>
              <w:t>Općina Vidovec</w:t>
            </w:r>
          </w:p>
        </w:tc>
        <w:tc>
          <w:tcPr>
            <w:tcW w:w="4125" w:type="dxa"/>
            <w:shd w:val="clear" w:color="auto" w:fill="auto"/>
            <w:tcMar>
              <w:left w:w="108" w:type="dxa"/>
            </w:tcMar>
            <w:vAlign w:val="center"/>
          </w:tcPr>
          <w:p w14:paraId="16B80879" w14:textId="77777777" w:rsidR="00E520DE" w:rsidRDefault="001C45C1">
            <w:pPr>
              <w:tabs>
                <w:tab w:val="left" w:pos="567"/>
              </w:tabs>
              <w:spacing w:after="0"/>
              <w:jc w:val="right"/>
              <w:rPr>
                <w:rFonts w:cstheme="minorHAnsi"/>
                <w:szCs w:val="18"/>
              </w:rPr>
            </w:pPr>
            <w:r>
              <w:rPr>
                <w:rFonts w:cstheme="minorHAnsi"/>
                <w:szCs w:val="18"/>
              </w:rPr>
              <w:t>0,6744</w:t>
            </w:r>
          </w:p>
        </w:tc>
      </w:tr>
      <w:tr w:rsidR="00E520DE" w14:paraId="30E70E83" w14:textId="77777777" w:rsidTr="00053B24">
        <w:tc>
          <w:tcPr>
            <w:tcW w:w="5512" w:type="dxa"/>
            <w:shd w:val="clear" w:color="auto" w:fill="DBE5F1" w:themeFill="accent1" w:themeFillTint="33"/>
            <w:tcMar>
              <w:left w:w="108" w:type="dxa"/>
            </w:tcMar>
            <w:vAlign w:val="center"/>
          </w:tcPr>
          <w:p w14:paraId="378883A6" w14:textId="77777777" w:rsidR="00E520DE" w:rsidRDefault="001C45C1">
            <w:pPr>
              <w:tabs>
                <w:tab w:val="left" w:pos="567"/>
              </w:tabs>
              <w:spacing w:after="0"/>
              <w:rPr>
                <w:rFonts w:cstheme="minorHAnsi"/>
                <w:b/>
                <w:szCs w:val="18"/>
              </w:rPr>
            </w:pPr>
            <w:r>
              <w:rPr>
                <w:rFonts w:cstheme="minorHAnsi"/>
                <w:b/>
                <w:szCs w:val="18"/>
              </w:rPr>
              <w:t>Ukupno</w:t>
            </w:r>
          </w:p>
        </w:tc>
        <w:tc>
          <w:tcPr>
            <w:tcW w:w="4125" w:type="dxa"/>
            <w:shd w:val="clear" w:color="auto" w:fill="auto"/>
            <w:tcMar>
              <w:left w:w="108" w:type="dxa"/>
            </w:tcMar>
            <w:vAlign w:val="center"/>
          </w:tcPr>
          <w:p w14:paraId="0B2F4E9A" w14:textId="77777777" w:rsidR="00E520DE" w:rsidRDefault="001C45C1">
            <w:pPr>
              <w:tabs>
                <w:tab w:val="left" w:pos="567"/>
              </w:tabs>
              <w:spacing w:after="0"/>
              <w:jc w:val="right"/>
              <w:rPr>
                <w:rFonts w:cstheme="minorHAnsi"/>
                <w:b/>
                <w:szCs w:val="18"/>
              </w:rPr>
            </w:pPr>
            <w:r>
              <w:rPr>
                <w:rFonts w:cstheme="minorHAnsi"/>
                <w:b/>
                <w:szCs w:val="18"/>
              </w:rPr>
              <w:t>100,00</w:t>
            </w:r>
          </w:p>
        </w:tc>
      </w:tr>
    </w:tbl>
    <w:p w14:paraId="001E79D5" w14:textId="77777777" w:rsidR="00E520DE" w:rsidRDefault="00E520DE">
      <w:pPr>
        <w:tabs>
          <w:tab w:val="left" w:pos="567"/>
        </w:tabs>
        <w:spacing w:after="0" w:line="240" w:lineRule="auto"/>
        <w:jc w:val="both"/>
        <w:rPr>
          <w:rFonts w:cstheme="minorHAnsi"/>
          <w:b/>
        </w:rPr>
      </w:pPr>
    </w:p>
    <w:p w14:paraId="2C3491FC" w14:textId="77777777" w:rsidR="00E520DE" w:rsidRDefault="001C45C1">
      <w:pPr>
        <w:tabs>
          <w:tab w:val="left" w:pos="567"/>
        </w:tabs>
        <w:spacing w:after="0" w:line="240" w:lineRule="auto"/>
        <w:jc w:val="both"/>
        <w:rPr>
          <w:rFonts w:cstheme="minorHAnsi"/>
          <w:b/>
        </w:rPr>
      </w:pPr>
      <w:r>
        <w:rPr>
          <w:rFonts w:cstheme="minorHAnsi"/>
          <w:b/>
        </w:rPr>
        <w:tab/>
        <w:t>Broj zaposlenih:</w:t>
      </w:r>
    </w:p>
    <w:tbl>
      <w:tblPr>
        <w:tblStyle w:val="Reetkatablice"/>
        <w:tblW w:w="9628" w:type="dxa"/>
        <w:tblLook w:val="04A0" w:firstRow="1" w:lastRow="0" w:firstColumn="1" w:lastColumn="0" w:noHBand="0" w:noVBand="1"/>
      </w:tblPr>
      <w:tblGrid>
        <w:gridCol w:w="1924"/>
        <w:gridCol w:w="1926"/>
        <w:gridCol w:w="1926"/>
        <w:gridCol w:w="1926"/>
        <w:gridCol w:w="1926"/>
      </w:tblGrid>
      <w:tr w:rsidR="00400A29" w14:paraId="7D792B9D" w14:textId="26059617" w:rsidTr="00053B24">
        <w:tc>
          <w:tcPr>
            <w:tcW w:w="1924" w:type="dxa"/>
            <w:shd w:val="clear" w:color="auto" w:fill="DBE5F1" w:themeFill="accent1" w:themeFillTint="33"/>
            <w:tcMar>
              <w:left w:w="108" w:type="dxa"/>
            </w:tcMar>
            <w:vAlign w:val="center"/>
          </w:tcPr>
          <w:p w14:paraId="77D12D76" w14:textId="73F02D0B" w:rsidR="00400A29" w:rsidRDefault="00400A29" w:rsidP="00400A29">
            <w:pPr>
              <w:tabs>
                <w:tab w:val="left" w:pos="567"/>
              </w:tabs>
              <w:spacing w:after="0"/>
              <w:jc w:val="center"/>
              <w:rPr>
                <w:rFonts w:cstheme="minorHAnsi"/>
                <w:b/>
                <w:szCs w:val="18"/>
              </w:rPr>
            </w:pPr>
            <w:r>
              <w:rPr>
                <w:rFonts w:cstheme="minorHAnsi"/>
                <w:b/>
                <w:szCs w:val="18"/>
              </w:rPr>
              <w:t>2016.</w:t>
            </w:r>
          </w:p>
        </w:tc>
        <w:tc>
          <w:tcPr>
            <w:tcW w:w="1926" w:type="dxa"/>
            <w:shd w:val="clear" w:color="auto" w:fill="DBE5F1" w:themeFill="accent1" w:themeFillTint="33"/>
            <w:tcMar>
              <w:left w:w="108" w:type="dxa"/>
            </w:tcMar>
            <w:vAlign w:val="center"/>
          </w:tcPr>
          <w:p w14:paraId="2ECA09F2" w14:textId="5FFCE32C" w:rsidR="00400A29" w:rsidRDefault="00400A29" w:rsidP="00400A29">
            <w:pPr>
              <w:tabs>
                <w:tab w:val="left" w:pos="567"/>
              </w:tabs>
              <w:spacing w:after="0"/>
              <w:jc w:val="center"/>
              <w:rPr>
                <w:rFonts w:cstheme="minorHAnsi"/>
                <w:b/>
                <w:szCs w:val="18"/>
              </w:rPr>
            </w:pPr>
            <w:r>
              <w:rPr>
                <w:rFonts w:cstheme="minorHAnsi"/>
                <w:b/>
                <w:szCs w:val="18"/>
              </w:rPr>
              <w:t>2017.</w:t>
            </w:r>
          </w:p>
        </w:tc>
        <w:tc>
          <w:tcPr>
            <w:tcW w:w="1926" w:type="dxa"/>
            <w:shd w:val="clear" w:color="auto" w:fill="DBE5F1" w:themeFill="accent1" w:themeFillTint="33"/>
            <w:tcMar>
              <w:left w:w="108" w:type="dxa"/>
            </w:tcMar>
            <w:vAlign w:val="center"/>
          </w:tcPr>
          <w:p w14:paraId="67B74905" w14:textId="77777777" w:rsidR="00400A29" w:rsidRDefault="00400A29" w:rsidP="00400A29">
            <w:pPr>
              <w:tabs>
                <w:tab w:val="left" w:pos="567"/>
              </w:tabs>
              <w:spacing w:after="0"/>
              <w:jc w:val="center"/>
              <w:rPr>
                <w:rFonts w:cstheme="minorHAnsi"/>
                <w:b/>
                <w:szCs w:val="18"/>
              </w:rPr>
            </w:pPr>
            <w:r>
              <w:rPr>
                <w:rFonts w:cstheme="minorHAnsi"/>
                <w:b/>
                <w:szCs w:val="18"/>
              </w:rPr>
              <w:t>2018.</w:t>
            </w:r>
          </w:p>
        </w:tc>
        <w:tc>
          <w:tcPr>
            <w:tcW w:w="1926" w:type="dxa"/>
            <w:shd w:val="clear" w:color="auto" w:fill="DBE5F1" w:themeFill="accent1" w:themeFillTint="33"/>
          </w:tcPr>
          <w:p w14:paraId="5C8D4008" w14:textId="08F79271" w:rsidR="00400A29" w:rsidRDefault="00400A29" w:rsidP="00400A29">
            <w:pPr>
              <w:tabs>
                <w:tab w:val="left" w:pos="567"/>
              </w:tabs>
              <w:spacing w:after="0"/>
              <w:jc w:val="center"/>
              <w:rPr>
                <w:rFonts w:cstheme="minorHAnsi"/>
                <w:b/>
                <w:szCs w:val="18"/>
              </w:rPr>
            </w:pPr>
            <w:r>
              <w:rPr>
                <w:rFonts w:cstheme="minorHAnsi"/>
                <w:b/>
                <w:szCs w:val="18"/>
              </w:rPr>
              <w:t>2019.</w:t>
            </w:r>
          </w:p>
        </w:tc>
        <w:tc>
          <w:tcPr>
            <w:tcW w:w="1926" w:type="dxa"/>
            <w:shd w:val="clear" w:color="auto" w:fill="DBE5F1" w:themeFill="accent1" w:themeFillTint="33"/>
          </w:tcPr>
          <w:p w14:paraId="3F5BA8DA" w14:textId="26F2AB6A" w:rsidR="00400A29" w:rsidRDefault="00400A29" w:rsidP="00400A29">
            <w:pPr>
              <w:tabs>
                <w:tab w:val="left" w:pos="567"/>
              </w:tabs>
              <w:spacing w:after="0"/>
              <w:jc w:val="center"/>
              <w:rPr>
                <w:rFonts w:cstheme="minorHAnsi"/>
                <w:b/>
                <w:szCs w:val="18"/>
              </w:rPr>
            </w:pPr>
            <w:r>
              <w:rPr>
                <w:rFonts w:cstheme="minorHAnsi"/>
                <w:b/>
                <w:szCs w:val="18"/>
              </w:rPr>
              <w:t>2020.</w:t>
            </w:r>
          </w:p>
        </w:tc>
      </w:tr>
      <w:tr w:rsidR="00400A29" w14:paraId="330B0C86" w14:textId="3A698B63" w:rsidTr="00400A29">
        <w:tc>
          <w:tcPr>
            <w:tcW w:w="1924" w:type="dxa"/>
            <w:shd w:val="clear" w:color="auto" w:fill="auto"/>
            <w:tcMar>
              <w:left w:w="108" w:type="dxa"/>
            </w:tcMar>
            <w:vAlign w:val="center"/>
          </w:tcPr>
          <w:p w14:paraId="2C8B2E55" w14:textId="03A409A5" w:rsidR="00400A29" w:rsidRDefault="00400A29" w:rsidP="00400A29">
            <w:pPr>
              <w:tabs>
                <w:tab w:val="left" w:pos="567"/>
              </w:tabs>
              <w:spacing w:after="0"/>
              <w:jc w:val="center"/>
              <w:rPr>
                <w:rFonts w:cstheme="minorHAnsi"/>
                <w:szCs w:val="18"/>
              </w:rPr>
            </w:pPr>
            <w:r>
              <w:rPr>
                <w:rFonts w:cstheme="minorHAnsi"/>
                <w:szCs w:val="18"/>
              </w:rPr>
              <w:t>275</w:t>
            </w:r>
          </w:p>
        </w:tc>
        <w:tc>
          <w:tcPr>
            <w:tcW w:w="1926" w:type="dxa"/>
            <w:shd w:val="clear" w:color="auto" w:fill="auto"/>
            <w:tcMar>
              <w:left w:w="108" w:type="dxa"/>
            </w:tcMar>
            <w:vAlign w:val="center"/>
          </w:tcPr>
          <w:p w14:paraId="727D35F0" w14:textId="4712BFAE" w:rsidR="00400A29" w:rsidRDefault="00400A29" w:rsidP="00400A29">
            <w:pPr>
              <w:tabs>
                <w:tab w:val="left" w:pos="567"/>
              </w:tabs>
              <w:spacing w:after="0"/>
              <w:jc w:val="center"/>
              <w:rPr>
                <w:rFonts w:cstheme="minorHAnsi"/>
                <w:szCs w:val="18"/>
              </w:rPr>
            </w:pPr>
            <w:r>
              <w:rPr>
                <w:rFonts w:cstheme="minorHAnsi"/>
                <w:szCs w:val="18"/>
              </w:rPr>
              <w:t>288</w:t>
            </w:r>
          </w:p>
        </w:tc>
        <w:tc>
          <w:tcPr>
            <w:tcW w:w="1926" w:type="dxa"/>
            <w:shd w:val="clear" w:color="auto" w:fill="auto"/>
            <w:tcMar>
              <w:left w:w="108" w:type="dxa"/>
            </w:tcMar>
            <w:vAlign w:val="center"/>
          </w:tcPr>
          <w:p w14:paraId="679DFD4B" w14:textId="77777777" w:rsidR="00400A29" w:rsidRDefault="00400A29" w:rsidP="00400A29">
            <w:pPr>
              <w:tabs>
                <w:tab w:val="left" w:pos="567"/>
              </w:tabs>
              <w:spacing w:after="0"/>
              <w:jc w:val="center"/>
              <w:rPr>
                <w:rFonts w:cstheme="minorHAnsi"/>
                <w:szCs w:val="18"/>
              </w:rPr>
            </w:pPr>
            <w:r>
              <w:rPr>
                <w:rFonts w:cstheme="minorHAnsi"/>
                <w:szCs w:val="18"/>
              </w:rPr>
              <w:t>284</w:t>
            </w:r>
          </w:p>
        </w:tc>
        <w:tc>
          <w:tcPr>
            <w:tcW w:w="1926" w:type="dxa"/>
          </w:tcPr>
          <w:p w14:paraId="3BC523EF" w14:textId="65B0F059" w:rsidR="00400A29" w:rsidRDefault="00400A29" w:rsidP="00400A29">
            <w:pPr>
              <w:tabs>
                <w:tab w:val="left" w:pos="567"/>
              </w:tabs>
              <w:spacing w:after="0"/>
              <w:jc w:val="center"/>
              <w:rPr>
                <w:rFonts w:cstheme="minorHAnsi"/>
                <w:szCs w:val="18"/>
              </w:rPr>
            </w:pPr>
            <w:r>
              <w:rPr>
                <w:rFonts w:cstheme="minorHAnsi"/>
                <w:szCs w:val="18"/>
              </w:rPr>
              <w:t>279</w:t>
            </w:r>
          </w:p>
        </w:tc>
        <w:tc>
          <w:tcPr>
            <w:tcW w:w="1926" w:type="dxa"/>
          </w:tcPr>
          <w:p w14:paraId="7E1526C8" w14:textId="054571BE" w:rsidR="00400A29" w:rsidRDefault="00F61326" w:rsidP="00400A29">
            <w:pPr>
              <w:tabs>
                <w:tab w:val="left" w:pos="567"/>
              </w:tabs>
              <w:spacing w:after="0"/>
              <w:jc w:val="center"/>
              <w:rPr>
                <w:rFonts w:cstheme="minorHAnsi"/>
                <w:szCs w:val="18"/>
              </w:rPr>
            </w:pPr>
            <w:r>
              <w:rPr>
                <w:rFonts w:cstheme="minorHAnsi"/>
                <w:szCs w:val="18"/>
              </w:rPr>
              <w:t>280</w:t>
            </w:r>
          </w:p>
        </w:tc>
      </w:tr>
    </w:tbl>
    <w:p w14:paraId="444F8073" w14:textId="77777777" w:rsidR="00216F63" w:rsidRDefault="00216F63">
      <w:pPr>
        <w:tabs>
          <w:tab w:val="left" w:pos="567"/>
        </w:tabs>
        <w:spacing w:after="0" w:line="240" w:lineRule="auto"/>
        <w:jc w:val="both"/>
        <w:rPr>
          <w:rFonts w:cstheme="minorHAnsi"/>
          <w:b/>
        </w:rPr>
      </w:pPr>
    </w:p>
    <w:p w14:paraId="089A8600" w14:textId="2B89109F" w:rsidR="00E520DE" w:rsidRDefault="001C45C1">
      <w:pPr>
        <w:tabs>
          <w:tab w:val="left" w:pos="567"/>
        </w:tabs>
        <w:spacing w:after="0" w:line="240" w:lineRule="auto"/>
        <w:jc w:val="both"/>
        <w:rPr>
          <w:rFonts w:cstheme="minorHAnsi"/>
          <w:b/>
        </w:rPr>
      </w:pPr>
      <w:r>
        <w:rPr>
          <w:rFonts w:cstheme="minorHAnsi"/>
          <w:b/>
        </w:rPr>
        <w:t>Podaci o poslovanju:</w:t>
      </w:r>
    </w:p>
    <w:tbl>
      <w:tblPr>
        <w:tblStyle w:val="Reetkatablice"/>
        <w:tblW w:w="9628" w:type="dxa"/>
        <w:tblLook w:val="04A0" w:firstRow="1" w:lastRow="0" w:firstColumn="1" w:lastColumn="0" w:noHBand="0" w:noVBand="1"/>
      </w:tblPr>
      <w:tblGrid>
        <w:gridCol w:w="1795"/>
        <w:gridCol w:w="1649"/>
        <w:gridCol w:w="1543"/>
        <w:gridCol w:w="1667"/>
        <w:gridCol w:w="1539"/>
        <w:gridCol w:w="1435"/>
      </w:tblGrid>
      <w:tr w:rsidR="00D433A7" w14:paraId="450A1C36" w14:textId="77777777" w:rsidTr="00053B24">
        <w:tc>
          <w:tcPr>
            <w:tcW w:w="1795" w:type="dxa"/>
            <w:shd w:val="clear" w:color="auto" w:fill="DBE5F1" w:themeFill="accent1" w:themeFillTint="33"/>
            <w:tcMar>
              <w:left w:w="108" w:type="dxa"/>
            </w:tcMar>
            <w:vAlign w:val="center"/>
          </w:tcPr>
          <w:p w14:paraId="09D6CA3F" w14:textId="77777777" w:rsidR="00D433A7" w:rsidRDefault="00D433A7" w:rsidP="00943DEE">
            <w:pPr>
              <w:tabs>
                <w:tab w:val="left" w:pos="567"/>
              </w:tabs>
              <w:spacing w:after="0" w:line="20" w:lineRule="atLeast"/>
              <w:jc w:val="center"/>
              <w:rPr>
                <w:rFonts w:cstheme="minorHAnsi"/>
                <w:b/>
              </w:rPr>
            </w:pPr>
          </w:p>
        </w:tc>
        <w:tc>
          <w:tcPr>
            <w:tcW w:w="1649" w:type="dxa"/>
            <w:shd w:val="clear" w:color="auto" w:fill="DBE5F1" w:themeFill="accent1" w:themeFillTint="33"/>
            <w:tcMar>
              <w:left w:w="108" w:type="dxa"/>
            </w:tcMar>
            <w:vAlign w:val="center"/>
          </w:tcPr>
          <w:p w14:paraId="10198B16" w14:textId="77777777" w:rsidR="00D433A7" w:rsidRDefault="00D433A7" w:rsidP="00943DEE">
            <w:pPr>
              <w:tabs>
                <w:tab w:val="left" w:pos="567"/>
              </w:tabs>
              <w:spacing w:after="0" w:line="20" w:lineRule="atLeast"/>
              <w:jc w:val="center"/>
            </w:pPr>
            <w:r>
              <w:rPr>
                <w:rFonts w:cstheme="minorHAnsi"/>
                <w:b/>
              </w:rPr>
              <w:t>2016.</w:t>
            </w:r>
          </w:p>
        </w:tc>
        <w:tc>
          <w:tcPr>
            <w:tcW w:w="1543" w:type="dxa"/>
            <w:shd w:val="clear" w:color="auto" w:fill="DBE5F1" w:themeFill="accent1" w:themeFillTint="33"/>
            <w:tcMar>
              <w:left w:w="108" w:type="dxa"/>
            </w:tcMar>
            <w:vAlign w:val="center"/>
          </w:tcPr>
          <w:p w14:paraId="3EF9874F" w14:textId="77777777" w:rsidR="00D433A7" w:rsidRDefault="00D433A7" w:rsidP="00943DEE">
            <w:pPr>
              <w:tabs>
                <w:tab w:val="left" w:pos="567"/>
              </w:tabs>
              <w:spacing w:after="0" w:line="20" w:lineRule="atLeast"/>
              <w:jc w:val="center"/>
            </w:pPr>
            <w:r>
              <w:rPr>
                <w:rFonts w:cstheme="minorHAnsi"/>
                <w:b/>
              </w:rPr>
              <w:t>2017.</w:t>
            </w:r>
          </w:p>
        </w:tc>
        <w:tc>
          <w:tcPr>
            <w:tcW w:w="1667" w:type="dxa"/>
            <w:shd w:val="clear" w:color="auto" w:fill="DBE5F1" w:themeFill="accent1" w:themeFillTint="33"/>
            <w:tcMar>
              <w:left w:w="108" w:type="dxa"/>
            </w:tcMar>
            <w:vAlign w:val="center"/>
          </w:tcPr>
          <w:p w14:paraId="05C8C402" w14:textId="77777777" w:rsidR="00D433A7" w:rsidRDefault="00D433A7" w:rsidP="00943DEE">
            <w:pPr>
              <w:tabs>
                <w:tab w:val="left" w:pos="567"/>
              </w:tabs>
              <w:spacing w:after="0" w:line="20" w:lineRule="atLeast"/>
              <w:jc w:val="center"/>
            </w:pPr>
            <w:r>
              <w:rPr>
                <w:rFonts w:cstheme="minorHAnsi"/>
                <w:b/>
              </w:rPr>
              <w:t>2018.</w:t>
            </w:r>
          </w:p>
        </w:tc>
        <w:tc>
          <w:tcPr>
            <w:tcW w:w="1539" w:type="dxa"/>
            <w:shd w:val="clear" w:color="auto" w:fill="DBE5F1" w:themeFill="accent1" w:themeFillTint="33"/>
            <w:tcMar>
              <w:left w:w="108" w:type="dxa"/>
            </w:tcMar>
            <w:vAlign w:val="center"/>
          </w:tcPr>
          <w:p w14:paraId="02144032" w14:textId="77777777" w:rsidR="00D433A7" w:rsidRDefault="00D433A7" w:rsidP="00943DEE">
            <w:pPr>
              <w:tabs>
                <w:tab w:val="left" w:pos="567"/>
              </w:tabs>
              <w:spacing w:after="0" w:line="20" w:lineRule="atLeast"/>
              <w:jc w:val="center"/>
            </w:pPr>
            <w:r>
              <w:rPr>
                <w:rFonts w:cstheme="minorHAnsi"/>
                <w:b/>
              </w:rPr>
              <w:t>2019.</w:t>
            </w:r>
          </w:p>
        </w:tc>
        <w:tc>
          <w:tcPr>
            <w:tcW w:w="1435" w:type="dxa"/>
            <w:shd w:val="clear" w:color="auto" w:fill="DBE5F1" w:themeFill="accent1" w:themeFillTint="33"/>
          </w:tcPr>
          <w:p w14:paraId="5DEF6BDE" w14:textId="77777777" w:rsidR="00D433A7" w:rsidRDefault="00D433A7" w:rsidP="00943DEE">
            <w:pPr>
              <w:tabs>
                <w:tab w:val="left" w:pos="567"/>
              </w:tabs>
              <w:spacing w:after="0" w:line="20" w:lineRule="atLeast"/>
              <w:jc w:val="center"/>
              <w:rPr>
                <w:rFonts w:cstheme="minorHAnsi"/>
                <w:b/>
              </w:rPr>
            </w:pPr>
            <w:r>
              <w:rPr>
                <w:rFonts w:cstheme="minorHAnsi"/>
                <w:b/>
              </w:rPr>
              <w:t>2020.</w:t>
            </w:r>
          </w:p>
        </w:tc>
      </w:tr>
      <w:tr w:rsidR="00D433A7" w14:paraId="2D78ED8D" w14:textId="77777777" w:rsidTr="00053B24">
        <w:tc>
          <w:tcPr>
            <w:tcW w:w="1795" w:type="dxa"/>
            <w:shd w:val="clear" w:color="auto" w:fill="DBE5F1" w:themeFill="accent1" w:themeFillTint="33"/>
            <w:tcMar>
              <w:left w:w="108" w:type="dxa"/>
            </w:tcMar>
            <w:vAlign w:val="center"/>
          </w:tcPr>
          <w:p w14:paraId="2FE91810" w14:textId="77777777" w:rsidR="00D433A7" w:rsidRDefault="00D433A7" w:rsidP="00943DEE">
            <w:pPr>
              <w:tabs>
                <w:tab w:val="left" w:pos="567"/>
              </w:tabs>
              <w:spacing w:after="0" w:line="20" w:lineRule="atLeast"/>
              <w:rPr>
                <w:rFonts w:cstheme="minorHAnsi"/>
                <w:b/>
              </w:rPr>
            </w:pPr>
            <w:r>
              <w:rPr>
                <w:rFonts w:cstheme="minorHAnsi"/>
                <w:b/>
              </w:rPr>
              <w:t>Prihodi</w:t>
            </w:r>
          </w:p>
        </w:tc>
        <w:tc>
          <w:tcPr>
            <w:tcW w:w="1649" w:type="dxa"/>
            <w:shd w:val="clear" w:color="auto" w:fill="auto"/>
            <w:tcMar>
              <w:left w:w="108" w:type="dxa"/>
            </w:tcMar>
            <w:vAlign w:val="center"/>
          </w:tcPr>
          <w:p w14:paraId="1C4CEC7D" w14:textId="77777777" w:rsidR="00D433A7" w:rsidRDefault="00D433A7" w:rsidP="00943DEE">
            <w:pPr>
              <w:tabs>
                <w:tab w:val="left" w:pos="567"/>
              </w:tabs>
              <w:spacing w:after="0" w:line="20" w:lineRule="atLeast"/>
              <w:jc w:val="right"/>
            </w:pPr>
            <w:r>
              <w:rPr>
                <w:rFonts w:cstheme="minorHAnsi"/>
              </w:rPr>
              <w:t>106.666.358</w:t>
            </w:r>
          </w:p>
        </w:tc>
        <w:tc>
          <w:tcPr>
            <w:tcW w:w="1543" w:type="dxa"/>
            <w:shd w:val="clear" w:color="auto" w:fill="auto"/>
            <w:tcMar>
              <w:left w:w="108" w:type="dxa"/>
            </w:tcMar>
            <w:vAlign w:val="center"/>
          </w:tcPr>
          <w:p w14:paraId="4E19469C" w14:textId="77777777" w:rsidR="00D433A7" w:rsidRDefault="00D433A7" w:rsidP="00943DEE">
            <w:pPr>
              <w:tabs>
                <w:tab w:val="left" w:pos="567"/>
              </w:tabs>
              <w:spacing w:after="0" w:line="20" w:lineRule="atLeast"/>
              <w:jc w:val="right"/>
            </w:pPr>
            <w:r>
              <w:rPr>
                <w:rFonts w:cstheme="minorHAnsi"/>
              </w:rPr>
              <w:t>106.021.736,</w:t>
            </w:r>
          </w:p>
        </w:tc>
        <w:tc>
          <w:tcPr>
            <w:tcW w:w="1667" w:type="dxa"/>
            <w:shd w:val="clear" w:color="auto" w:fill="auto"/>
            <w:tcMar>
              <w:left w:w="108" w:type="dxa"/>
            </w:tcMar>
            <w:vAlign w:val="center"/>
          </w:tcPr>
          <w:p w14:paraId="3AB6A849" w14:textId="77777777" w:rsidR="00D433A7" w:rsidRDefault="00D433A7" w:rsidP="00943DEE">
            <w:pPr>
              <w:tabs>
                <w:tab w:val="left" w:pos="567"/>
              </w:tabs>
              <w:spacing w:after="0" w:line="20" w:lineRule="atLeast"/>
              <w:jc w:val="right"/>
              <w:rPr>
                <w:rFonts w:cstheme="minorHAnsi"/>
              </w:rPr>
            </w:pPr>
            <w:r>
              <w:rPr>
                <w:rFonts w:cstheme="minorHAnsi"/>
              </w:rPr>
              <w:t>112.755.451</w:t>
            </w:r>
          </w:p>
        </w:tc>
        <w:tc>
          <w:tcPr>
            <w:tcW w:w="1539" w:type="dxa"/>
            <w:shd w:val="clear" w:color="auto" w:fill="auto"/>
            <w:tcMar>
              <w:left w:w="108" w:type="dxa"/>
            </w:tcMar>
            <w:vAlign w:val="center"/>
          </w:tcPr>
          <w:p w14:paraId="0C62DBA7" w14:textId="77777777" w:rsidR="00D433A7" w:rsidRDefault="00D433A7" w:rsidP="00943DEE">
            <w:pPr>
              <w:tabs>
                <w:tab w:val="left" w:pos="567"/>
              </w:tabs>
              <w:spacing w:after="0" w:line="20" w:lineRule="atLeast"/>
              <w:jc w:val="right"/>
              <w:rPr>
                <w:rFonts w:cstheme="minorHAnsi"/>
              </w:rPr>
            </w:pPr>
            <w:r>
              <w:rPr>
                <w:rFonts w:cstheme="minorHAnsi"/>
              </w:rPr>
              <w:t>127.374.386</w:t>
            </w:r>
          </w:p>
        </w:tc>
        <w:tc>
          <w:tcPr>
            <w:tcW w:w="1435" w:type="dxa"/>
          </w:tcPr>
          <w:p w14:paraId="4791550F" w14:textId="77777777" w:rsidR="00D433A7" w:rsidRDefault="00D433A7" w:rsidP="00943DEE">
            <w:pPr>
              <w:tabs>
                <w:tab w:val="left" w:pos="567"/>
              </w:tabs>
              <w:spacing w:after="0" w:line="20" w:lineRule="atLeast"/>
              <w:jc w:val="right"/>
              <w:rPr>
                <w:rFonts w:cstheme="minorHAnsi"/>
              </w:rPr>
            </w:pPr>
            <w:r>
              <w:rPr>
                <w:rFonts w:cstheme="minorHAnsi"/>
              </w:rPr>
              <w:t>117.534.415</w:t>
            </w:r>
          </w:p>
        </w:tc>
      </w:tr>
      <w:tr w:rsidR="00D433A7" w14:paraId="10B0B68D" w14:textId="77777777" w:rsidTr="00053B24">
        <w:tc>
          <w:tcPr>
            <w:tcW w:w="1795" w:type="dxa"/>
            <w:shd w:val="clear" w:color="auto" w:fill="DBE5F1" w:themeFill="accent1" w:themeFillTint="33"/>
            <w:tcMar>
              <w:left w:w="108" w:type="dxa"/>
            </w:tcMar>
            <w:vAlign w:val="center"/>
          </w:tcPr>
          <w:p w14:paraId="133E108B" w14:textId="77777777" w:rsidR="00D433A7" w:rsidRDefault="00D433A7" w:rsidP="00943DEE">
            <w:pPr>
              <w:tabs>
                <w:tab w:val="left" w:pos="567"/>
              </w:tabs>
              <w:spacing w:after="0" w:line="20" w:lineRule="atLeast"/>
              <w:rPr>
                <w:rFonts w:cstheme="minorHAnsi"/>
                <w:b/>
              </w:rPr>
            </w:pPr>
            <w:r>
              <w:rPr>
                <w:rFonts w:cstheme="minorHAnsi"/>
                <w:b/>
              </w:rPr>
              <w:t>Bruto dobit</w:t>
            </w:r>
          </w:p>
        </w:tc>
        <w:tc>
          <w:tcPr>
            <w:tcW w:w="1649" w:type="dxa"/>
            <w:shd w:val="clear" w:color="auto" w:fill="auto"/>
            <w:tcMar>
              <w:left w:w="108" w:type="dxa"/>
            </w:tcMar>
            <w:vAlign w:val="center"/>
          </w:tcPr>
          <w:p w14:paraId="4F0D6190" w14:textId="77777777" w:rsidR="00D433A7" w:rsidRDefault="00D433A7" w:rsidP="00943DEE">
            <w:pPr>
              <w:tabs>
                <w:tab w:val="left" w:pos="567"/>
              </w:tabs>
              <w:spacing w:after="0" w:line="20" w:lineRule="atLeast"/>
              <w:jc w:val="right"/>
            </w:pPr>
            <w:r>
              <w:rPr>
                <w:rFonts w:cstheme="minorHAnsi"/>
              </w:rPr>
              <w:t>606.578</w:t>
            </w:r>
          </w:p>
        </w:tc>
        <w:tc>
          <w:tcPr>
            <w:tcW w:w="1543" w:type="dxa"/>
            <w:shd w:val="clear" w:color="auto" w:fill="auto"/>
            <w:tcMar>
              <w:left w:w="108" w:type="dxa"/>
            </w:tcMar>
            <w:vAlign w:val="center"/>
          </w:tcPr>
          <w:p w14:paraId="4F64AC93" w14:textId="77777777" w:rsidR="00D433A7" w:rsidRDefault="00D433A7" w:rsidP="00943DEE">
            <w:pPr>
              <w:tabs>
                <w:tab w:val="left" w:pos="567"/>
              </w:tabs>
              <w:spacing w:after="0" w:line="20" w:lineRule="atLeast"/>
              <w:jc w:val="right"/>
            </w:pPr>
            <w:r>
              <w:rPr>
                <w:rFonts w:cstheme="minorHAnsi"/>
              </w:rPr>
              <w:t>5.177.712,00</w:t>
            </w:r>
          </w:p>
        </w:tc>
        <w:tc>
          <w:tcPr>
            <w:tcW w:w="1667" w:type="dxa"/>
            <w:shd w:val="clear" w:color="auto" w:fill="auto"/>
            <w:tcMar>
              <w:left w:w="108" w:type="dxa"/>
            </w:tcMar>
            <w:vAlign w:val="center"/>
          </w:tcPr>
          <w:p w14:paraId="643D6661" w14:textId="77777777" w:rsidR="00D433A7" w:rsidRDefault="00D433A7" w:rsidP="00943DEE">
            <w:pPr>
              <w:tabs>
                <w:tab w:val="left" w:pos="567"/>
              </w:tabs>
              <w:spacing w:after="0" w:line="20" w:lineRule="atLeast"/>
              <w:jc w:val="right"/>
              <w:rPr>
                <w:rFonts w:cstheme="minorHAnsi"/>
              </w:rPr>
            </w:pPr>
            <w:r>
              <w:rPr>
                <w:rFonts w:cstheme="minorHAnsi"/>
              </w:rPr>
              <w:t>1.767.169</w:t>
            </w:r>
          </w:p>
        </w:tc>
        <w:tc>
          <w:tcPr>
            <w:tcW w:w="1539" w:type="dxa"/>
            <w:shd w:val="clear" w:color="auto" w:fill="auto"/>
            <w:tcMar>
              <w:left w:w="108" w:type="dxa"/>
            </w:tcMar>
            <w:vAlign w:val="center"/>
          </w:tcPr>
          <w:p w14:paraId="228D956B" w14:textId="77777777" w:rsidR="00D433A7" w:rsidRDefault="00D433A7" w:rsidP="00943DEE">
            <w:pPr>
              <w:tabs>
                <w:tab w:val="left" w:pos="567"/>
              </w:tabs>
              <w:spacing w:after="0" w:line="20" w:lineRule="atLeast"/>
              <w:jc w:val="right"/>
              <w:rPr>
                <w:rFonts w:cstheme="minorHAnsi"/>
              </w:rPr>
            </w:pPr>
            <w:r>
              <w:rPr>
                <w:rFonts w:cstheme="minorHAnsi"/>
              </w:rPr>
              <w:t>3.695.697</w:t>
            </w:r>
          </w:p>
        </w:tc>
        <w:tc>
          <w:tcPr>
            <w:tcW w:w="1435" w:type="dxa"/>
          </w:tcPr>
          <w:p w14:paraId="2CA9FF37" w14:textId="77777777" w:rsidR="00D433A7" w:rsidRDefault="00D433A7" w:rsidP="00943DEE">
            <w:pPr>
              <w:tabs>
                <w:tab w:val="left" w:pos="567"/>
              </w:tabs>
              <w:spacing w:after="0" w:line="20" w:lineRule="atLeast"/>
              <w:jc w:val="right"/>
              <w:rPr>
                <w:rFonts w:cstheme="minorHAnsi"/>
              </w:rPr>
            </w:pPr>
            <w:r>
              <w:rPr>
                <w:rFonts w:cstheme="minorHAnsi"/>
              </w:rPr>
              <w:t>1.202.470</w:t>
            </w:r>
          </w:p>
        </w:tc>
      </w:tr>
      <w:tr w:rsidR="00D433A7" w14:paraId="1698CE05" w14:textId="77777777" w:rsidTr="00053B24">
        <w:tc>
          <w:tcPr>
            <w:tcW w:w="1795" w:type="dxa"/>
            <w:shd w:val="clear" w:color="auto" w:fill="DBE5F1" w:themeFill="accent1" w:themeFillTint="33"/>
            <w:tcMar>
              <w:left w:w="108" w:type="dxa"/>
            </w:tcMar>
            <w:vAlign w:val="center"/>
          </w:tcPr>
          <w:p w14:paraId="66580355" w14:textId="77777777" w:rsidR="00D433A7" w:rsidRDefault="00D433A7" w:rsidP="00943DEE">
            <w:pPr>
              <w:tabs>
                <w:tab w:val="left" w:pos="567"/>
              </w:tabs>
              <w:spacing w:after="0" w:line="20" w:lineRule="atLeast"/>
              <w:rPr>
                <w:rFonts w:cstheme="minorHAnsi"/>
                <w:b/>
              </w:rPr>
            </w:pPr>
            <w:r>
              <w:rPr>
                <w:rFonts w:cstheme="minorHAnsi"/>
                <w:b/>
              </w:rPr>
              <w:t>Broj zaposlenih</w:t>
            </w:r>
          </w:p>
        </w:tc>
        <w:tc>
          <w:tcPr>
            <w:tcW w:w="1649" w:type="dxa"/>
            <w:shd w:val="clear" w:color="auto" w:fill="auto"/>
            <w:tcMar>
              <w:left w:w="108" w:type="dxa"/>
            </w:tcMar>
            <w:vAlign w:val="center"/>
          </w:tcPr>
          <w:p w14:paraId="5984B1FD" w14:textId="77777777" w:rsidR="00D433A7" w:rsidRDefault="00D433A7" w:rsidP="00943DEE">
            <w:pPr>
              <w:tabs>
                <w:tab w:val="left" w:pos="567"/>
              </w:tabs>
              <w:spacing w:after="0" w:line="20" w:lineRule="atLeast"/>
              <w:jc w:val="right"/>
            </w:pPr>
            <w:r>
              <w:rPr>
                <w:rFonts w:cstheme="minorHAnsi"/>
              </w:rPr>
              <w:t>275</w:t>
            </w:r>
          </w:p>
        </w:tc>
        <w:tc>
          <w:tcPr>
            <w:tcW w:w="1543" w:type="dxa"/>
            <w:shd w:val="clear" w:color="auto" w:fill="auto"/>
            <w:tcMar>
              <w:left w:w="108" w:type="dxa"/>
            </w:tcMar>
            <w:vAlign w:val="center"/>
          </w:tcPr>
          <w:p w14:paraId="52AD1625" w14:textId="77777777" w:rsidR="00D433A7" w:rsidRDefault="00D433A7" w:rsidP="00943DEE">
            <w:pPr>
              <w:tabs>
                <w:tab w:val="left" w:pos="567"/>
              </w:tabs>
              <w:spacing w:after="0" w:line="20" w:lineRule="atLeast"/>
              <w:jc w:val="right"/>
            </w:pPr>
            <w:r>
              <w:rPr>
                <w:rFonts w:cstheme="minorHAnsi"/>
              </w:rPr>
              <w:t>288</w:t>
            </w:r>
          </w:p>
        </w:tc>
        <w:tc>
          <w:tcPr>
            <w:tcW w:w="1667" w:type="dxa"/>
            <w:shd w:val="clear" w:color="auto" w:fill="auto"/>
            <w:tcMar>
              <w:left w:w="108" w:type="dxa"/>
            </w:tcMar>
            <w:vAlign w:val="center"/>
          </w:tcPr>
          <w:p w14:paraId="55375E1C" w14:textId="77777777" w:rsidR="00D433A7" w:rsidRDefault="00D433A7" w:rsidP="00943DEE">
            <w:pPr>
              <w:tabs>
                <w:tab w:val="left" w:pos="567"/>
              </w:tabs>
              <w:spacing w:after="0" w:line="20" w:lineRule="atLeast"/>
              <w:jc w:val="right"/>
              <w:rPr>
                <w:rFonts w:cstheme="minorHAnsi"/>
              </w:rPr>
            </w:pPr>
            <w:r>
              <w:rPr>
                <w:rFonts w:cstheme="minorHAnsi"/>
              </w:rPr>
              <w:t>267</w:t>
            </w:r>
          </w:p>
        </w:tc>
        <w:tc>
          <w:tcPr>
            <w:tcW w:w="1539" w:type="dxa"/>
            <w:shd w:val="clear" w:color="auto" w:fill="auto"/>
            <w:tcMar>
              <w:left w:w="108" w:type="dxa"/>
            </w:tcMar>
            <w:vAlign w:val="center"/>
          </w:tcPr>
          <w:p w14:paraId="48223BC0" w14:textId="77777777" w:rsidR="00D433A7" w:rsidRDefault="00D433A7" w:rsidP="00943DEE">
            <w:pPr>
              <w:tabs>
                <w:tab w:val="left" w:pos="567"/>
              </w:tabs>
              <w:spacing w:after="0" w:line="20" w:lineRule="atLeast"/>
              <w:jc w:val="right"/>
              <w:rPr>
                <w:rFonts w:cstheme="minorHAnsi"/>
              </w:rPr>
            </w:pPr>
            <w:r>
              <w:rPr>
                <w:rFonts w:cstheme="minorHAnsi"/>
              </w:rPr>
              <w:t>279</w:t>
            </w:r>
          </w:p>
        </w:tc>
        <w:tc>
          <w:tcPr>
            <w:tcW w:w="1435" w:type="dxa"/>
          </w:tcPr>
          <w:p w14:paraId="645B1DF3" w14:textId="77777777" w:rsidR="00D433A7" w:rsidRDefault="00D433A7" w:rsidP="00943DEE">
            <w:pPr>
              <w:tabs>
                <w:tab w:val="left" w:pos="567"/>
              </w:tabs>
              <w:spacing w:after="0" w:line="20" w:lineRule="atLeast"/>
              <w:jc w:val="right"/>
              <w:rPr>
                <w:rFonts w:cstheme="minorHAnsi"/>
              </w:rPr>
            </w:pPr>
            <w:r>
              <w:rPr>
                <w:rFonts w:cstheme="minorHAnsi"/>
              </w:rPr>
              <w:t>280</w:t>
            </w:r>
          </w:p>
        </w:tc>
      </w:tr>
    </w:tbl>
    <w:p w14:paraId="6823CAB8" w14:textId="77777777" w:rsidR="00E520DE" w:rsidRDefault="00E520DE">
      <w:pPr>
        <w:tabs>
          <w:tab w:val="left" w:pos="567"/>
        </w:tabs>
        <w:spacing w:after="0" w:line="240" w:lineRule="auto"/>
        <w:jc w:val="both"/>
        <w:rPr>
          <w:rFonts w:cstheme="minorHAnsi"/>
          <w:b/>
        </w:rPr>
      </w:pPr>
    </w:p>
    <w:p w14:paraId="5FD5AEB5" w14:textId="15BA3E05" w:rsidR="00E520DE" w:rsidRDefault="00D2019B" w:rsidP="00053B24">
      <w:pPr>
        <w:tabs>
          <w:tab w:val="left" w:pos="567"/>
        </w:tabs>
        <w:spacing w:after="0" w:line="20" w:lineRule="atLeast"/>
        <w:rPr>
          <w:rFonts w:cstheme="minorHAnsi"/>
          <w:b/>
        </w:rPr>
      </w:pPr>
      <w:r>
        <w:rPr>
          <w:rFonts w:cstheme="minorHAnsi"/>
          <w:b/>
        </w:rPr>
        <w:tab/>
      </w:r>
    </w:p>
    <w:p w14:paraId="239C2D1F" w14:textId="77777777" w:rsidR="00E520DE" w:rsidRPr="00053B24" w:rsidRDefault="001C45C1">
      <w:pPr>
        <w:tabs>
          <w:tab w:val="left" w:pos="567"/>
        </w:tabs>
        <w:spacing w:after="0" w:line="240" w:lineRule="auto"/>
        <w:jc w:val="both"/>
        <w:rPr>
          <w:rFonts w:cstheme="minorHAnsi"/>
          <w:b/>
          <w:color w:val="4F81BD" w:themeColor="accent1"/>
          <w:sz w:val="24"/>
          <w:szCs w:val="24"/>
        </w:rPr>
      </w:pPr>
      <w:r w:rsidRPr="00053B24">
        <w:rPr>
          <w:rFonts w:cstheme="minorHAnsi"/>
          <w:b/>
          <w:color w:val="4F81BD" w:themeColor="accent1"/>
          <w:sz w:val="24"/>
          <w:szCs w:val="24"/>
        </w:rPr>
        <w:t>2. GODIŠNJI PLAN UPRAVLJANJA I RASPOLAGANJA POSLOVNIM PROSTORIMA U VLASNIŠTVU OPĆINE VIDOVEC</w:t>
      </w:r>
    </w:p>
    <w:p w14:paraId="397BD029" w14:textId="77777777" w:rsidR="00E520DE" w:rsidRDefault="00E520DE">
      <w:pPr>
        <w:tabs>
          <w:tab w:val="left" w:pos="567"/>
        </w:tabs>
        <w:spacing w:after="0" w:line="240" w:lineRule="auto"/>
        <w:jc w:val="both"/>
        <w:rPr>
          <w:rFonts w:cstheme="minorHAnsi"/>
          <w:b/>
        </w:rPr>
      </w:pPr>
    </w:p>
    <w:p w14:paraId="5DED7CD3" w14:textId="77777777" w:rsidR="00E520DE" w:rsidRDefault="001C45C1">
      <w:pPr>
        <w:tabs>
          <w:tab w:val="left" w:pos="567"/>
        </w:tabs>
        <w:spacing w:after="0" w:line="240" w:lineRule="auto"/>
        <w:jc w:val="both"/>
        <w:rPr>
          <w:rFonts w:cstheme="minorHAnsi"/>
        </w:rPr>
      </w:pPr>
      <w:r>
        <w:rPr>
          <w:rFonts w:cstheme="minorHAnsi"/>
        </w:rPr>
        <w:t xml:space="preserve">Prema odredbama Zakona o zakupu i kupoprodaji poslovnog prostora („Narodne novine“, broj 125/11, 64/15 i 112/18) poslovni prostori su poslovne zgrade, poslovne prostorije, garaže i garažna mjesta. </w:t>
      </w:r>
    </w:p>
    <w:p w14:paraId="7ADA92E0" w14:textId="77777777" w:rsidR="00E520DE" w:rsidRDefault="00E520DE">
      <w:pPr>
        <w:tabs>
          <w:tab w:val="left" w:pos="567"/>
        </w:tabs>
        <w:spacing w:after="0" w:line="240" w:lineRule="auto"/>
        <w:jc w:val="both"/>
        <w:rPr>
          <w:rFonts w:cstheme="minorHAnsi"/>
        </w:rPr>
      </w:pPr>
    </w:p>
    <w:p w14:paraId="2E418E9E" w14:textId="6893082C" w:rsidR="00E520DE" w:rsidRDefault="00053B24">
      <w:pPr>
        <w:tabs>
          <w:tab w:val="left" w:pos="567"/>
        </w:tabs>
        <w:spacing w:after="0" w:line="240" w:lineRule="auto"/>
        <w:jc w:val="both"/>
        <w:rPr>
          <w:b/>
        </w:rPr>
      </w:pPr>
      <w:r>
        <w:rPr>
          <w:b/>
        </w:rPr>
        <w:t xml:space="preserve">2.1. </w:t>
      </w:r>
      <w:r w:rsidR="001C45C1">
        <w:rPr>
          <w:b/>
        </w:rPr>
        <w:t>Popis poslovnih prostora u zakupu u vlasništvu Općine Vidovec</w:t>
      </w:r>
    </w:p>
    <w:p w14:paraId="240904F6" w14:textId="77777777" w:rsidR="00E520DE" w:rsidRDefault="00E520DE">
      <w:pPr>
        <w:tabs>
          <w:tab w:val="left" w:pos="567"/>
        </w:tabs>
        <w:spacing w:after="0" w:line="240" w:lineRule="auto"/>
        <w:jc w:val="both"/>
        <w:rPr>
          <w:b/>
        </w:rPr>
      </w:pPr>
    </w:p>
    <w:p w14:paraId="091028BD" w14:textId="08A0C91B" w:rsidR="00E520DE" w:rsidRPr="00216F63" w:rsidRDefault="001C45C1">
      <w:pPr>
        <w:tabs>
          <w:tab w:val="left" w:pos="567"/>
        </w:tabs>
        <w:spacing w:after="0" w:line="240" w:lineRule="auto"/>
        <w:jc w:val="both"/>
        <w:rPr>
          <w:rFonts w:cstheme="minorHAnsi"/>
        </w:rPr>
      </w:pPr>
      <w:r w:rsidRPr="00216F63">
        <w:rPr>
          <w:rFonts w:cstheme="minorHAnsi"/>
        </w:rPr>
        <w:t>Na temelju provedenog javnog natječaja</w:t>
      </w:r>
      <w:r w:rsidR="00216F63" w:rsidRPr="00216F63">
        <w:rPr>
          <w:rFonts w:cstheme="minorHAnsi"/>
        </w:rPr>
        <w:t xml:space="preserve"> za davanje u zakup poslovnog prostora</w:t>
      </w:r>
      <w:r w:rsidRPr="00216F63">
        <w:rPr>
          <w:rFonts w:cstheme="minorHAnsi"/>
        </w:rPr>
        <w:t xml:space="preserve">, dana </w:t>
      </w:r>
      <w:r w:rsidR="00216F63" w:rsidRPr="00216F63">
        <w:rPr>
          <w:rFonts w:cstheme="minorHAnsi"/>
        </w:rPr>
        <w:t>09</w:t>
      </w:r>
      <w:r w:rsidRPr="00216F63">
        <w:rPr>
          <w:rFonts w:cstheme="minorHAnsi"/>
        </w:rPr>
        <w:t xml:space="preserve">. </w:t>
      </w:r>
      <w:r w:rsidR="00216F63" w:rsidRPr="00216F63">
        <w:rPr>
          <w:rFonts w:cstheme="minorHAnsi"/>
        </w:rPr>
        <w:t>listopada</w:t>
      </w:r>
      <w:r w:rsidRPr="00216F63">
        <w:rPr>
          <w:rFonts w:cstheme="minorHAnsi"/>
        </w:rPr>
        <w:t xml:space="preserve"> 20</w:t>
      </w:r>
      <w:r w:rsidR="00216F63" w:rsidRPr="00216F63">
        <w:rPr>
          <w:rFonts w:cstheme="minorHAnsi"/>
        </w:rPr>
        <w:t>20</w:t>
      </w:r>
      <w:r w:rsidRPr="00216F63">
        <w:rPr>
          <w:rFonts w:cstheme="minorHAnsi"/>
        </w:rPr>
        <w:t>. godine, sklopljen</w:t>
      </w:r>
      <w:r w:rsidR="00216F63" w:rsidRPr="00216F63">
        <w:rPr>
          <w:rFonts w:cstheme="minorHAnsi"/>
        </w:rPr>
        <w:t xml:space="preserve"> je</w:t>
      </w:r>
      <w:r w:rsidRPr="00216F63">
        <w:rPr>
          <w:rFonts w:cstheme="minorHAnsi"/>
        </w:rPr>
        <w:t xml:space="preserve"> Ugovor o zakupu poslovnog prostora u zgradi Općine Vidovec sa Poljoprivrednom zadrugom Varaždinsko povrće (Ugovor br. 01/</w:t>
      </w:r>
      <w:r w:rsidR="00216F63" w:rsidRPr="00216F63">
        <w:rPr>
          <w:rFonts w:cstheme="minorHAnsi"/>
        </w:rPr>
        <w:t>20</w:t>
      </w:r>
      <w:r w:rsidRPr="00216F63">
        <w:rPr>
          <w:rFonts w:cstheme="minorHAnsi"/>
        </w:rPr>
        <w:t>)</w:t>
      </w:r>
      <w:r w:rsidR="002762AF">
        <w:rPr>
          <w:rFonts w:cstheme="minorHAnsi"/>
        </w:rPr>
        <w:t>, površine 60,35 m</w:t>
      </w:r>
      <w:r w:rsidR="002762AF" w:rsidRPr="002762AF">
        <w:rPr>
          <w:rFonts w:cstheme="minorHAnsi"/>
          <w:vertAlign w:val="superscript"/>
        </w:rPr>
        <w:t>2</w:t>
      </w:r>
      <w:r w:rsidR="00216F63" w:rsidRPr="00216F63">
        <w:rPr>
          <w:rFonts w:cstheme="minorHAnsi"/>
        </w:rPr>
        <w:t xml:space="preserve"> na određeno vrijeme u trajanju od 5 godina (do 08.10.2025. godine).</w:t>
      </w:r>
      <w:r w:rsidRPr="00216F63">
        <w:rPr>
          <w:rFonts w:cstheme="minorHAnsi"/>
        </w:rPr>
        <w:t xml:space="preserve"> </w:t>
      </w:r>
    </w:p>
    <w:p w14:paraId="4BF78631" w14:textId="77777777" w:rsidR="00E520DE" w:rsidRPr="00216F63" w:rsidRDefault="00E520DE">
      <w:pPr>
        <w:tabs>
          <w:tab w:val="left" w:pos="567"/>
        </w:tabs>
        <w:spacing w:after="0" w:line="240" w:lineRule="auto"/>
        <w:jc w:val="both"/>
        <w:rPr>
          <w:rFonts w:cstheme="minorHAnsi"/>
        </w:rPr>
      </w:pPr>
    </w:p>
    <w:p w14:paraId="71E3F418" w14:textId="77777777" w:rsidR="00E520DE" w:rsidRDefault="001C45C1">
      <w:pPr>
        <w:tabs>
          <w:tab w:val="left" w:pos="567"/>
        </w:tabs>
        <w:spacing w:after="0" w:line="240" w:lineRule="auto"/>
        <w:jc w:val="both"/>
        <w:rPr>
          <w:rFonts w:cstheme="minorHAnsi"/>
        </w:rPr>
      </w:pPr>
      <w:r>
        <w:rPr>
          <w:rFonts w:cstheme="minorHAnsi"/>
        </w:rPr>
        <w:t>Općina Vidovec ima sklopljene ugovore o korištenju prostorija sa:</w:t>
      </w:r>
    </w:p>
    <w:p w14:paraId="511824F1" w14:textId="77777777" w:rsidR="00E520DE" w:rsidRDefault="00E520DE">
      <w:pPr>
        <w:tabs>
          <w:tab w:val="left" w:pos="567"/>
        </w:tabs>
        <w:spacing w:after="0" w:line="240" w:lineRule="auto"/>
        <w:jc w:val="both"/>
        <w:rPr>
          <w:rFonts w:cstheme="minorHAnsi"/>
        </w:rPr>
      </w:pPr>
    </w:p>
    <w:p w14:paraId="264E24DE" w14:textId="39FDA8BF" w:rsidR="00E520DE" w:rsidRDefault="001C45C1">
      <w:pPr>
        <w:tabs>
          <w:tab w:val="left" w:pos="567"/>
        </w:tabs>
        <w:spacing w:after="0" w:line="240" w:lineRule="auto"/>
        <w:jc w:val="both"/>
        <w:rPr>
          <w:rFonts w:cstheme="minorHAnsi"/>
        </w:rPr>
      </w:pPr>
      <w:r>
        <w:rPr>
          <w:rFonts w:cstheme="minorHAnsi"/>
        </w:rPr>
        <w:t xml:space="preserve">Udrugom umirovljenika,  </w:t>
      </w:r>
      <w:bookmarkStart w:id="4" w:name="_Hlk67472674"/>
      <w:r>
        <w:rPr>
          <w:rFonts w:cstheme="minorHAnsi"/>
        </w:rPr>
        <w:t>KLASA: 372-03/14-01/02, URBROJ: 2186/10-02/1-14-02 od 30.04.2014. godine</w:t>
      </w:r>
      <w:r w:rsidR="002C0676">
        <w:rPr>
          <w:rFonts w:cstheme="minorHAnsi"/>
        </w:rPr>
        <w:t xml:space="preserve"> </w:t>
      </w:r>
      <w:bookmarkEnd w:id="4"/>
      <w:r w:rsidR="002C0676">
        <w:rPr>
          <w:rFonts w:cstheme="minorHAnsi"/>
        </w:rPr>
        <w:t>za prostoriju u zgradi Općine Vidovec.</w:t>
      </w:r>
    </w:p>
    <w:p w14:paraId="0360197F" w14:textId="77777777" w:rsidR="00E520DE" w:rsidRDefault="00E520DE">
      <w:pPr>
        <w:tabs>
          <w:tab w:val="left" w:pos="567"/>
        </w:tabs>
        <w:spacing w:after="0" w:line="240" w:lineRule="auto"/>
        <w:jc w:val="both"/>
        <w:rPr>
          <w:rFonts w:cstheme="minorHAnsi"/>
        </w:rPr>
      </w:pPr>
    </w:p>
    <w:p w14:paraId="18BEE0CD" w14:textId="6927F6DA" w:rsidR="00E520DE" w:rsidRDefault="001C45C1">
      <w:pPr>
        <w:tabs>
          <w:tab w:val="left" w:pos="567"/>
        </w:tabs>
        <w:spacing w:after="0" w:line="240" w:lineRule="auto"/>
        <w:jc w:val="both"/>
        <w:rPr>
          <w:rFonts w:cstheme="minorHAnsi"/>
        </w:rPr>
      </w:pPr>
      <w:r>
        <w:rPr>
          <w:rFonts w:cstheme="minorHAnsi"/>
        </w:rPr>
        <w:t>Udrugom branitelja i veterana Domovinskog rata Općine Vidovec, KLASA: 372-03/14-01/02, URBROJ: 2186/10-02/1-14-01 od 30.04.2014. godine</w:t>
      </w:r>
      <w:r w:rsidR="002C0676">
        <w:rPr>
          <w:rFonts w:cstheme="minorHAnsi"/>
        </w:rPr>
        <w:t xml:space="preserve"> </w:t>
      </w:r>
      <w:bookmarkStart w:id="5" w:name="_Hlk67472922"/>
      <w:r w:rsidR="002C0676">
        <w:rPr>
          <w:rFonts w:cstheme="minorHAnsi"/>
        </w:rPr>
        <w:t>za prostoriju u zgradi Općine Vidovec.</w:t>
      </w:r>
      <w:bookmarkEnd w:id="5"/>
    </w:p>
    <w:p w14:paraId="3D35E5BB" w14:textId="57BB1D49" w:rsidR="00530E98" w:rsidRPr="00994FDD" w:rsidRDefault="00530E98">
      <w:pPr>
        <w:tabs>
          <w:tab w:val="left" w:pos="567"/>
        </w:tabs>
        <w:spacing w:after="0" w:line="240" w:lineRule="auto"/>
        <w:jc w:val="both"/>
        <w:rPr>
          <w:rFonts w:cstheme="minorHAnsi"/>
        </w:rPr>
      </w:pPr>
    </w:p>
    <w:p w14:paraId="405F5801" w14:textId="779DAF13" w:rsidR="00530E98" w:rsidRDefault="00530E98">
      <w:pPr>
        <w:tabs>
          <w:tab w:val="left" w:pos="567"/>
        </w:tabs>
        <w:spacing w:after="0" w:line="240" w:lineRule="auto"/>
        <w:jc w:val="both"/>
        <w:rPr>
          <w:rFonts w:cstheme="minorHAnsi"/>
        </w:rPr>
      </w:pPr>
      <w:r w:rsidRPr="00994FDD">
        <w:rPr>
          <w:rFonts w:cstheme="minorHAnsi"/>
        </w:rPr>
        <w:t>Udrugom žena Općine Vidovec, KLASA: 372-03/1</w:t>
      </w:r>
      <w:r w:rsidR="006B38A6" w:rsidRPr="00994FDD">
        <w:rPr>
          <w:rFonts w:cstheme="minorHAnsi"/>
        </w:rPr>
        <w:t>7</w:t>
      </w:r>
      <w:r w:rsidRPr="00994FDD">
        <w:rPr>
          <w:rFonts w:cstheme="minorHAnsi"/>
        </w:rPr>
        <w:t>-01/</w:t>
      </w:r>
      <w:r w:rsidR="00994FDD" w:rsidRPr="00994FDD">
        <w:rPr>
          <w:rFonts w:cstheme="minorHAnsi"/>
        </w:rPr>
        <w:t>16</w:t>
      </w:r>
      <w:r w:rsidRPr="00994FDD">
        <w:rPr>
          <w:rFonts w:cstheme="minorHAnsi"/>
        </w:rPr>
        <w:t>, URBROJ</w:t>
      </w:r>
      <w:r>
        <w:rPr>
          <w:rFonts w:cstheme="minorHAnsi"/>
        </w:rPr>
        <w:t>: 2186/10-02/1-17-0</w:t>
      </w:r>
      <w:r w:rsidR="006B38A6">
        <w:rPr>
          <w:rFonts w:cstheme="minorHAnsi"/>
        </w:rPr>
        <w:t>1</w:t>
      </w:r>
      <w:r>
        <w:rPr>
          <w:rFonts w:cstheme="minorHAnsi"/>
        </w:rPr>
        <w:t xml:space="preserve"> od </w:t>
      </w:r>
      <w:r w:rsidR="006B38A6">
        <w:rPr>
          <w:rFonts w:cstheme="minorHAnsi"/>
        </w:rPr>
        <w:t>22</w:t>
      </w:r>
      <w:r>
        <w:rPr>
          <w:rFonts w:cstheme="minorHAnsi"/>
        </w:rPr>
        <w:t>.</w:t>
      </w:r>
      <w:r w:rsidR="006B38A6">
        <w:rPr>
          <w:rFonts w:cstheme="minorHAnsi"/>
        </w:rPr>
        <w:t>12</w:t>
      </w:r>
      <w:r>
        <w:rPr>
          <w:rFonts w:cstheme="minorHAnsi"/>
        </w:rPr>
        <w:t>.201</w:t>
      </w:r>
      <w:r w:rsidR="006B38A6">
        <w:rPr>
          <w:rFonts w:cstheme="minorHAnsi"/>
        </w:rPr>
        <w:t>7</w:t>
      </w:r>
      <w:r>
        <w:rPr>
          <w:rFonts w:cstheme="minorHAnsi"/>
        </w:rPr>
        <w:t>. godine</w:t>
      </w:r>
      <w:r w:rsidR="006B38A6" w:rsidRPr="006B38A6">
        <w:rPr>
          <w:rFonts w:cstheme="minorHAnsi"/>
        </w:rPr>
        <w:t xml:space="preserve"> </w:t>
      </w:r>
      <w:r w:rsidR="006B38A6">
        <w:rPr>
          <w:rFonts w:cstheme="minorHAnsi"/>
        </w:rPr>
        <w:t>za prostoriju u zgradi Općine Vidovec.</w:t>
      </w:r>
    </w:p>
    <w:p w14:paraId="6DC2CCC5" w14:textId="77777777" w:rsidR="00E520DE" w:rsidRDefault="00E520DE">
      <w:pPr>
        <w:tabs>
          <w:tab w:val="left" w:pos="567"/>
        </w:tabs>
        <w:spacing w:after="0" w:line="240" w:lineRule="auto"/>
        <w:jc w:val="both"/>
        <w:rPr>
          <w:rFonts w:cstheme="minorHAnsi"/>
        </w:rPr>
      </w:pPr>
    </w:p>
    <w:p w14:paraId="65369986" w14:textId="780007E2" w:rsidR="00E520DE" w:rsidRDefault="001C45C1">
      <w:pPr>
        <w:tabs>
          <w:tab w:val="left" w:pos="567"/>
        </w:tabs>
        <w:spacing w:after="0" w:line="240" w:lineRule="auto"/>
        <w:jc w:val="both"/>
        <w:rPr>
          <w:rFonts w:cstheme="minorHAnsi"/>
        </w:rPr>
      </w:pPr>
      <w:r>
        <w:rPr>
          <w:rFonts w:cstheme="minorHAnsi"/>
        </w:rPr>
        <w:t>Športsko nogometnim klubom Nedeljanec, Općina Vidovec ima sklopljen ugovor KLASA: 372-03/14-01/04, URBROJ: 2186/10-02/1-14-02 od 30.05.2014. godine o korištenju športskog objekta na adresi Nedeljanec, Športska bb.</w:t>
      </w:r>
    </w:p>
    <w:p w14:paraId="343B63C3" w14:textId="77777777" w:rsidR="00530E98" w:rsidRDefault="00530E98">
      <w:pPr>
        <w:tabs>
          <w:tab w:val="left" w:pos="567"/>
        </w:tabs>
        <w:spacing w:after="0" w:line="240" w:lineRule="auto"/>
        <w:jc w:val="both"/>
        <w:rPr>
          <w:rFonts w:cstheme="minorHAnsi"/>
        </w:rPr>
      </w:pPr>
    </w:p>
    <w:p w14:paraId="4BE46172" w14:textId="1B4FC8EF" w:rsidR="00E520DE" w:rsidRDefault="001C45C1">
      <w:pPr>
        <w:tabs>
          <w:tab w:val="left" w:pos="567"/>
        </w:tabs>
        <w:spacing w:after="0" w:line="240" w:lineRule="auto"/>
        <w:jc w:val="both"/>
        <w:rPr>
          <w:rFonts w:cstheme="minorHAnsi"/>
        </w:rPr>
      </w:pPr>
      <w:r>
        <w:rPr>
          <w:rFonts w:cstheme="minorHAnsi"/>
        </w:rPr>
        <w:t>Športsko nogometnim klubom Sloboda Tužno, Općina Vidovec ima sklopljen ugovor KLASA: 372-03/14-01/04, URBROJ: 2186/10-02/1-14-03 od 15.05.2014. godine o korištenju športskog objekta na adresi Tužno, Varaždinska 95.</w:t>
      </w:r>
    </w:p>
    <w:p w14:paraId="137B400A" w14:textId="77777777" w:rsidR="00E520DE" w:rsidRDefault="00E520DE">
      <w:pPr>
        <w:tabs>
          <w:tab w:val="left" w:pos="567"/>
        </w:tabs>
        <w:spacing w:after="0" w:line="240" w:lineRule="auto"/>
        <w:jc w:val="both"/>
        <w:rPr>
          <w:rFonts w:cstheme="minorHAnsi"/>
        </w:rPr>
      </w:pPr>
    </w:p>
    <w:p w14:paraId="7A546924" w14:textId="77777777" w:rsidR="00E520DE" w:rsidRDefault="001C45C1">
      <w:pPr>
        <w:tabs>
          <w:tab w:val="left" w:pos="567"/>
        </w:tabs>
        <w:spacing w:after="0" w:line="240" w:lineRule="auto"/>
        <w:jc w:val="both"/>
        <w:rPr>
          <w:rFonts w:cstheme="minorHAnsi"/>
        </w:rPr>
      </w:pPr>
      <w:r>
        <w:rPr>
          <w:rFonts w:cstheme="minorHAnsi"/>
        </w:rPr>
        <w:lastRenderedPageBreak/>
        <w:t>Športsko nogometnim klubom Budućnost Vidovec, Općina Vidovec ima sklopljen ugovor KLASA: 372-03/14-01/04, URBROJ: 2186/10-02/1-14-01 od 30.04.2014. godine o korištenju športskog objekta na adresi Vidovec, Stjepana Radića 1.</w:t>
      </w:r>
    </w:p>
    <w:p w14:paraId="13527C0C" w14:textId="77777777" w:rsidR="00E520DE" w:rsidRDefault="00E520DE">
      <w:pPr>
        <w:tabs>
          <w:tab w:val="left" w:pos="567"/>
        </w:tabs>
        <w:spacing w:after="0" w:line="240" w:lineRule="auto"/>
        <w:jc w:val="both"/>
        <w:rPr>
          <w:rFonts w:cstheme="minorHAnsi"/>
        </w:rPr>
      </w:pPr>
    </w:p>
    <w:p w14:paraId="5E6D9679" w14:textId="77777777" w:rsidR="00E520DE" w:rsidRDefault="001C45C1">
      <w:pPr>
        <w:tabs>
          <w:tab w:val="left" w:pos="567"/>
        </w:tabs>
        <w:spacing w:after="0" w:line="240" w:lineRule="auto"/>
        <w:jc w:val="both"/>
        <w:rPr>
          <w:rFonts w:cstheme="minorHAnsi"/>
        </w:rPr>
      </w:pPr>
      <w:r>
        <w:rPr>
          <w:rFonts w:cstheme="minorHAnsi"/>
        </w:rPr>
        <w:t xml:space="preserve">Kulturno umjetničkim društvom Vidovec, Općina Vidovec ima sklopljen ugovor o korištenju dvorane i prostorije u zgradi Društvenog doma u </w:t>
      </w:r>
      <w:proofErr w:type="spellStart"/>
      <w:r>
        <w:rPr>
          <w:rFonts w:cstheme="minorHAnsi"/>
        </w:rPr>
        <w:t>Nedeljancu</w:t>
      </w:r>
      <w:proofErr w:type="spellEnd"/>
      <w:r>
        <w:rPr>
          <w:rFonts w:cstheme="minorHAnsi"/>
        </w:rPr>
        <w:t>, KLASA: 372-03/14-01/03, URBROJ: 2186/10-02/1-14-03 od 29.04.2014. godine.</w:t>
      </w:r>
    </w:p>
    <w:p w14:paraId="6146A392" w14:textId="77777777" w:rsidR="00E520DE" w:rsidRDefault="00E520DE">
      <w:pPr>
        <w:tabs>
          <w:tab w:val="left" w:pos="567"/>
        </w:tabs>
        <w:spacing w:after="0" w:line="240" w:lineRule="auto"/>
        <w:jc w:val="both"/>
        <w:rPr>
          <w:rFonts w:cstheme="minorHAnsi"/>
        </w:rPr>
      </w:pPr>
    </w:p>
    <w:p w14:paraId="6DFE08CE" w14:textId="77777777" w:rsidR="00E520DE" w:rsidRDefault="001C45C1">
      <w:pPr>
        <w:tabs>
          <w:tab w:val="left" w:pos="567"/>
        </w:tabs>
        <w:spacing w:after="0" w:line="240" w:lineRule="auto"/>
        <w:jc w:val="both"/>
        <w:rPr>
          <w:rFonts w:cstheme="minorHAnsi"/>
        </w:rPr>
      </w:pPr>
      <w:r>
        <w:rPr>
          <w:rFonts w:cstheme="minorHAnsi"/>
        </w:rPr>
        <w:t xml:space="preserve">Dobrovoljno vatrogasnim društvom Nedeljanec - </w:t>
      </w:r>
      <w:proofErr w:type="spellStart"/>
      <w:r>
        <w:rPr>
          <w:rFonts w:cstheme="minorHAnsi"/>
        </w:rPr>
        <w:t>Prekno</w:t>
      </w:r>
      <w:proofErr w:type="spellEnd"/>
      <w:r>
        <w:rPr>
          <w:rFonts w:cstheme="minorHAnsi"/>
        </w:rPr>
        <w:t xml:space="preserve">, Općina Vidovec ima sklopljen ugovor o korištenju prostora u sklopu Društvenog doma u </w:t>
      </w:r>
      <w:proofErr w:type="spellStart"/>
      <w:r>
        <w:rPr>
          <w:rFonts w:cstheme="minorHAnsi"/>
        </w:rPr>
        <w:t>Nedeljancu</w:t>
      </w:r>
      <w:proofErr w:type="spellEnd"/>
      <w:r>
        <w:rPr>
          <w:rFonts w:cstheme="minorHAnsi"/>
        </w:rPr>
        <w:t>, na I. katu desno i garažnog prostora, KLASA: 372-03/14-01/03, URBROJ: 2186/10-02/1-14-01 od 07.05.2014. godine.</w:t>
      </w:r>
    </w:p>
    <w:p w14:paraId="45A4AED6" w14:textId="77777777" w:rsidR="00E520DE" w:rsidRDefault="00E520DE">
      <w:pPr>
        <w:tabs>
          <w:tab w:val="left" w:pos="567"/>
        </w:tabs>
        <w:spacing w:after="0" w:line="240" w:lineRule="auto"/>
        <w:jc w:val="both"/>
        <w:rPr>
          <w:rFonts w:cstheme="minorHAnsi"/>
        </w:rPr>
      </w:pPr>
    </w:p>
    <w:p w14:paraId="59D42613" w14:textId="383DA54E" w:rsidR="00E520DE" w:rsidRDefault="001C45C1">
      <w:pPr>
        <w:tabs>
          <w:tab w:val="left" w:pos="567"/>
        </w:tabs>
        <w:spacing w:after="0" w:line="240" w:lineRule="auto"/>
        <w:jc w:val="both"/>
        <w:rPr>
          <w:rFonts w:cstheme="minorHAnsi"/>
        </w:rPr>
      </w:pPr>
      <w:r>
        <w:tab/>
        <w:t xml:space="preserve">Zakup poslovnih prostora Općina </w:t>
      </w:r>
      <w:r w:rsidR="002C0676">
        <w:t xml:space="preserve">Vidovec </w:t>
      </w:r>
      <w:r>
        <w:t>rješava na način i prema uvjetima koji su navedeni u ugovorima o zakupu poslovnog prostora.</w:t>
      </w:r>
    </w:p>
    <w:p w14:paraId="49D9BD4D" w14:textId="45B33E04" w:rsidR="00E520DE" w:rsidRDefault="001C45C1" w:rsidP="002C0676">
      <w:pPr>
        <w:tabs>
          <w:tab w:val="left" w:pos="567"/>
        </w:tabs>
        <w:spacing w:after="0" w:line="240" w:lineRule="auto"/>
        <w:jc w:val="both"/>
      </w:pPr>
      <w:r>
        <w:tab/>
        <w:t>Ovim Planom definiraju se sljedeći ciljevi upravljanja i raspolaganja poslovnim prostorima i javnim sportskim građevinama u vlasništvu Općine</w:t>
      </w:r>
      <w:r w:rsidR="002C0676">
        <w:t xml:space="preserve"> Vidovec</w:t>
      </w:r>
      <w:r>
        <w:t>: Općina putem odluka Općinskog vijeća mora na racionalan i učinkovit način upravljati poslovnim prostorima na način da oni poslovni prostori koji su potrebni samoj općinskoj upravi budu i stavljeni u funkciju koja će služiti racionalnijem i učinkovitijem funkcioniranju uprave. Svi drugi poslovni prostori, nakon odluka Općinskog vijeća, moraju biti ponuđeni na tržištu, bilo u formi najma, odnosno zakupa, bilo u formi njihove prodaje javnim natječajem.</w:t>
      </w:r>
    </w:p>
    <w:p w14:paraId="3FE43469" w14:textId="77777777" w:rsidR="002762AF" w:rsidRDefault="002762AF">
      <w:pPr>
        <w:tabs>
          <w:tab w:val="left" w:pos="567"/>
        </w:tabs>
        <w:spacing w:after="0" w:line="240" w:lineRule="auto"/>
        <w:jc w:val="both"/>
        <w:rPr>
          <w:rFonts w:cstheme="minorHAnsi"/>
        </w:rPr>
      </w:pPr>
    </w:p>
    <w:p w14:paraId="52D9267B" w14:textId="77777777" w:rsidR="00E520DE" w:rsidRDefault="001C45C1">
      <w:pPr>
        <w:tabs>
          <w:tab w:val="left" w:pos="567"/>
        </w:tabs>
        <w:spacing w:after="0" w:line="240" w:lineRule="auto"/>
        <w:jc w:val="both"/>
        <w:rPr>
          <w:rFonts w:cstheme="minorHAnsi"/>
        </w:rPr>
      </w:pPr>
      <w:r>
        <w:rPr>
          <w:rFonts w:cstheme="minorHAnsi"/>
        </w:rPr>
        <w:tab/>
        <w:t>Zakonski propisi, akti i dokumenti kojima je uređeno upravljanje i raspolaganje poslovnim prostorima i stanovima u vlasništvu Republike Hrvatske:</w:t>
      </w:r>
    </w:p>
    <w:p w14:paraId="6FA62654" w14:textId="77777777" w:rsidR="00E520DE" w:rsidRDefault="001C45C1">
      <w:pPr>
        <w:tabs>
          <w:tab w:val="left" w:pos="567"/>
        </w:tabs>
        <w:spacing w:after="0" w:line="240" w:lineRule="auto"/>
        <w:jc w:val="both"/>
        <w:rPr>
          <w:rFonts w:cstheme="minorHAnsi"/>
        </w:rPr>
      </w:pPr>
      <w:r>
        <w:rPr>
          <w:rFonts w:cstheme="minorHAnsi"/>
        </w:rPr>
        <w:tab/>
        <w:t>1. Zakon o upravljanju državnom imovinom („Narodne novine“, br. 52/18)</w:t>
      </w:r>
    </w:p>
    <w:p w14:paraId="54196910" w14:textId="77777777" w:rsidR="00E520DE" w:rsidRDefault="001C45C1">
      <w:pPr>
        <w:tabs>
          <w:tab w:val="left" w:pos="567"/>
        </w:tabs>
        <w:spacing w:after="0" w:line="240" w:lineRule="auto"/>
        <w:jc w:val="both"/>
        <w:rPr>
          <w:rFonts w:cstheme="minorHAnsi"/>
        </w:rPr>
      </w:pPr>
      <w:r>
        <w:rPr>
          <w:rFonts w:cstheme="minorHAnsi"/>
        </w:rPr>
        <w:tab/>
        <w:t>2. Zakon o vlasništvu i drugim stvarnim pravima („Narodne novine“ broj 91/96, 68/98, 137/99, 22/00,</w:t>
      </w:r>
    </w:p>
    <w:p w14:paraId="6DE07116" w14:textId="77777777" w:rsidR="00E520DE" w:rsidRDefault="001C45C1">
      <w:pPr>
        <w:tabs>
          <w:tab w:val="left" w:pos="567"/>
        </w:tabs>
        <w:spacing w:after="0" w:line="240" w:lineRule="auto"/>
        <w:jc w:val="both"/>
        <w:rPr>
          <w:rFonts w:cstheme="minorHAnsi"/>
        </w:rPr>
      </w:pPr>
      <w:r>
        <w:rPr>
          <w:rFonts w:cstheme="minorHAnsi"/>
        </w:rPr>
        <w:t>73/00, 129/00, 114/01, 79/06, 141/06, 146/08, 38/09, 153/09, 143/12, 152/14, 81/15 i 94/17)</w:t>
      </w:r>
    </w:p>
    <w:p w14:paraId="565F56DF" w14:textId="77777777" w:rsidR="00E520DE" w:rsidRDefault="001C45C1">
      <w:pPr>
        <w:tabs>
          <w:tab w:val="left" w:pos="567"/>
        </w:tabs>
        <w:spacing w:after="0" w:line="240" w:lineRule="auto"/>
        <w:jc w:val="both"/>
        <w:rPr>
          <w:rFonts w:cstheme="minorHAnsi"/>
        </w:rPr>
      </w:pPr>
      <w:r>
        <w:rPr>
          <w:rFonts w:cstheme="minorHAnsi"/>
        </w:rPr>
        <w:tab/>
        <w:t>3. Zakon o obveznim odnosima („Narodne novine“, br. 35/05, 41/08, 125/11, 78/15 i 29/18)</w:t>
      </w:r>
    </w:p>
    <w:p w14:paraId="229488D9" w14:textId="77777777" w:rsidR="00E520DE" w:rsidRDefault="001C45C1">
      <w:pPr>
        <w:tabs>
          <w:tab w:val="left" w:pos="567"/>
        </w:tabs>
        <w:spacing w:after="0" w:line="240" w:lineRule="auto"/>
        <w:jc w:val="both"/>
        <w:rPr>
          <w:rFonts w:cstheme="minorHAnsi"/>
        </w:rPr>
      </w:pPr>
      <w:r>
        <w:rPr>
          <w:rFonts w:cstheme="minorHAnsi"/>
        </w:rPr>
        <w:tab/>
        <w:t>4. Zakon o naknadi za imovinu oduzetu za vrijeme jugoslavenske komunističke vladavine („Narodne</w:t>
      </w:r>
    </w:p>
    <w:p w14:paraId="3752AC86" w14:textId="77777777" w:rsidR="00E520DE" w:rsidRDefault="001C45C1">
      <w:pPr>
        <w:tabs>
          <w:tab w:val="left" w:pos="567"/>
        </w:tabs>
        <w:spacing w:after="0" w:line="240" w:lineRule="auto"/>
        <w:jc w:val="both"/>
        <w:rPr>
          <w:rFonts w:cstheme="minorHAnsi"/>
        </w:rPr>
      </w:pPr>
      <w:r>
        <w:rPr>
          <w:rFonts w:cstheme="minorHAnsi"/>
        </w:rPr>
        <w:t>novine“, br. 92/96, 39/99, 42/99, 92/99, 43/00, 131/00, 27/01, 34/01, 65/01, 118/01, 80/02 i 81/02)</w:t>
      </w:r>
    </w:p>
    <w:p w14:paraId="79B1534A" w14:textId="77777777" w:rsidR="00E520DE" w:rsidRDefault="001C45C1">
      <w:pPr>
        <w:tabs>
          <w:tab w:val="left" w:pos="567"/>
        </w:tabs>
        <w:spacing w:after="0" w:line="240" w:lineRule="auto"/>
        <w:jc w:val="both"/>
        <w:rPr>
          <w:rFonts w:cstheme="minorHAnsi"/>
        </w:rPr>
      </w:pPr>
      <w:r>
        <w:rPr>
          <w:rFonts w:cstheme="minorHAnsi"/>
        </w:rPr>
        <w:tab/>
        <w:t>5. Zakon o zakupu i kupoprodaji poslovnog prostora („Narodne novine“, br. 125/11, 64/15, 112/18)</w:t>
      </w:r>
    </w:p>
    <w:p w14:paraId="22D52A15" w14:textId="77777777" w:rsidR="00E520DE" w:rsidRDefault="001C45C1">
      <w:pPr>
        <w:tabs>
          <w:tab w:val="left" w:pos="567"/>
        </w:tabs>
        <w:spacing w:after="0" w:line="240" w:lineRule="auto"/>
        <w:jc w:val="both"/>
        <w:rPr>
          <w:rFonts w:cstheme="minorHAnsi"/>
        </w:rPr>
      </w:pPr>
      <w:r>
        <w:rPr>
          <w:rFonts w:cstheme="minorHAnsi"/>
        </w:rPr>
        <w:tab/>
        <w:t>6. Zakon o zaštiti i očuvanju kulturnih dobara („Narodne novine“, br. 66/99, 151/03, 157/03, 100/04,</w:t>
      </w:r>
    </w:p>
    <w:p w14:paraId="66BC2631" w14:textId="77777777" w:rsidR="00E520DE" w:rsidRDefault="001C45C1">
      <w:pPr>
        <w:tabs>
          <w:tab w:val="left" w:pos="567"/>
        </w:tabs>
        <w:spacing w:after="0" w:line="240" w:lineRule="auto"/>
        <w:jc w:val="both"/>
        <w:rPr>
          <w:rFonts w:cstheme="minorHAnsi"/>
        </w:rPr>
      </w:pPr>
      <w:r>
        <w:rPr>
          <w:rFonts w:cstheme="minorHAnsi"/>
        </w:rPr>
        <w:t>87/09, 88/10, 61/11, 25/12, 136/12, 157/13, 152/14, 98/15, 44/17, 90/18)</w:t>
      </w:r>
    </w:p>
    <w:p w14:paraId="5B121957" w14:textId="77777777" w:rsidR="00E520DE" w:rsidRDefault="001C45C1">
      <w:pPr>
        <w:tabs>
          <w:tab w:val="left" w:pos="567"/>
        </w:tabs>
        <w:spacing w:after="0" w:line="240" w:lineRule="auto"/>
        <w:jc w:val="both"/>
        <w:rPr>
          <w:rFonts w:cstheme="minorHAnsi"/>
        </w:rPr>
      </w:pPr>
      <w:r>
        <w:rPr>
          <w:rFonts w:cstheme="minorHAnsi"/>
        </w:rPr>
        <w:tab/>
        <w:t>7. Uredba o mjerilima i kriterijima dodjela na korištenje nekretnina za potrebe tijela državne uprave ili drugih tijela korisnika državnog proračuna te drugih osoba („Narodne novine“, br. 127/13)</w:t>
      </w:r>
    </w:p>
    <w:p w14:paraId="6062FBE4" w14:textId="77777777" w:rsidR="00E520DE" w:rsidRDefault="001C45C1">
      <w:pPr>
        <w:tabs>
          <w:tab w:val="left" w:pos="567"/>
        </w:tabs>
        <w:spacing w:after="0" w:line="240" w:lineRule="auto"/>
        <w:jc w:val="both"/>
        <w:rPr>
          <w:rFonts w:cstheme="minorHAnsi"/>
        </w:rPr>
      </w:pPr>
      <w:r>
        <w:rPr>
          <w:rFonts w:cstheme="minorHAnsi"/>
        </w:rPr>
        <w:tab/>
        <w:t>8. Uredba o načinima raspolaganja nekretninama u vlasništvu Republike Hrvatske („Narodne novine“,</w:t>
      </w:r>
    </w:p>
    <w:p w14:paraId="50663923" w14:textId="30BB8599" w:rsidR="00E520DE" w:rsidRDefault="001C45C1">
      <w:pPr>
        <w:tabs>
          <w:tab w:val="left" w:pos="567"/>
        </w:tabs>
        <w:spacing w:after="0" w:line="240" w:lineRule="auto"/>
        <w:jc w:val="both"/>
        <w:rPr>
          <w:rFonts w:cstheme="minorHAnsi"/>
        </w:rPr>
      </w:pPr>
      <w:r>
        <w:rPr>
          <w:rFonts w:cstheme="minorHAnsi"/>
        </w:rPr>
        <w:t>br. 127/13)</w:t>
      </w:r>
    </w:p>
    <w:p w14:paraId="7CAACF59" w14:textId="77777777" w:rsidR="00E520DE" w:rsidRDefault="001C45C1">
      <w:pPr>
        <w:tabs>
          <w:tab w:val="left" w:pos="567"/>
        </w:tabs>
        <w:spacing w:after="0" w:line="240" w:lineRule="auto"/>
        <w:jc w:val="both"/>
        <w:rPr>
          <w:rFonts w:cstheme="minorHAnsi"/>
        </w:rPr>
      </w:pPr>
      <w:r>
        <w:rPr>
          <w:rFonts w:cstheme="minorHAnsi"/>
        </w:rPr>
        <w:tab/>
        <w:t>9. Uredba o Registru državne imovine („Narodne novine“, br. 55/11)</w:t>
      </w:r>
    </w:p>
    <w:p w14:paraId="3859AFA1" w14:textId="0C8E8587" w:rsidR="002762AF" w:rsidRDefault="001C45C1">
      <w:pPr>
        <w:tabs>
          <w:tab w:val="left" w:pos="567"/>
        </w:tabs>
        <w:spacing w:after="0" w:line="240" w:lineRule="auto"/>
        <w:jc w:val="both"/>
        <w:rPr>
          <w:rFonts w:cstheme="minorHAnsi"/>
        </w:rPr>
      </w:pPr>
      <w:r>
        <w:rPr>
          <w:rFonts w:cstheme="minorHAnsi"/>
        </w:rPr>
        <w:tab/>
        <w:t>10. Odluka o kriterijima, mjerilima i postupku dodjele prostora u vlasništvu Republike Hrvatske na korištenje organizacijama civilnog društva radi provođenja programa i projekata od interesa za opće dobro (Povjerenstvo VRH 03/10/2013)</w:t>
      </w:r>
    </w:p>
    <w:p w14:paraId="4B3DB4E4" w14:textId="77777777" w:rsidR="00E520DE" w:rsidRDefault="001C45C1">
      <w:pPr>
        <w:tabs>
          <w:tab w:val="left" w:pos="567"/>
        </w:tabs>
        <w:spacing w:after="0" w:line="240" w:lineRule="auto"/>
        <w:jc w:val="both"/>
        <w:rPr>
          <w:rFonts w:cstheme="minorHAnsi"/>
        </w:rPr>
      </w:pPr>
      <w:r>
        <w:rPr>
          <w:rFonts w:cstheme="minorHAnsi"/>
        </w:rPr>
        <w:tab/>
        <w:t>11. Zakon o pravima hrvatskih branitelja iz Domovinskog rata i članova njihovih obitelji („Narodne</w:t>
      </w:r>
    </w:p>
    <w:p w14:paraId="64DB4643" w14:textId="0073A62A" w:rsidR="00E520DE" w:rsidRDefault="001C45C1">
      <w:pPr>
        <w:tabs>
          <w:tab w:val="left" w:pos="567"/>
        </w:tabs>
        <w:spacing w:after="0" w:line="240" w:lineRule="auto"/>
        <w:jc w:val="both"/>
        <w:rPr>
          <w:rFonts w:cstheme="minorHAnsi"/>
        </w:rPr>
      </w:pPr>
      <w:r>
        <w:rPr>
          <w:rFonts w:cstheme="minorHAnsi"/>
        </w:rPr>
        <w:t>novine“, br. 174/04, 92/05, 02/07, 107/07, 65/09, 137/09, 146/10, 55/11, 140/12, 33/13, 148/13 i</w:t>
      </w:r>
      <w:r w:rsidR="002762AF">
        <w:rPr>
          <w:rFonts w:cstheme="minorHAnsi"/>
        </w:rPr>
        <w:t xml:space="preserve"> </w:t>
      </w:r>
      <w:r>
        <w:rPr>
          <w:rFonts w:cstheme="minorHAnsi"/>
        </w:rPr>
        <w:t>92/14).</w:t>
      </w:r>
    </w:p>
    <w:p w14:paraId="6FBA3EA5" w14:textId="77777777" w:rsidR="002762AF" w:rsidRDefault="002762AF">
      <w:pPr>
        <w:tabs>
          <w:tab w:val="left" w:pos="567"/>
        </w:tabs>
        <w:spacing w:after="0" w:line="240" w:lineRule="auto"/>
        <w:jc w:val="both"/>
        <w:rPr>
          <w:rFonts w:cstheme="minorHAnsi"/>
        </w:rPr>
      </w:pPr>
    </w:p>
    <w:p w14:paraId="297E2D8F" w14:textId="6BE56846" w:rsidR="00E520DE" w:rsidRDefault="001C45C1">
      <w:pPr>
        <w:tabs>
          <w:tab w:val="left" w:pos="567"/>
        </w:tabs>
        <w:spacing w:after="0" w:line="240" w:lineRule="auto"/>
        <w:jc w:val="both"/>
        <w:rPr>
          <w:rFonts w:cstheme="minorHAnsi"/>
        </w:rPr>
      </w:pPr>
      <w:r>
        <w:rPr>
          <w:rFonts w:cstheme="minorHAnsi"/>
        </w:rPr>
        <w:tab/>
        <w:t>Akti kojima je regulirano upravljanje i raspolaganje poslovnih prostora u vlasništvu Općine</w:t>
      </w:r>
      <w:r w:rsidR="002C0676">
        <w:rPr>
          <w:rFonts w:cstheme="minorHAnsi"/>
        </w:rPr>
        <w:t xml:space="preserve"> </w:t>
      </w:r>
      <w:r>
        <w:rPr>
          <w:rFonts w:cstheme="minorHAnsi"/>
        </w:rPr>
        <w:t>Vidovec:</w:t>
      </w:r>
    </w:p>
    <w:p w14:paraId="68A69805" w14:textId="77777777" w:rsidR="00E520DE" w:rsidRDefault="001C45C1">
      <w:pPr>
        <w:tabs>
          <w:tab w:val="left" w:pos="567"/>
        </w:tabs>
        <w:spacing w:after="0" w:line="240" w:lineRule="auto"/>
        <w:jc w:val="both"/>
      </w:pPr>
      <w:r>
        <w:rPr>
          <w:rFonts w:cstheme="minorHAnsi"/>
        </w:rPr>
        <w:tab/>
        <w:t>-  Statut Općine Vidovec ("Službeni vjesnik Varaždinske županije" broj 20/21),</w:t>
      </w:r>
    </w:p>
    <w:p w14:paraId="5A22E62F" w14:textId="6C1B9EC9" w:rsidR="00E520DE" w:rsidRDefault="001C45C1">
      <w:pPr>
        <w:tabs>
          <w:tab w:val="left" w:pos="567"/>
        </w:tabs>
        <w:spacing w:after="0" w:line="240" w:lineRule="auto"/>
        <w:jc w:val="both"/>
        <w:rPr>
          <w:rFonts w:cstheme="minorHAnsi"/>
        </w:rPr>
      </w:pPr>
      <w:r>
        <w:rPr>
          <w:rFonts w:cstheme="minorHAnsi"/>
        </w:rPr>
        <w:tab/>
        <w:t xml:space="preserve">- Odluka o </w:t>
      </w:r>
      <w:r w:rsidR="002762AF">
        <w:rPr>
          <w:rFonts w:cstheme="minorHAnsi"/>
        </w:rPr>
        <w:t xml:space="preserve">zakupu i kupoprodaji </w:t>
      </w:r>
      <w:r>
        <w:rPr>
          <w:rFonts w:cstheme="minorHAnsi"/>
        </w:rPr>
        <w:t>poslovn</w:t>
      </w:r>
      <w:r w:rsidR="002762AF">
        <w:rPr>
          <w:rFonts w:cstheme="minorHAnsi"/>
        </w:rPr>
        <w:t>og</w:t>
      </w:r>
      <w:r>
        <w:rPr>
          <w:rFonts w:cstheme="minorHAnsi"/>
        </w:rPr>
        <w:t xml:space="preserve"> prostor</w:t>
      </w:r>
      <w:r w:rsidR="002762AF">
        <w:rPr>
          <w:rFonts w:cstheme="minorHAnsi"/>
        </w:rPr>
        <w:t>a</w:t>
      </w:r>
      <w:r>
        <w:rPr>
          <w:rFonts w:cstheme="minorHAnsi"/>
        </w:rPr>
        <w:t xml:space="preserve"> u vlasništvu  Općine Vidovec („Službeni vjesnik Varaždinske županije“ broj </w:t>
      </w:r>
      <w:r w:rsidR="002762AF">
        <w:rPr>
          <w:rFonts w:cstheme="minorHAnsi"/>
        </w:rPr>
        <w:t>25/20</w:t>
      </w:r>
      <w:r>
        <w:rPr>
          <w:rFonts w:cstheme="minorHAnsi"/>
        </w:rPr>
        <w:t>),</w:t>
      </w:r>
    </w:p>
    <w:p w14:paraId="07E58846" w14:textId="7FCB4D71" w:rsidR="00E520DE" w:rsidRDefault="001C45C1">
      <w:pPr>
        <w:tabs>
          <w:tab w:val="left" w:pos="567"/>
        </w:tabs>
        <w:spacing w:after="0" w:line="240" w:lineRule="auto"/>
        <w:jc w:val="both"/>
        <w:rPr>
          <w:rFonts w:cstheme="minorHAnsi"/>
        </w:rPr>
      </w:pPr>
      <w:r>
        <w:rPr>
          <w:rFonts w:cstheme="minorHAnsi"/>
        </w:rPr>
        <w:tab/>
        <w:t>- Odluka o uvjetima, načinu i postupku gospodarenja nekretninama u vlasništvu Općine Vidovec („Službeni vjesnik Varaždinske županije“ broj 18/14),</w:t>
      </w:r>
    </w:p>
    <w:p w14:paraId="3566D6B9" w14:textId="2B0E8F40" w:rsidR="006B38A6" w:rsidRDefault="006B38A6">
      <w:pPr>
        <w:tabs>
          <w:tab w:val="left" w:pos="567"/>
        </w:tabs>
        <w:spacing w:after="0" w:line="240" w:lineRule="auto"/>
        <w:jc w:val="both"/>
        <w:rPr>
          <w:rFonts w:cstheme="minorHAnsi"/>
        </w:rPr>
      </w:pPr>
      <w:r>
        <w:rPr>
          <w:rFonts w:cstheme="minorHAnsi"/>
        </w:rPr>
        <w:tab/>
        <w:t xml:space="preserve">- </w:t>
      </w:r>
      <w:r w:rsidRPr="0001484C">
        <w:rPr>
          <w:rFonts w:cstheme="minorHAnsi"/>
        </w:rPr>
        <w:t>Odluk</w:t>
      </w:r>
      <w:r>
        <w:rPr>
          <w:rFonts w:cstheme="minorHAnsi"/>
        </w:rPr>
        <w:t>a</w:t>
      </w:r>
      <w:r w:rsidRPr="0001484C">
        <w:rPr>
          <w:rFonts w:cstheme="minorHAnsi"/>
        </w:rPr>
        <w:t xml:space="preserve"> o korištenju prostorija u etno kući  </w:t>
      </w:r>
      <w:proofErr w:type="spellStart"/>
      <w:r w:rsidRPr="0001484C">
        <w:rPr>
          <w:rFonts w:cstheme="minorHAnsi"/>
        </w:rPr>
        <w:t>Domitrovec</w:t>
      </w:r>
      <w:proofErr w:type="spellEnd"/>
      <w:r w:rsidRPr="0001484C">
        <w:rPr>
          <w:rFonts w:cstheme="minorHAnsi"/>
        </w:rPr>
        <w:t xml:space="preserve"> – KITEC, </w:t>
      </w:r>
      <w:r w:rsidRPr="0001484C">
        <w:t>KLASA:372-03/20-01/05, URBROJ: 2186/10-02/1-20-01</w:t>
      </w:r>
      <w:r>
        <w:t xml:space="preserve"> od 28. veljače 2020. godine.</w:t>
      </w:r>
      <w:r>
        <w:rPr>
          <w:rFonts w:cstheme="minorHAnsi"/>
        </w:rPr>
        <w:tab/>
      </w:r>
    </w:p>
    <w:p w14:paraId="0BA987D3" w14:textId="05CF973C" w:rsidR="00E520DE" w:rsidRDefault="001C45C1">
      <w:pPr>
        <w:tabs>
          <w:tab w:val="left" w:pos="567"/>
        </w:tabs>
        <w:spacing w:after="0" w:line="240" w:lineRule="auto"/>
        <w:jc w:val="both"/>
        <w:rPr>
          <w:rFonts w:cstheme="minorHAnsi"/>
        </w:rPr>
      </w:pPr>
      <w:r>
        <w:rPr>
          <w:rFonts w:cstheme="minorHAnsi"/>
        </w:rPr>
        <w:tab/>
        <w:t xml:space="preserve">- </w:t>
      </w:r>
      <w:r w:rsidR="002C0676">
        <w:rPr>
          <w:rFonts w:cstheme="minorHAnsi"/>
        </w:rPr>
        <w:t xml:space="preserve">Odluka </w:t>
      </w:r>
      <w:r w:rsidR="002C0676" w:rsidRPr="005E66F6">
        <w:rPr>
          <w:rFonts w:cstheme="minorHAnsi"/>
        </w:rPr>
        <w:t xml:space="preserve">o korištenju prostorija </w:t>
      </w:r>
      <w:r w:rsidR="002C0676">
        <w:rPr>
          <w:rFonts w:cstheme="minorHAnsi"/>
        </w:rPr>
        <w:t>d</w:t>
      </w:r>
      <w:r w:rsidR="002C0676" w:rsidRPr="005E66F6">
        <w:rPr>
          <w:rFonts w:cstheme="minorHAnsi"/>
        </w:rPr>
        <w:t>ruštvenog doma Nedeljanec, KLASA: 372-03/20-01/13, URBROJ: 2186/10-02/1-21-01 od 01. rujna 2020. godine</w:t>
      </w:r>
      <w:r w:rsidR="002762AF">
        <w:rPr>
          <w:rFonts w:cstheme="minorHAnsi"/>
        </w:rPr>
        <w:t>,</w:t>
      </w:r>
    </w:p>
    <w:p w14:paraId="22F905B0" w14:textId="04D1CDA8" w:rsidR="002762AF" w:rsidRDefault="002762AF">
      <w:pPr>
        <w:tabs>
          <w:tab w:val="left" w:pos="567"/>
        </w:tabs>
        <w:spacing w:after="0" w:line="240" w:lineRule="auto"/>
        <w:jc w:val="both"/>
        <w:rPr>
          <w:rFonts w:cstheme="minorHAnsi"/>
        </w:rPr>
      </w:pPr>
      <w:r>
        <w:rPr>
          <w:rFonts w:cstheme="minorHAnsi"/>
        </w:rPr>
        <w:tab/>
      </w:r>
    </w:p>
    <w:p w14:paraId="26E8F7B6" w14:textId="77777777" w:rsidR="006B38A6" w:rsidRPr="0001484C" w:rsidRDefault="006B38A6" w:rsidP="006B38A6">
      <w:pPr>
        <w:spacing w:after="0" w:line="240" w:lineRule="auto"/>
        <w:ind w:firstLine="708"/>
        <w:jc w:val="both"/>
        <w:rPr>
          <w:rFonts w:eastAsia="Times New Roman" w:cstheme="minorHAnsi"/>
          <w:lang w:eastAsia="hr-HR"/>
        </w:rPr>
      </w:pPr>
      <w:r w:rsidRPr="0001484C">
        <w:rPr>
          <w:rFonts w:cstheme="minorHAnsi"/>
        </w:rPr>
        <w:lastRenderedPageBreak/>
        <w:t xml:space="preserve">Dana 28. veljače 2020. godine, općinski načelnik Općine Vidovec donio je </w:t>
      </w:r>
      <w:bookmarkStart w:id="6" w:name="_Hlk67329758"/>
      <w:r w:rsidRPr="0001484C">
        <w:rPr>
          <w:rFonts w:cstheme="minorHAnsi"/>
        </w:rPr>
        <w:t xml:space="preserve">Odluku o korištenju prostorija u etno kući  </w:t>
      </w:r>
      <w:proofErr w:type="spellStart"/>
      <w:r w:rsidRPr="0001484C">
        <w:rPr>
          <w:rFonts w:cstheme="minorHAnsi"/>
        </w:rPr>
        <w:t>Domitrovec</w:t>
      </w:r>
      <w:proofErr w:type="spellEnd"/>
      <w:r w:rsidRPr="0001484C">
        <w:rPr>
          <w:rFonts w:cstheme="minorHAnsi"/>
        </w:rPr>
        <w:t xml:space="preserve"> – KITEC, </w:t>
      </w:r>
      <w:r w:rsidRPr="0001484C">
        <w:t xml:space="preserve">KLASA:372-03/20-01/05, URBROJ: 2186/10-02/1-20-01 </w:t>
      </w:r>
      <w:bookmarkEnd w:id="6"/>
      <w:r w:rsidRPr="0001484C">
        <w:t xml:space="preserve">kojom se </w:t>
      </w:r>
      <w:r w:rsidRPr="0001484C">
        <w:rPr>
          <w:rFonts w:eastAsia="Times New Roman" w:cstheme="minorHAnsi"/>
          <w:lang w:eastAsia="hr-HR"/>
        </w:rPr>
        <w:t>uređuju uvjeti i način korištenja prostorija etno kuće.</w:t>
      </w:r>
    </w:p>
    <w:p w14:paraId="5273B5B7"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r w:rsidRPr="00216F63">
        <w:rPr>
          <w:rFonts w:eastAsia="Times New Roman" w:cstheme="minorHAnsi"/>
          <w:lang w:eastAsia="hr-HR"/>
        </w:rPr>
        <w:t>Pod korištenjem prostorija u etno kući podrazumijeva se korištenje konferencijske dvorane, sanitarnog čvora i kuhinje.</w:t>
      </w:r>
    </w:p>
    <w:p w14:paraId="3C0F1AF4"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Navedene prostorije se mogu koristiti za potrebe organiziranja sastanaka, prezentacija, edukacija, tribina, održavanja kulturno umjetničkih programa i sličnih aktivnosti, uz podnošenje zahtjeva općinskom načelniku te uz plaćanje naknade za korištenje.</w:t>
      </w:r>
    </w:p>
    <w:p w14:paraId="2A89C494"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Naknada za korištenje prostorija u etno kući određuje se u iznosu od  600,00 kuna po danu.</w:t>
      </w:r>
    </w:p>
    <w:p w14:paraId="0247359D"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bookmarkStart w:id="7" w:name="_Hlk67330361"/>
      <w:r w:rsidRPr="0001484C">
        <w:rPr>
          <w:rFonts w:eastAsia="Times New Roman" w:cstheme="minorHAnsi"/>
          <w:lang w:eastAsia="hr-HR"/>
        </w:rPr>
        <w:t xml:space="preserve">Bez naknade prostorije u etno kući u </w:t>
      </w:r>
      <w:proofErr w:type="spellStart"/>
      <w:r w:rsidRPr="0001484C">
        <w:rPr>
          <w:rFonts w:eastAsia="Times New Roman" w:cstheme="minorHAnsi"/>
          <w:lang w:eastAsia="hr-HR"/>
        </w:rPr>
        <w:t>Domitrovcu</w:t>
      </w:r>
      <w:proofErr w:type="spellEnd"/>
      <w:r w:rsidRPr="0001484C">
        <w:rPr>
          <w:rFonts w:eastAsia="Times New Roman" w:cstheme="minorHAnsi"/>
          <w:lang w:eastAsia="hr-HR"/>
        </w:rPr>
        <w:t xml:space="preserve"> mogu koristiti:</w:t>
      </w:r>
    </w:p>
    <w:p w14:paraId="00E08555" w14:textId="77777777" w:rsidR="006B38A6" w:rsidRPr="0001484C" w:rsidRDefault="006B38A6" w:rsidP="006B38A6">
      <w:pPr>
        <w:suppressAutoHyphens w:val="0"/>
        <w:spacing w:after="0" w:line="240" w:lineRule="auto"/>
        <w:jc w:val="both"/>
        <w:rPr>
          <w:rFonts w:eastAsia="Times New Roman" w:cstheme="minorHAnsi"/>
          <w:lang w:eastAsia="hr-HR"/>
        </w:rPr>
      </w:pPr>
      <w:r w:rsidRPr="0001484C">
        <w:rPr>
          <w:rFonts w:eastAsia="Times New Roman" w:cstheme="minorHAnsi"/>
          <w:lang w:eastAsia="hr-HR"/>
        </w:rPr>
        <w:t>-  općinski dužnosnici, Općinsko vijeće Općine Vidovec, radna tijela Općine Vidovec te Jedinstveni upravni odjel Općine Vidovec,</w:t>
      </w:r>
    </w:p>
    <w:p w14:paraId="4067B153" w14:textId="77777777" w:rsidR="006B38A6" w:rsidRPr="0001484C" w:rsidRDefault="006B38A6" w:rsidP="006B38A6">
      <w:pPr>
        <w:suppressAutoHyphens w:val="0"/>
        <w:spacing w:after="0" w:line="240" w:lineRule="auto"/>
        <w:jc w:val="both"/>
        <w:rPr>
          <w:rFonts w:eastAsia="Times New Roman" w:cstheme="minorHAnsi"/>
          <w:lang w:eastAsia="hr-HR"/>
        </w:rPr>
      </w:pPr>
      <w:r w:rsidRPr="0001484C">
        <w:rPr>
          <w:rFonts w:eastAsia="Times New Roman" w:cstheme="minorHAnsi"/>
          <w:lang w:eastAsia="hr-HR"/>
        </w:rPr>
        <w:t>- političke stranke koje imaju svoje podružnice na području Općine Vidovec te udruge s područja Općine Vidovec koje djeluju u interesu Općine Vidovec, i</w:t>
      </w:r>
    </w:p>
    <w:p w14:paraId="650A8467" w14:textId="77777777" w:rsidR="006B38A6" w:rsidRPr="00B76B3B" w:rsidRDefault="006B38A6" w:rsidP="006B38A6">
      <w:pPr>
        <w:suppressAutoHyphens w:val="0"/>
        <w:spacing w:after="0" w:line="240" w:lineRule="auto"/>
        <w:jc w:val="both"/>
        <w:rPr>
          <w:rFonts w:eastAsia="Times New Roman" w:cstheme="minorHAnsi"/>
          <w:lang w:eastAsia="hr-HR"/>
        </w:rPr>
      </w:pPr>
      <w:r w:rsidRPr="0001484C">
        <w:rPr>
          <w:rFonts w:eastAsia="Times New Roman" w:cstheme="minorHAnsi"/>
          <w:lang w:eastAsia="hr-HR"/>
        </w:rPr>
        <w:t>- oni korisnici za koje općinski načelnik procijeni da je korištenje prostorija u etno kući i aktivnosti koje korisnici u istima obavljaju u interesu Općine Vidovec i njezinih mještana.</w:t>
      </w:r>
      <w:bookmarkEnd w:id="7"/>
    </w:p>
    <w:p w14:paraId="01CC6B72" w14:textId="77777777" w:rsidR="00E520DE" w:rsidRDefault="00E520DE">
      <w:pPr>
        <w:tabs>
          <w:tab w:val="left" w:pos="567"/>
        </w:tabs>
        <w:spacing w:after="0" w:line="240" w:lineRule="auto"/>
        <w:jc w:val="both"/>
        <w:rPr>
          <w:rFonts w:cstheme="minorHAnsi"/>
          <w:color w:val="FF0000"/>
        </w:rPr>
      </w:pPr>
    </w:p>
    <w:p w14:paraId="1A4293F6" w14:textId="342B58C4" w:rsidR="00E520DE" w:rsidRDefault="001C45C1">
      <w:pPr>
        <w:tabs>
          <w:tab w:val="left" w:pos="567"/>
        </w:tabs>
        <w:spacing w:after="0" w:line="240" w:lineRule="auto"/>
        <w:jc w:val="both"/>
        <w:rPr>
          <w:rFonts w:cstheme="minorHAnsi"/>
        </w:rPr>
      </w:pPr>
      <w:r>
        <w:rPr>
          <w:rFonts w:cstheme="minorHAnsi"/>
        </w:rPr>
        <w:tab/>
      </w:r>
      <w:r w:rsidRPr="005E66F6">
        <w:rPr>
          <w:rFonts w:cstheme="minorHAnsi"/>
        </w:rPr>
        <w:t xml:space="preserve">Odlukom </w:t>
      </w:r>
      <w:bookmarkStart w:id="8" w:name="_Hlk67468475"/>
      <w:r w:rsidRPr="005E66F6">
        <w:rPr>
          <w:rFonts w:cstheme="minorHAnsi"/>
        </w:rPr>
        <w:t xml:space="preserve">o korištenju </w:t>
      </w:r>
      <w:r w:rsidR="002762AF" w:rsidRPr="005E66F6">
        <w:rPr>
          <w:rFonts w:cstheme="minorHAnsi"/>
        </w:rPr>
        <w:t xml:space="preserve">prostorija </w:t>
      </w:r>
      <w:r w:rsidR="005E66F6">
        <w:rPr>
          <w:rFonts w:cstheme="minorHAnsi"/>
        </w:rPr>
        <w:t>d</w:t>
      </w:r>
      <w:r w:rsidR="002762AF" w:rsidRPr="005E66F6">
        <w:rPr>
          <w:rFonts w:cstheme="minorHAnsi"/>
        </w:rPr>
        <w:t>ruštvenog doma Nedeljanec</w:t>
      </w:r>
      <w:r w:rsidRPr="005E66F6">
        <w:rPr>
          <w:rFonts w:cstheme="minorHAnsi"/>
        </w:rPr>
        <w:t>, KLASA: 372-03/</w:t>
      </w:r>
      <w:r w:rsidR="002762AF" w:rsidRPr="005E66F6">
        <w:rPr>
          <w:rFonts w:cstheme="minorHAnsi"/>
        </w:rPr>
        <w:t>20</w:t>
      </w:r>
      <w:r w:rsidRPr="005E66F6">
        <w:rPr>
          <w:rFonts w:cstheme="minorHAnsi"/>
        </w:rPr>
        <w:t>-01/1</w:t>
      </w:r>
      <w:r w:rsidR="002762AF" w:rsidRPr="005E66F6">
        <w:rPr>
          <w:rFonts w:cstheme="minorHAnsi"/>
        </w:rPr>
        <w:t>3</w:t>
      </w:r>
      <w:r w:rsidRPr="005E66F6">
        <w:rPr>
          <w:rFonts w:cstheme="minorHAnsi"/>
        </w:rPr>
        <w:t>, URBROJ: 2186/10-02/1-</w:t>
      </w:r>
      <w:r w:rsidR="002762AF" w:rsidRPr="005E66F6">
        <w:rPr>
          <w:rFonts w:cstheme="minorHAnsi"/>
        </w:rPr>
        <w:t>21-01</w:t>
      </w:r>
      <w:r w:rsidRPr="005E66F6">
        <w:rPr>
          <w:rFonts w:cstheme="minorHAnsi"/>
        </w:rPr>
        <w:t xml:space="preserve"> od </w:t>
      </w:r>
      <w:r w:rsidR="002762AF" w:rsidRPr="005E66F6">
        <w:rPr>
          <w:rFonts w:cstheme="minorHAnsi"/>
        </w:rPr>
        <w:t>01</w:t>
      </w:r>
      <w:r w:rsidRPr="005E66F6">
        <w:rPr>
          <w:rFonts w:cstheme="minorHAnsi"/>
        </w:rPr>
        <w:t xml:space="preserve">. </w:t>
      </w:r>
      <w:r w:rsidR="002762AF" w:rsidRPr="005E66F6">
        <w:rPr>
          <w:rFonts w:cstheme="minorHAnsi"/>
        </w:rPr>
        <w:t>rujna</w:t>
      </w:r>
      <w:r w:rsidRPr="005E66F6">
        <w:rPr>
          <w:rFonts w:cstheme="minorHAnsi"/>
        </w:rPr>
        <w:t xml:space="preserve"> 20</w:t>
      </w:r>
      <w:r w:rsidR="002762AF" w:rsidRPr="005E66F6">
        <w:rPr>
          <w:rFonts w:cstheme="minorHAnsi"/>
        </w:rPr>
        <w:t>20</w:t>
      </w:r>
      <w:r w:rsidRPr="005E66F6">
        <w:rPr>
          <w:rFonts w:cstheme="minorHAnsi"/>
        </w:rPr>
        <w:t xml:space="preserve">. godine </w:t>
      </w:r>
      <w:bookmarkEnd w:id="8"/>
      <w:r w:rsidR="002762AF" w:rsidRPr="005E66F6">
        <w:rPr>
          <w:rFonts w:cstheme="minorHAnsi"/>
        </w:rPr>
        <w:t xml:space="preserve">uređuju se uvjeti i način korištenja prostorija </w:t>
      </w:r>
      <w:r w:rsidR="005E66F6">
        <w:rPr>
          <w:rFonts w:cstheme="minorHAnsi"/>
        </w:rPr>
        <w:t>d</w:t>
      </w:r>
      <w:r w:rsidR="002762AF" w:rsidRPr="005E66F6">
        <w:rPr>
          <w:rFonts w:cstheme="minorHAnsi"/>
        </w:rPr>
        <w:t xml:space="preserve">ruštvenog doma u </w:t>
      </w:r>
      <w:proofErr w:type="spellStart"/>
      <w:r w:rsidR="002762AF" w:rsidRPr="005E66F6">
        <w:rPr>
          <w:rFonts w:cstheme="minorHAnsi"/>
        </w:rPr>
        <w:t>Nedeljancu</w:t>
      </w:r>
      <w:proofErr w:type="spellEnd"/>
      <w:r w:rsidR="002762AF" w:rsidRPr="005E66F6">
        <w:rPr>
          <w:rFonts w:cstheme="minorHAnsi"/>
        </w:rPr>
        <w:t xml:space="preserve">. Navedenom </w:t>
      </w:r>
      <w:r w:rsidR="002762AF">
        <w:rPr>
          <w:rFonts w:cstheme="minorHAnsi"/>
        </w:rPr>
        <w:t xml:space="preserve">Odlukom </w:t>
      </w:r>
      <w:r>
        <w:rPr>
          <w:rFonts w:cstheme="minorHAnsi"/>
        </w:rPr>
        <w:t xml:space="preserve">utvrđuje se visina naknade za korištenje </w:t>
      </w:r>
      <w:r w:rsidR="002762AF">
        <w:rPr>
          <w:rFonts w:cstheme="minorHAnsi"/>
        </w:rPr>
        <w:t>prostorija</w:t>
      </w:r>
      <w:r>
        <w:rPr>
          <w:rFonts w:cstheme="minorHAnsi"/>
        </w:rPr>
        <w:t xml:space="preserve"> društven</w:t>
      </w:r>
      <w:r w:rsidR="002762AF">
        <w:rPr>
          <w:rFonts w:cstheme="minorHAnsi"/>
        </w:rPr>
        <w:t>og</w:t>
      </w:r>
      <w:r>
        <w:rPr>
          <w:rFonts w:cstheme="minorHAnsi"/>
        </w:rPr>
        <w:t xml:space="preserve"> dom</w:t>
      </w:r>
      <w:r w:rsidR="005E66F6">
        <w:rPr>
          <w:rFonts w:cstheme="minorHAnsi"/>
        </w:rPr>
        <w:t>a</w:t>
      </w:r>
      <w:r>
        <w:rPr>
          <w:rFonts w:cstheme="minorHAnsi"/>
        </w:rPr>
        <w:t xml:space="preserve"> ako ju koriste korisnici sa područja Općine Vidovec i to 500,00 kuna po danu te dodatno 200,00 kuna po danu ako se koristi kuhinja. Ako </w:t>
      </w:r>
      <w:r w:rsidR="005E66F6">
        <w:rPr>
          <w:rFonts w:cstheme="minorHAnsi"/>
        </w:rPr>
        <w:t>prostorije</w:t>
      </w:r>
      <w:r>
        <w:rPr>
          <w:rFonts w:cstheme="minorHAnsi"/>
        </w:rPr>
        <w:t xml:space="preserve"> koriste korisnici koji nisu sa područja Općine Vidovec, naknada za korištenje iznosi 600,00 kuna po danu te dodatno 300,00 kuna po danu ako se koristi i kuhinja.</w:t>
      </w:r>
      <w:r w:rsidR="005E66F6">
        <w:rPr>
          <w:rFonts w:cstheme="minorHAnsi"/>
        </w:rPr>
        <w:t xml:space="preserve"> Za korištenje dvorane u komercijalne svrhe određuje se naknada u iznosu od 50,00 kn po satu.</w:t>
      </w:r>
      <w:r>
        <w:rPr>
          <w:rFonts w:cstheme="minorHAnsi"/>
        </w:rPr>
        <w:t xml:space="preserve"> Društveni dom mo</w:t>
      </w:r>
      <w:r w:rsidR="005E66F6">
        <w:rPr>
          <w:rFonts w:cstheme="minorHAnsi"/>
        </w:rPr>
        <w:t>že</w:t>
      </w:r>
      <w:r>
        <w:rPr>
          <w:rFonts w:cstheme="minorHAnsi"/>
        </w:rPr>
        <w:t xml:space="preserve"> se dati na korištenje u svrhu organiziranja svadbi, krštenja, krizme, obljetnice, rođendana, karmina, prezentacija, </w:t>
      </w:r>
      <w:r w:rsidR="005E66F6">
        <w:rPr>
          <w:rFonts w:cstheme="minorHAnsi"/>
        </w:rPr>
        <w:t xml:space="preserve">edukacija, tribina, održavanja kulturno umjetničkih programa i sličnih aktivnosti. </w:t>
      </w:r>
    </w:p>
    <w:p w14:paraId="073309E8" w14:textId="4BA57315" w:rsidR="00E520DE" w:rsidRDefault="001C45C1">
      <w:pPr>
        <w:tabs>
          <w:tab w:val="left" w:pos="567"/>
        </w:tabs>
        <w:spacing w:after="0" w:line="240" w:lineRule="auto"/>
        <w:jc w:val="both"/>
        <w:rPr>
          <w:rFonts w:cstheme="minorHAnsi"/>
        </w:rPr>
      </w:pPr>
      <w:r>
        <w:rPr>
          <w:rFonts w:cstheme="minorHAnsi"/>
        </w:rPr>
        <w:tab/>
      </w:r>
      <w:r w:rsidR="005E66F6">
        <w:rPr>
          <w:rFonts w:cstheme="minorHAnsi"/>
        </w:rPr>
        <w:t>Prostorije se također daju Kulturno umjetničkom društvu Vidovec bez naknade za održavanje proba.</w:t>
      </w:r>
    </w:p>
    <w:p w14:paraId="5B3796B7" w14:textId="54FA01C0" w:rsidR="005E66F6" w:rsidRPr="0001484C" w:rsidRDefault="005E66F6" w:rsidP="005E66F6">
      <w:pPr>
        <w:suppressAutoHyphens w:val="0"/>
        <w:spacing w:after="0" w:line="240" w:lineRule="auto"/>
        <w:jc w:val="both"/>
        <w:rPr>
          <w:rFonts w:eastAsia="Times New Roman" w:cstheme="minorHAnsi"/>
          <w:lang w:eastAsia="hr-HR"/>
        </w:rPr>
      </w:pPr>
      <w:r>
        <w:rPr>
          <w:rFonts w:eastAsia="Times New Roman" w:cstheme="minorHAnsi"/>
          <w:lang w:eastAsia="hr-HR"/>
        </w:rPr>
        <w:t xml:space="preserve">           </w:t>
      </w:r>
      <w:r w:rsidRPr="0001484C">
        <w:rPr>
          <w:rFonts w:eastAsia="Times New Roman" w:cstheme="minorHAnsi"/>
          <w:lang w:eastAsia="hr-HR"/>
        </w:rPr>
        <w:t xml:space="preserve">Bez naknade prostorije u </w:t>
      </w:r>
      <w:r>
        <w:rPr>
          <w:rFonts w:eastAsia="Times New Roman" w:cstheme="minorHAnsi"/>
          <w:lang w:eastAsia="hr-HR"/>
        </w:rPr>
        <w:t>društvenom domu Nedeljanec</w:t>
      </w:r>
      <w:r w:rsidRPr="0001484C">
        <w:rPr>
          <w:rFonts w:eastAsia="Times New Roman" w:cstheme="minorHAnsi"/>
          <w:lang w:eastAsia="hr-HR"/>
        </w:rPr>
        <w:t xml:space="preserve"> mogu koristiti:</w:t>
      </w:r>
    </w:p>
    <w:p w14:paraId="7E9DE416" w14:textId="77777777" w:rsidR="005E66F6" w:rsidRPr="0001484C" w:rsidRDefault="005E66F6" w:rsidP="005E66F6">
      <w:pPr>
        <w:suppressAutoHyphens w:val="0"/>
        <w:spacing w:after="0" w:line="240" w:lineRule="auto"/>
        <w:jc w:val="both"/>
        <w:rPr>
          <w:rFonts w:eastAsia="Times New Roman" w:cstheme="minorHAnsi"/>
          <w:lang w:eastAsia="hr-HR"/>
        </w:rPr>
      </w:pPr>
      <w:r w:rsidRPr="0001484C">
        <w:rPr>
          <w:rFonts w:eastAsia="Times New Roman" w:cstheme="minorHAnsi"/>
          <w:lang w:eastAsia="hr-HR"/>
        </w:rPr>
        <w:t>-  općinski dužnosnici, Općinsko vijeće Općine Vidovec, radna tijela Općine Vidovec te Jedinstveni upravni odjel Općine Vidovec,</w:t>
      </w:r>
    </w:p>
    <w:p w14:paraId="0A4418A1" w14:textId="77777777" w:rsidR="005E66F6" w:rsidRPr="0001484C" w:rsidRDefault="005E66F6" w:rsidP="005E66F6">
      <w:pPr>
        <w:suppressAutoHyphens w:val="0"/>
        <w:spacing w:after="0" w:line="240" w:lineRule="auto"/>
        <w:jc w:val="both"/>
        <w:rPr>
          <w:rFonts w:eastAsia="Times New Roman" w:cstheme="minorHAnsi"/>
          <w:lang w:eastAsia="hr-HR"/>
        </w:rPr>
      </w:pPr>
      <w:r w:rsidRPr="0001484C">
        <w:rPr>
          <w:rFonts w:eastAsia="Times New Roman" w:cstheme="minorHAnsi"/>
          <w:lang w:eastAsia="hr-HR"/>
        </w:rPr>
        <w:t>- političke stranke koje imaju svoje podružnice na području Općine Vidovec te udruge s područja Općine Vidovec koje djeluju u interesu Općine Vidovec, i</w:t>
      </w:r>
    </w:p>
    <w:p w14:paraId="7DE109F0" w14:textId="2300C119" w:rsidR="00216F63" w:rsidRPr="00B76B3B" w:rsidRDefault="005E66F6" w:rsidP="00B76B3B">
      <w:pPr>
        <w:suppressAutoHyphens w:val="0"/>
        <w:spacing w:after="0" w:line="240" w:lineRule="auto"/>
        <w:jc w:val="both"/>
        <w:rPr>
          <w:rFonts w:eastAsia="Times New Roman" w:cstheme="minorHAnsi"/>
          <w:lang w:eastAsia="hr-HR"/>
        </w:rPr>
      </w:pPr>
      <w:r w:rsidRPr="0001484C">
        <w:rPr>
          <w:rFonts w:eastAsia="Times New Roman" w:cstheme="minorHAnsi"/>
          <w:lang w:eastAsia="hr-HR"/>
        </w:rPr>
        <w:t xml:space="preserve">- oni korisnici za koje općinski načelnik procijeni da je korištenje prostorija u </w:t>
      </w:r>
      <w:r>
        <w:rPr>
          <w:rFonts w:eastAsia="Times New Roman" w:cstheme="minorHAnsi"/>
          <w:lang w:eastAsia="hr-HR"/>
        </w:rPr>
        <w:t>društvenom domu</w:t>
      </w:r>
      <w:r w:rsidRPr="0001484C">
        <w:rPr>
          <w:rFonts w:eastAsia="Times New Roman" w:cstheme="minorHAnsi"/>
          <w:lang w:eastAsia="hr-HR"/>
        </w:rPr>
        <w:t xml:space="preserve"> i aktivnosti koje korisnici u istima obavljaju u interesu Općine Vidovec i njezinih mještana.</w:t>
      </w:r>
    </w:p>
    <w:p w14:paraId="6F536F96" w14:textId="61A07F7B" w:rsidR="0001484C" w:rsidRDefault="0001484C">
      <w:pPr>
        <w:tabs>
          <w:tab w:val="left" w:pos="284"/>
          <w:tab w:val="left" w:pos="567"/>
        </w:tabs>
        <w:spacing w:after="0" w:line="240" w:lineRule="auto"/>
        <w:jc w:val="both"/>
        <w:rPr>
          <w:rFonts w:cstheme="minorHAnsi"/>
        </w:rPr>
      </w:pPr>
      <w:r>
        <w:rPr>
          <w:rFonts w:cstheme="minorHAnsi"/>
          <w:color w:val="FF0000"/>
        </w:rPr>
        <w:tab/>
      </w:r>
      <w:r>
        <w:rPr>
          <w:rFonts w:cstheme="minorHAnsi"/>
          <w:color w:val="FF0000"/>
        </w:rPr>
        <w:tab/>
      </w:r>
      <w:r w:rsidRPr="0001484C">
        <w:rPr>
          <w:rFonts w:cstheme="minorHAnsi"/>
        </w:rPr>
        <w:t xml:space="preserve">U 2021. godini predviđa se raspisivanje natječaja za dodjelu poslovnih prostorija </w:t>
      </w:r>
      <w:r w:rsidR="00896A97">
        <w:rPr>
          <w:rFonts w:cstheme="minorHAnsi"/>
        </w:rPr>
        <w:t xml:space="preserve">u zgradi Općine Vidovec, a </w:t>
      </w:r>
      <w:r w:rsidRPr="0001484C">
        <w:rPr>
          <w:rFonts w:cstheme="minorHAnsi"/>
        </w:rPr>
        <w:t xml:space="preserve">koje su na raspolaganju nakon </w:t>
      </w:r>
      <w:r w:rsidR="00896A97">
        <w:rPr>
          <w:rFonts w:cstheme="minorHAnsi"/>
        </w:rPr>
        <w:t>pre</w:t>
      </w:r>
      <w:r w:rsidRPr="0001484C">
        <w:rPr>
          <w:rFonts w:cstheme="minorHAnsi"/>
        </w:rPr>
        <w:t>seljenja dječjeg vrtića na novu lokaciju.</w:t>
      </w:r>
    </w:p>
    <w:p w14:paraId="5D8FDDD7" w14:textId="5327BA3D" w:rsidR="00E520DE" w:rsidRDefault="00E520DE">
      <w:pPr>
        <w:tabs>
          <w:tab w:val="left" w:pos="284"/>
          <w:tab w:val="left" w:pos="567"/>
        </w:tabs>
        <w:spacing w:after="0" w:line="240" w:lineRule="auto"/>
        <w:jc w:val="both"/>
        <w:rPr>
          <w:rFonts w:cstheme="minorHAnsi"/>
        </w:rPr>
      </w:pPr>
    </w:p>
    <w:p w14:paraId="3620910D" w14:textId="4AC459D4" w:rsidR="0001484C" w:rsidRDefault="00896A97" w:rsidP="00B76B3B">
      <w:pPr>
        <w:tabs>
          <w:tab w:val="left" w:pos="567"/>
        </w:tabs>
        <w:spacing w:after="0" w:line="240" w:lineRule="auto"/>
        <w:jc w:val="both"/>
        <w:rPr>
          <w:rFonts w:cstheme="minorHAnsi"/>
        </w:rPr>
      </w:pPr>
      <w:r>
        <w:rPr>
          <w:rFonts w:cstheme="minorHAnsi"/>
        </w:rPr>
        <w:tab/>
      </w:r>
    </w:p>
    <w:p w14:paraId="733E6402" w14:textId="77777777" w:rsidR="00E520DE" w:rsidRPr="00053B24" w:rsidRDefault="001C45C1">
      <w:pPr>
        <w:tabs>
          <w:tab w:val="left" w:pos="284"/>
          <w:tab w:val="left" w:pos="567"/>
        </w:tabs>
        <w:spacing w:after="0" w:line="240" w:lineRule="auto"/>
        <w:jc w:val="both"/>
        <w:rPr>
          <w:rFonts w:cstheme="minorHAnsi"/>
          <w:b/>
          <w:color w:val="4F81BD" w:themeColor="accent1"/>
          <w:sz w:val="24"/>
          <w:szCs w:val="24"/>
        </w:rPr>
      </w:pPr>
      <w:r w:rsidRPr="00053B24">
        <w:rPr>
          <w:rFonts w:cstheme="minorHAnsi"/>
          <w:b/>
          <w:color w:val="4F81BD" w:themeColor="accent1"/>
          <w:sz w:val="24"/>
          <w:szCs w:val="24"/>
        </w:rPr>
        <w:t>3. GODIŠNJI PLAN UPRAVLJANJA I RASPOLAGANJA GRAĐEVINSKIM ZEMLJIŠTEM U VLASNIŠTVU  OPĆINE VIDOVEC</w:t>
      </w:r>
    </w:p>
    <w:p w14:paraId="3B8F97F0" w14:textId="77777777" w:rsidR="00E520DE" w:rsidRDefault="00E520DE">
      <w:pPr>
        <w:tabs>
          <w:tab w:val="left" w:pos="284"/>
          <w:tab w:val="left" w:pos="567"/>
        </w:tabs>
        <w:spacing w:after="0" w:line="240" w:lineRule="auto"/>
        <w:jc w:val="both"/>
        <w:rPr>
          <w:rFonts w:cstheme="minorHAnsi"/>
          <w:b/>
          <w:szCs w:val="23"/>
        </w:rPr>
      </w:pPr>
    </w:p>
    <w:p w14:paraId="0EC4ABBB" w14:textId="77777777" w:rsidR="00E520DE" w:rsidRDefault="001C45C1">
      <w:pPr>
        <w:tabs>
          <w:tab w:val="left" w:pos="284"/>
          <w:tab w:val="left" w:pos="567"/>
        </w:tabs>
        <w:spacing w:after="0" w:line="240" w:lineRule="auto"/>
        <w:jc w:val="both"/>
        <w:rPr>
          <w:rFonts w:cstheme="minorHAnsi"/>
        </w:rPr>
      </w:pPr>
      <w:r>
        <w:rPr>
          <w:rFonts w:cstheme="minorHAnsi"/>
          <w:szCs w:val="23"/>
        </w:rPr>
        <w:tab/>
      </w:r>
      <w:r>
        <w:rPr>
          <w:rFonts w:cstheme="minorHAnsi"/>
        </w:rPr>
        <w:t xml:space="preserve">Prema odredbama Zakona o prostornom uređenju („Narodne novine“, broj 153/13, 65/17,114/18 i 39/19), građevinsko zemljište je zemljište koje je izgrađeno, uređeno ili prostornim planom namijenjeno za građenje građevina ili uređenje površina javne namjene. </w:t>
      </w:r>
    </w:p>
    <w:p w14:paraId="29FCDABC" w14:textId="77777777" w:rsidR="00E520DE" w:rsidRDefault="001C45C1">
      <w:pPr>
        <w:tabs>
          <w:tab w:val="left" w:pos="284"/>
          <w:tab w:val="left" w:pos="567"/>
        </w:tabs>
        <w:spacing w:after="0" w:line="240" w:lineRule="auto"/>
        <w:jc w:val="both"/>
        <w:rPr>
          <w:rFonts w:cstheme="minorHAnsi"/>
        </w:rPr>
      </w:pPr>
      <w:r>
        <w:rPr>
          <w:rFonts w:cstheme="minorHAnsi"/>
        </w:rPr>
        <w:tab/>
        <w:t xml:space="preserve">Aktivnosti u upravljanju i raspolaganju građevinskim zemljištem u vlasništvu Općine Vidovec podrazumijevaju i provođenje postupaka stavljanja tog zemljišta u funkciju: prodajom, osnivanjem prava građenja i prava služnosti, rješavanje imovinskopravnih odnosa, davanjem u zakup zemljišta te kupnjom nekretnina za korist Općine Vidovec, kao i drugim poslovima u vezi sa zemljištem u vlasništvu Općine Vidovec, ako upravljanje i raspolaganje njima nije u nadležnosti drugog tijela. </w:t>
      </w:r>
    </w:p>
    <w:p w14:paraId="646021CE" w14:textId="77777777" w:rsidR="00E520DE" w:rsidRDefault="001C45C1">
      <w:pPr>
        <w:tabs>
          <w:tab w:val="left" w:pos="284"/>
          <w:tab w:val="left" w:pos="567"/>
        </w:tabs>
        <w:spacing w:after="0" w:line="240" w:lineRule="auto"/>
        <w:jc w:val="both"/>
        <w:rPr>
          <w:rFonts w:cstheme="minorHAnsi"/>
        </w:rPr>
      </w:pPr>
      <w:r>
        <w:rPr>
          <w:rFonts w:cstheme="minorHAnsi"/>
        </w:rPr>
        <w:tab/>
      </w:r>
      <w:r>
        <w:rPr>
          <w:rFonts w:cstheme="minorHAnsi"/>
        </w:rPr>
        <w:tab/>
        <w:t>Upravljanje i raspolaganje građevinskim zemljištem u vlasništvu Općine Vidovec uređeno je:</w:t>
      </w:r>
    </w:p>
    <w:p w14:paraId="56FDCEED"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Zakonom o upravljanju državnom imovinom („Narodne novine“, broj 52/18),</w:t>
      </w:r>
    </w:p>
    <w:p w14:paraId="61F833EF"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Zakonom o uređivanju imovinskopravnih odnosa u svrhu izgradnje infrastrukturnih građevina („Narodne novine“, broj 80/11),</w:t>
      </w:r>
    </w:p>
    <w:p w14:paraId="09ED4FDD"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lastRenderedPageBreak/>
        <w:t>Zakonom o unapređenju poduzetničke infrastrukture („Narodne novine“, broj 93/13, 114/13, 41/14, 57/18),</w:t>
      </w:r>
    </w:p>
    <w:p w14:paraId="701D844F"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Zakonom o strateškim investicijskim projektima Republike Hrvatske („Narodne novine“, broj 29/18 i 114/18),</w:t>
      </w:r>
    </w:p>
    <w:p w14:paraId="3769BF4A"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Zakonom o vlasništvu i drugim stvarnim pravima („Narodne novine“, broj 91/96, 68/98, 137/99, 22/00, 73/00, 129/00, 114/01, 79/06, 141/06, 146/08, 38/09, 153/09, 143/12, 152/14).</w:t>
      </w:r>
    </w:p>
    <w:p w14:paraId="6EDC45A2" w14:textId="77777777" w:rsidR="00E520DE" w:rsidRDefault="001C45C1">
      <w:pPr>
        <w:tabs>
          <w:tab w:val="left" w:pos="284"/>
          <w:tab w:val="left" w:pos="567"/>
        </w:tabs>
        <w:spacing w:after="0" w:line="240" w:lineRule="auto"/>
        <w:jc w:val="both"/>
        <w:rPr>
          <w:rFonts w:cstheme="minorHAnsi"/>
          <w:sz w:val="20"/>
        </w:rPr>
      </w:pPr>
      <w:r>
        <w:rPr>
          <w:rFonts w:cstheme="minorHAnsi"/>
          <w:szCs w:val="23"/>
        </w:rPr>
        <w:tab/>
      </w:r>
      <w:r>
        <w:rPr>
          <w:rFonts w:cstheme="minorHAnsi"/>
          <w:szCs w:val="23"/>
        </w:rPr>
        <w:tab/>
        <w:t xml:space="preserve">U postupcima raspolaganja građevinskim zemljištem u vlasništvu Općine Vidovec moraju se imati u vidu i propisi kao što su: </w:t>
      </w:r>
    </w:p>
    <w:p w14:paraId="13684A32"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prostornom uređenju („Narodne novine“, broj 153/13, 65/17, 114/18 i 39/19),</w:t>
      </w:r>
    </w:p>
    <w:p w14:paraId="22F31AD6"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gradnji („Narodne novine“, broj 153/13, 20/17, 39/19),</w:t>
      </w:r>
    </w:p>
    <w:p w14:paraId="63593FD5"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vodama („Narodne novine“, broj 153/09, 63/11, 130/11, 56/13, 14/14, 46/18),</w:t>
      </w:r>
    </w:p>
    <w:p w14:paraId="71F2C224"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cestama („Narodne novine“, broj 84/11, 22/13, 54/13, 148/13, 92/14),</w:t>
      </w:r>
    </w:p>
    <w:p w14:paraId="090ED146"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željeznici („Narodne novine“, broj 32/19),</w:t>
      </w:r>
    </w:p>
    <w:p w14:paraId="187F1704"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zaštiti prirode („Narodne novine“, broj 80/13, 15/18, 14/19),</w:t>
      </w:r>
    </w:p>
    <w:p w14:paraId="5EA2AAD9"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zaštiti i očuvanju kulturnih dobara („Narodne novine“, broj 66/99, 151/03, 157/03, 100/04, 87/09, 88/10, 61/11, 25/12, 136/12, 157/13, 152/14, 98/15, 44/17, 90/18),</w:t>
      </w:r>
    </w:p>
    <w:p w14:paraId="21814217"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postupanju s nezakonito izgrađenim zgradama („Narodne novine“, broj 86/12, 143/13, 65/17, 14/19),</w:t>
      </w:r>
    </w:p>
    <w:p w14:paraId="76D13E79"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državnoj izmjeri i katastru nekretnina („Narodne novine“, broj 112/18)</w:t>
      </w:r>
    </w:p>
    <w:p w14:paraId="5456AB28"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poljoprivrednom zemljištu („Narodne novine“, broj 20/18, 115/18),</w:t>
      </w:r>
    </w:p>
    <w:p w14:paraId="1BF0F979"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izvlaštenju i određivanju naknade („Narodne novine“, broj 74/14, 69/17),</w:t>
      </w:r>
    </w:p>
    <w:p w14:paraId="069F4591"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šumama („Narodne novine“, broj 68/18, 115/18).</w:t>
      </w:r>
    </w:p>
    <w:p w14:paraId="56CA0E22" w14:textId="77777777" w:rsidR="00E520DE" w:rsidRDefault="00E520DE">
      <w:pPr>
        <w:tabs>
          <w:tab w:val="left" w:pos="284"/>
          <w:tab w:val="left" w:pos="567"/>
        </w:tabs>
        <w:spacing w:after="0" w:line="240" w:lineRule="auto"/>
        <w:jc w:val="both"/>
        <w:rPr>
          <w:rFonts w:cstheme="minorHAnsi"/>
        </w:rPr>
      </w:pPr>
    </w:p>
    <w:p w14:paraId="1D41B30C" w14:textId="168E59C9" w:rsidR="00E520DE" w:rsidRDefault="001C45C1" w:rsidP="00B76B3B">
      <w:pPr>
        <w:tabs>
          <w:tab w:val="left" w:pos="284"/>
          <w:tab w:val="left" w:pos="567"/>
        </w:tabs>
        <w:spacing w:after="0" w:line="240" w:lineRule="auto"/>
        <w:jc w:val="both"/>
        <w:rPr>
          <w:rFonts w:cstheme="minorHAnsi"/>
          <w:b/>
          <w:bCs/>
          <w:color w:val="4F81BD" w:themeColor="accent1"/>
        </w:rPr>
      </w:pPr>
      <w:r>
        <w:rPr>
          <w:rFonts w:cstheme="minorHAnsi"/>
        </w:rPr>
        <w:tab/>
      </w:r>
      <w:r w:rsidR="00053B24" w:rsidRPr="00053B24">
        <w:rPr>
          <w:rFonts w:cstheme="minorHAnsi"/>
          <w:b/>
          <w:bCs/>
          <w:color w:val="4F81BD" w:themeColor="accent1"/>
        </w:rPr>
        <w:t xml:space="preserve">3.1. </w:t>
      </w:r>
      <w:r w:rsidRPr="00053B24">
        <w:rPr>
          <w:rFonts w:cstheme="minorHAnsi"/>
          <w:b/>
          <w:bCs/>
          <w:color w:val="4F81BD" w:themeColor="accent1"/>
        </w:rPr>
        <w:t xml:space="preserve"> Nerazvrstane ceste</w:t>
      </w:r>
    </w:p>
    <w:p w14:paraId="6E174371" w14:textId="77777777" w:rsidR="00B76B3B" w:rsidRPr="00B76B3B" w:rsidRDefault="00B76B3B" w:rsidP="00B76B3B">
      <w:pPr>
        <w:tabs>
          <w:tab w:val="left" w:pos="284"/>
          <w:tab w:val="left" w:pos="567"/>
        </w:tabs>
        <w:spacing w:after="0" w:line="240" w:lineRule="auto"/>
        <w:jc w:val="both"/>
        <w:rPr>
          <w:rFonts w:cstheme="minorHAnsi"/>
          <w:b/>
          <w:bCs/>
        </w:rPr>
      </w:pPr>
    </w:p>
    <w:p w14:paraId="7C7EA182" w14:textId="77777777" w:rsidR="00E520DE" w:rsidRDefault="001C45C1">
      <w:pPr>
        <w:tabs>
          <w:tab w:val="left" w:pos="284"/>
          <w:tab w:val="left" w:pos="567"/>
        </w:tabs>
        <w:spacing w:after="0" w:line="240" w:lineRule="auto"/>
        <w:jc w:val="both"/>
      </w:pPr>
      <w:r>
        <w:rPr>
          <w:rFonts w:cstheme="minorHAnsi"/>
        </w:rPr>
        <w:tab/>
      </w:r>
      <w:r>
        <w:rPr>
          <w:rFonts w:cstheme="minorHAnsi"/>
        </w:rPr>
        <w:tab/>
        <w:t>Nerazvrstana cesta na području Općine Vidovec je javno dobro u općoj uporabi u vlasništvu Općine, a postaje javnim dobrom u općoj uporabi temeljem pravomoćnog akta kojim je dopuštena uporaba građevine prema posebnom propisu i upisuje se sa istim pravnim statusom u zemljišnoj knjizi kao neotuđivo vlasništvo Općine. Nerazvrstana cesta se ne može otuđiti iz vlasništva jedinice lokalne samouprave niti se na njoj mogu stjecati stvarna prava, osim prava služnosti i prava građenja radi građenja građevina sukladno odluci izvršnog tijela Općine, pod uvjetom da ne ometaju odvijanje prometa i održavanje nerazvrstane ceste. Dio nerazvrstane ceste namijenjen pješacima (nogostup i slično) može se dati u zakup sukladno posebnim propisima, ako se time ne ometa odvijanje prometa, sigurnost kretanja pješaka i održavanje nerazvrstane ceste. Općina može ukinuti svojstvo javnog dobra u općoj cesti ili njezinom dijelu ukoliko je prestala potreba njezina korištenja, a u skladu sa odredbom zakona.</w:t>
      </w:r>
    </w:p>
    <w:p w14:paraId="2106E360" w14:textId="77777777" w:rsidR="00E520DE" w:rsidRDefault="001C45C1">
      <w:pPr>
        <w:tabs>
          <w:tab w:val="left" w:pos="284"/>
          <w:tab w:val="left" w:pos="567"/>
        </w:tabs>
        <w:spacing w:after="0" w:line="240" w:lineRule="auto"/>
        <w:jc w:val="both"/>
        <w:rPr>
          <w:rFonts w:cstheme="minorHAnsi"/>
        </w:rPr>
      </w:pPr>
      <w:r>
        <w:rPr>
          <w:rFonts w:cstheme="minorHAnsi"/>
        </w:rPr>
        <w:tab/>
      </w:r>
      <w:r>
        <w:rPr>
          <w:rFonts w:cstheme="minorHAnsi"/>
        </w:rPr>
        <w:tab/>
        <w:t xml:space="preserve">Nerazvrstane ceste su ceste koje se koriste za promet vozilima i koje svatko može slobodno koristiti na način i pod uvjetima određenim zakonom i ovom Odlukom, a koje nisu razvrstane kao javne ceste u smislu zakona i to: </w:t>
      </w:r>
    </w:p>
    <w:p w14:paraId="204DAA20"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ceste koje povezuju naselja na području Općine, </w:t>
      </w:r>
    </w:p>
    <w:p w14:paraId="5E8455B4"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ceste koje povezuju područja unutar naselja, </w:t>
      </w:r>
    </w:p>
    <w:p w14:paraId="15D8D08E"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terminali i okretišta vozila javnog prijevoza, </w:t>
      </w:r>
    </w:p>
    <w:p w14:paraId="39C59C39"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pristupne ceste do stambenih, poslovnih, gospodarskih i drugih građevina, </w:t>
      </w:r>
    </w:p>
    <w:p w14:paraId="6D06F8DE" w14:textId="0D833493" w:rsidR="00E520DE" w:rsidRPr="00B76B3B" w:rsidRDefault="001C45C1">
      <w:pPr>
        <w:pStyle w:val="Odlomakpopisa"/>
        <w:numPr>
          <w:ilvl w:val="0"/>
          <w:numId w:val="3"/>
        </w:numPr>
        <w:tabs>
          <w:tab w:val="left" w:pos="284"/>
          <w:tab w:val="left" w:pos="567"/>
        </w:tabs>
        <w:spacing w:after="0" w:line="240" w:lineRule="auto"/>
        <w:jc w:val="both"/>
      </w:pPr>
      <w:r>
        <w:rPr>
          <w:rFonts w:cstheme="minorHAnsi"/>
        </w:rPr>
        <w:t>druge ceste na području naselja Općine Vidovec.</w:t>
      </w:r>
    </w:p>
    <w:p w14:paraId="38E302C5" w14:textId="77777777" w:rsidR="004D7D86" w:rsidRDefault="00B76B3B" w:rsidP="00B76B3B">
      <w:pPr>
        <w:tabs>
          <w:tab w:val="left" w:pos="284"/>
          <w:tab w:val="left" w:pos="567"/>
        </w:tabs>
        <w:spacing w:after="0" w:line="240" w:lineRule="auto"/>
        <w:jc w:val="both"/>
        <w:rPr>
          <w:rFonts w:cstheme="minorHAnsi"/>
        </w:rPr>
      </w:pPr>
      <w:r>
        <w:rPr>
          <w:rFonts w:cstheme="minorHAnsi"/>
        </w:rPr>
        <w:tab/>
        <w:t xml:space="preserve">Općinsko vijeće Općine Vidovec donijelo je Odluku o nerazvrstanim cestama na području Općine Vidovec  te je objavljena u „Službenom vjesniku Varaždinske županije“, broj 64/14, a istom se uređuje pravni status nerazvrstanih cesta, upravljanje, građenje i održavanje nerazvrstanih cesta; vrsta, opseg i rokovi izvođenja radova redovitog i izvanrednog održavanja nerazvrstanih cesta te kontrola i nadzor nad izvođenjem tih radova, financiranje nerazvrstanih cesta, njihova zaštita te nadzor i kaznene odredbe.  Sastavni dio Odluke je Popis nerazvrstanih cesta na području Općine Vidovec. </w:t>
      </w:r>
    </w:p>
    <w:p w14:paraId="2D91B86A" w14:textId="77EE114F" w:rsidR="00B76B3B" w:rsidRDefault="004D7D86" w:rsidP="00B76B3B">
      <w:pPr>
        <w:tabs>
          <w:tab w:val="left" w:pos="284"/>
          <w:tab w:val="left" w:pos="567"/>
        </w:tabs>
        <w:spacing w:after="0" w:line="240" w:lineRule="auto"/>
        <w:jc w:val="both"/>
        <w:rPr>
          <w:rFonts w:cstheme="minorHAnsi"/>
        </w:rPr>
      </w:pPr>
      <w:r>
        <w:rPr>
          <w:rFonts w:cstheme="minorHAnsi"/>
        </w:rPr>
        <w:tab/>
      </w:r>
      <w:r w:rsidR="00B76B3B">
        <w:rPr>
          <w:rFonts w:cstheme="minorHAnsi"/>
        </w:rPr>
        <w:t xml:space="preserve">Općinsko vijeće Općine Vidovec na 6. sjednici održanoj dana 29. siječnja 2018. godine donijelo je Odluku o drugom ažuriranom popisu nerazvrstanih cesta na području </w:t>
      </w:r>
      <w:r>
        <w:rPr>
          <w:rFonts w:cstheme="minorHAnsi"/>
        </w:rPr>
        <w:t>O</w:t>
      </w:r>
      <w:r w:rsidR="00B76B3B">
        <w:rPr>
          <w:rFonts w:cstheme="minorHAnsi"/>
        </w:rPr>
        <w:t>pćine Vidovec („Službeni vjesnik Varaždinske županije“, broj 04/18).</w:t>
      </w:r>
    </w:p>
    <w:p w14:paraId="71C76014" w14:textId="7D9DE9B0" w:rsidR="00B76B3B" w:rsidRPr="006B38A6" w:rsidRDefault="006B38A6" w:rsidP="006B38A6">
      <w:pPr>
        <w:tabs>
          <w:tab w:val="left" w:pos="284"/>
          <w:tab w:val="left" w:pos="567"/>
        </w:tabs>
        <w:spacing w:after="0" w:line="240" w:lineRule="auto"/>
        <w:jc w:val="both"/>
        <w:rPr>
          <w:rFonts w:cstheme="minorHAnsi"/>
        </w:rPr>
      </w:pPr>
      <w:r>
        <w:tab/>
        <w:t>U 2021.godini planira se nastaviti provedba aktivnosti evidentiranja nerazvrstanih cesta na području Općine Vidovec.</w:t>
      </w:r>
    </w:p>
    <w:p w14:paraId="253C398C" w14:textId="5384A6D3" w:rsidR="00B76B3B" w:rsidRPr="004D7D86" w:rsidRDefault="00B76B3B" w:rsidP="00B76B3B">
      <w:pPr>
        <w:tabs>
          <w:tab w:val="left" w:pos="284"/>
          <w:tab w:val="left" w:pos="567"/>
        </w:tabs>
        <w:spacing w:after="0" w:line="240" w:lineRule="auto"/>
        <w:jc w:val="both"/>
        <w:rPr>
          <w:b/>
          <w:bCs/>
          <w:color w:val="4F81BD" w:themeColor="accent1"/>
        </w:rPr>
      </w:pPr>
      <w:r w:rsidRPr="004D7D86">
        <w:rPr>
          <w:b/>
          <w:bCs/>
          <w:color w:val="4F81BD" w:themeColor="accent1"/>
        </w:rPr>
        <w:lastRenderedPageBreak/>
        <w:t>3.2</w:t>
      </w:r>
      <w:r w:rsidRPr="004D7D86">
        <w:rPr>
          <w:color w:val="4F81BD" w:themeColor="accent1"/>
        </w:rPr>
        <w:t xml:space="preserve">. </w:t>
      </w:r>
      <w:r w:rsidRPr="004D7D86">
        <w:rPr>
          <w:rFonts w:cstheme="minorHAnsi"/>
          <w:b/>
          <w:bCs/>
          <w:color w:val="4F81BD" w:themeColor="accent1"/>
        </w:rPr>
        <w:t>Zakup neizgrađenog građevinskog zemljišta</w:t>
      </w:r>
    </w:p>
    <w:p w14:paraId="1278673C" w14:textId="77777777" w:rsidR="00B76B3B" w:rsidRDefault="00B76B3B" w:rsidP="00B76B3B">
      <w:pPr>
        <w:tabs>
          <w:tab w:val="left" w:pos="284"/>
          <w:tab w:val="left" w:pos="567"/>
        </w:tabs>
        <w:spacing w:after="0" w:line="240" w:lineRule="auto"/>
        <w:jc w:val="both"/>
        <w:rPr>
          <w:rFonts w:cstheme="minorHAnsi"/>
          <w:b/>
          <w:bCs/>
        </w:rPr>
      </w:pPr>
    </w:p>
    <w:p w14:paraId="3F6B9B7D" w14:textId="77777777" w:rsidR="004D7D86" w:rsidRDefault="00B76B3B" w:rsidP="00B76B3B">
      <w:pPr>
        <w:tabs>
          <w:tab w:val="left" w:pos="284"/>
          <w:tab w:val="left" w:pos="567"/>
        </w:tabs>
        <w:spacing w:after="0" w:line="240" w:lineRule="auto"/>
        <w:jc w:val="both"/>
        <w:rPr>
          <w:rFonts w:cstheme="minorHAnsi"/>
        </w:rPr>
      </w:pPr>
      <w:r>
        <w:rPr>
          <w:rFonts w:cstheme="minorHAnsi"/>
        </w:rPr>
        <w:tab/>
      </w:r>
      <w:r w:rsidRPr="00EF5A62">
        <w:rPr>
          <w:rFonts w:cstheme="minorHAnsi"/>
        </w:rPr>
        <w:t>Na temelju raspisanog javnog natječaja, Ugovorom o zakupu zaključenim sa CVJEĆARNICOM LOTOS  dana 02. svibnja 2018. godine</w:t>
      </w:r>
      <w:r>
        <w:rPr>
          <w:rFonts w:cstheme="minorHAnsi"/>
        </w:rPr>
        <w:t>,</w:t>
      </w:r>
      <w:r w:rsidRPr="00EF5A62">
        <w:rPr>
          <w:rFonts w:cstheme="minorHAnsi"/>
        </w:rPr>
        <w:t xml:space="preserve"> da</w:t>
      </w:r>
      <w:r>
        <w:rPr>
          <w:rFonts w:cstheme="minorHAnsi"/>
        </w:rPr>
        <w:t>ti</w:t>
      </w:r>
      <w:r w:rsidRPr="00EF5A62">
        <w:rPr>
          <w:rFonts w:cstheme="minorHAnsi"/>
        </w:rPr>
        <w:t xml:space="preserve"> je u zakup dio zemljišta za postavljanje kioska za obavljanje cvjećarsko – aranžerskih poslova, na dijelu k.č.br. 81/7 k.o. Vidovec, Trg svetog Vida, površine 54 m</w:t>
      </w:r>
      <w:r w:rsidRPr="00EF5A62">
        <w:rPr>
          <w:rFonts w:cstheme="minorHAnsi"/>
          <w:vertAlign w:val="superscript"/>
        </w:rPr>
        <w:t>2</w:t>
      </w:r>
      <w:r w:rsidRPr="00EF5A62">
        <w:rPr>
          <w:rFonts w:cstheme="minorHAnsi"/>
        </w:rPr>
        <w:t xml:space="preserve">, ispred zgrade Općine Vidovec. </w:t>
      </w:r>
    </w:p>
    <w:p w14:paraId="301D2531" w14:textId="1E38E47B" w:rsidR="00B76B3B" w:rsidRPr="00EF5A62" w:rsidRDefault="004D7D86" w:rsidP="00B76B3B">
      <w:pPr>
        <w:tabs>
          <w:tab w:val="left" w:pos="284"/>
          <w:tab w:val="left" w:pos="567"/>
        </w:tabs>
        <w:spacing w:after="0" w:line="240" w:lineRule="auto"/>
        <w:jc w:val="both"/>
        <w:rPr>
          <w:rFonts w:cstheme="minorHAnsi"/>
        </w:rPr>
      </w:pPr>
      <w:r>
        <w:rPr>
          <w:rFonts w:cstheme="minorHAnsi"/>
        </w:rPr>
        <w:tab/>
      </w:r>
      <w:r w:rsidR="00B76B3B" w:rsidRPr="00EF5A62">
        <w:rPr>
          <w:rFonts w:cstheme="minorHAnsi"/>
        </w:rPr>
        <w:t>Ugovor je na snazi do 01. svibnja 2021. godine nakon čega će se pristupiti raspisivanju javnog natječaja za davanje u zakup navedenog zemljišta.</w:t>
      </w:r>
    </w:p>
    <w:p w14:paraId="287DE68B" w14:textId="77777777" w:rsidR="00E520DE" w:rsidRDefault="00E520DE">
      <w:pPr>
        <w:tabs>
          <w:tab w:val="left" w:pos="284"/>
          <w:tab w:val="left" w:pos="567"/>
        </w:tabs>
        <w:spacing w:after="0" w:line="240" w:lineRule="auto"/>
        <w:jc w:val="both"/>
        <w:rPr>
          <w:rFonts w:cstheme="minorHAnsi"/>
        </w:rPr>
      </w:pPr>
    </w:p>
    <w:p w14:paraId="0102361F" w14:textId="13B921F8" w:rsidR="00E520DE" w:rsidRPr="00053B24" w:rsidRDefault="001C45C1">
      <w:pPr>
        <w:tabs>
          <w:tab w:val="left" w:pos="284"/>
          <w:tab w:val="left" w:pos="567"/>
        </w:tabs>
        <w:spacing w:after="0" w:line="240" w:lineRule="auto"/>
        <w:jc w:val="both"/>
        <w:rPr>
          <w:rFonts w:cstheme="minorHAnsi"/>
          <w:b/>
          <w:color w:val="4F81BD" w:themeColor="accent1"/>
          <w:sz w:val="24"/>
          <w:szCs w:val="24"/>
        </w:rPr>
      </w:pPr>
      <w:r w:rsidRPr="00053B24">
        <w:rPr>
          <w:rFonts w:cstheme="minorHAnsi"/>
          <w:color w:val="4F81BD" w:themeColor="accent1"/>
          <w:sz w:val="24"/>
          <w:szCs w:val="24"/>
        </w:rPr>
        <w:tab/>
      </w:r>
      <w:r w:rsidRPr="00053B24">
        <w:rPr>
          <w:rFonts w:cstheme="minorHAnsi"/>
          <w:b/>
          <w:color w:val="4F81BD" w:themeColor="accent1"/>
          <w:sz w:val="24"/>
          <w:szCs w:val="24"/>
        </w:rPr>
        <w:t>4. PLAN PRODAJE NEKRETNINA U VLASNIŠTVU OPĆINE VIDOVEC</w:t>
      </w:r>
      <w:r w:rsidR="006B38A6">
        <w:rPr>
          <w:rFonts w:cstheme="minorHAnsi"/>
          <w:b/>
          <w:color w:val="4F81BD" w:themeColor="accent1"/>
          <w:sz w:val="24"/>
          <w:szCs w:val="24"/>
        </w:rPr>
        <w:t xml:space="preserve"> TE PLAN KUPNJE NEKRETNINA</w:t>
      </w:r>
    </w:p>
    <w:p w14:paraId="4CE2EBA6" w14:textId="77777777" w:rsidR="00E520DE" w:rsidRPr="00053B24" w:rsidRDefault="00E520DE">
      <w:pPr>
        <w:tabs>
          <w:tab w:val="left" w:pos="284"/>
          <w:tab w:val="left" w:pos="567"/>
        </w:tabs>
        <w:spacing w:after="0" w:line="240" w:lineRule="auto"/>
        <w:jc w:val="both"/>
        <w:rPr>
          <w:rFonts w:cstheme="minorHAnsi"/>
          <w:b/>
          <w:color w:val="4F81BD" w:themeColor="accent1"/>
          <w:sz w:val="24"/>
          <w:szCs w:val="24"/>
        </w:rPr>
      </w:pPr>
    </w:p>
    <w:p w14:paraId="38771579" w14:textId="77777777" w:rsidR="00E520DE" w:rsidRDefault="001C45C1">
      <w:pPr>
        <w:tabs>
          <w:tab w:val="left" w:pos="284"/>
          <w:tab w:val="left" w:pos="567"/>
        </w:tabs>
        <w:spacing w:after="0" w:line="240" w:lineRule="auto"/>
        <w:jc w:val="both"/>
      </w:pPr>
      <w:r>
        <w:rPr>
          <w:rFonts w:cstheme="minorHAnsi"/>
          <w:szCs w:val="23"/>
        </w:rPr>
        <w:tab/>
      </w:r>
      <w:r>
        <w:rPr>
          <w:rFonts w:cstheme="minorHAnsi"/>
          <w:szCs w:val="23"/>
        </w:rPr>
        <w:tab/>
      </w:r>
      <w:r>
        <w:t>Općina Vidovec može prodati nekretnine u svom vlasništvu na temelju javnog natječaja i uz cijenu koja odgovara tržišnoj vrijednosti nekretnine, osim u slučajevima kad mjerodavnim zakonskim propisima nije drukčije određeno.</w:t>
      </w:r>
    </w:p>
    <w:p w14:paraId="4B7FA3EA" w14:textId="77777777" w:rsidR="00E520DE" w:rsidRDefault="001C45C1">
      <w:pPr>
        <w:tabs>
          <w:tab w:val="left" w:pos="284"/>
          <w:tab w:val="left" w:pos="567"/>
        </w:tabs>
        <w:spacing w:after="0" w:line="240" w:lineRule="auto"/>
        <w:jc w:val="both"/>
      </w:pPr>
      <w:r>
        <w:tab/>
        <w:t xml:space="preserve"> Nekretnine u vlasništvu Općine Vidovec mogu se prodati po tržišnoj vrijednosti bez provedbe javnog natječaja (izravnom pogodbom) samo iznimno, u slučajevima predviđenim zakonom. </w:t>
      </w:r>
    </w:p>
    <w:p w14:paraId="7AC0237E" w14:textId="77777777" w:rsidR="00E520DE" w:rsidRDefault="001C45C1">
      <w:pPr>
        <w:tabs>
          <w:tab w:val="left" w:pos="284"/>
          <w:tab w:val="left" w:pos="567"/>
        </w:tabs>
        <w:spacing w:after="0" w:line="240" w:lineRule="auto"/>
        <w:jc w:val="both"/>
      </w:pPr>
      <w:r>
        <w:tab/>
        <w:t xml:space="preserve">Nekretnine Općine Vidovec čiji je imatelj Općina u suvlasničkom dijelu, prodati će se u odgovarajućem suvlasničkom dijelu. </w:t>
      </w:r>
    </w:p>
    <w:p w14:paraId="381E90A9" w14:textId="17A94267" w:rsidR="00E520DE" w:rsidRDefault="001C45C1">
      <w:pPr>
        <w:tabs>
          <w:tab w:val="left" w:pos="284"/>
          <w:tab w:val="left" w:pos="567"/>
        </w:tabs>
        <w:spacing w:after="0" w:line="240" w:lineRule="auto"/>
        <w:jc w:val="both"/>
        <w:rPr>
          <w:rFonts w:cstheme="minorHAnsi"/>
          <w:b/>
          <w:szCs w:val="23"/>
        </w:rPr>
      </w:pPr>
      <w:r>
        <w:tab/>
        <w:t xml:space="preserve">Općina Vidovec može stjecati nekretnine kupnjom, prihvatom dara, zamjenom, razvrgnućem suvlasničke zajednice, izvlaštenjem, stjecanjem vlasništva nad </w:t>
      </w:r>
      <w:proofErr w:type="spellStart"/>
      <w:r>
        <w:t>ošasnom</w:t>
      </w:r>
      <w:proofErr w:type="spellEnd"/>
      <w:r>
        <w:t xml:space="preserve"> imovinom i na svaki drugi način propisan zakonom</w:t>
      </w:r>
      <w:r w:rsidR="00896A97">
        <w:rPr>
          <w:rFonts w:cstheme="minorHAnsi"/>
          <w:b/>
          <w:szCs w:val="23"/>
        </w:rPr>
        <w:t>.</w:t>
      </w:r>
    </w:p>
    <w:p w14:paraId="53651F37" w14:textId="696B6ADA" w:rsidR="00896A97" w:rsidRDefault="00896A97">
      <w:pPr>
        <w:tabs>
          <w:tab w:val="left" w:pos="284"/>
          <w:tab w:val="left" w:pos="567"/>
        </w:tabs>
        <w:spacing w:after="0" w:line="240" w:lineRule="auto"/>
        <w:jc w:val="both"/>
        <w:rPr>
          <w:rFonts w:cstheme="minorHAnsi"/>
          <w:b/>
          <w:szCs w:val="23"/>
        </w:rPr>
      </w:pPr>
    </w:p>
    <w:p w14:paraId="30C9514D" w14:textId="064673C4" w:rsidR="00E520DE" w:rsidRDefault="001C45C1">
      <w:pPr>
        <w:tabs>
          <w:tab w:val="left" w:pos="284"/>
          <w:tab w:val="left" w:pos="567"/>
        </w:tabs>
        <w:spacing w:after="0" w:line="240" w:lineRule="auto"/>
        <w:jc w:val="both"/>
        <w:rPr>
          <w:rFonts w:cstheme="minorHAnsi"/>
          <w:b/>
          <w:szCs w:val="23"/>
        </w:rPr>
      </w:pPr>
      <w:r>
        <w:rPr>
          <w:rFonts w:cstheme="minorHAnsi"/>
          <w:b/>
          <w:szCs w:val="23"/>
        </w:rPr>
        <w:t>Podaci o nekretninama u vlasništvu Općine Vidovec koja su za prodaju</w:t>
      </w:r>
    </w:p>
    <w:tbl>
      <w:tblPr>
        <w:tblStyle w:val="Reetkatablice"/>
        <w:tblW w:w="9628" w:type="dxa"/>
        <w:tblLook w:val="04A0" w:firstRow="1" w:lastRow="0" w:firstColumn="1" w:lastColumn="0" w:noHBand="0" w:noVBand="1"/>
      </w:tblPr>
      <w:tblGrid>
        <w:gridCol w:w="2402"/>
        <w:gridCol w:w="2416"/>
        <w:gridCol w:w="2407"/>
        <w:gridCol w:w="2403"/>
      </w:tblGrid>
      <w:tr w:rsidR="00E520DE" w14:paraId="6D5E66D7" w14:textId="77777777" w:rsidTr="00053B24">
        <w:tc>
          <w:tcPr>
            <w:tcW w:w="9627" w:type="dxa"/>
            <w:gridSpan w:val="4"/>
            <w:shd w:val="clear" w:color="auto" w:fill="DBE5F1" w:themeFill="accent1" w:themeFillTint="33"/>
            <w:tcMar>
              <w:left w:w="108" w:type="dxa"/>
            </w:tcMar>
            <w:vAlign w:val="center"/>
          </w:tcPr>
          <w:p w14:paraId="3640C1FA" w14:textId="77777777" w:rsidR="00E520DE" w:rsidRDefault="001C45C1">
            <w:pPr>
              <w:tabs>
                <w:tab w:val="left" w:pos="284"/>
                <w:tab w:val="left" w:pos="567"/>
              </w:tabs>
              <w:spacing w:after="0"/>
              <w:jc w:val="center"/>
              <w:rPr>
                <w:rFonts w:cstheme="minorHAnsi"/>
                <w:b/>
              </w:rPr>
            </w:pPr>
            <w:r>
              <w:rPr>
                <w:rFonts w:cstheme="minorHAnsi"/>
                <w:b/>
              </w:rPr>
              <w:t>Popis nekretnina koje su na prodaji</w:t>
            </w:r>
          </w:p>
        </w:tc>
      </w:tr>
      <w:tr w:rsidR="00E520DE" w14:paraId="2F201E2E" w14:textId="77777777" w:rsidTr="00053B24">
        <w:tc>
          <w:tcPr>
            <w:tcW w:w="2401" w:type="dxa"/>
            <w:shd w:val="clear" w:color="auto" w:fill="DBE5F1" w:themeFill="accent1" w:themeFillTint="33"/>
            <w:tcMar>
              <w:left w:w="108" w:type="dxa"/>
            </w:tcMar>
            <w:vAlign w:val="center"/>
          </w:tcPr>
          <w:p w14:paraId="599C29D5" w14:textId="77777777" w:rsidR="00E520DE" w:rsidRDefault="001C45C1">
            <w:pPr>
              <w:tabs>
                <w:tab w:val="left" w:pos="284"/>
                <w:tab w:val="left" w:pos="567"/>
              </w:tabs>
              <w:spacing w:after="0"/>
              <w:jc w:val="center"/>
              <w:rPr>
                <w:rFonts w:cstheme="minorHAnsi"/>
                <w:b/>
              </w:rPr>
            </w:pPr>
            <w:r>
              <w:rPr>
                <w:rFonts w:cstheme="minorHAnsi"/>
                <w:b/>
              </w:rPr>
              <w:t>Broj čestice</w:t>
            </w:r>
          </w:p>
        </w:tc>
        <w:tc>
          <w:tcPr>
            <w:tcW w:w="2416" w:type="dxa"/>
            <w:shd w:val="clear" w:color="auto" w:fill="DBE5F1" w:themeFill="accent1" w:themeFillTint="33"/>
            <w:tcMar>
              <w:left w:w="108" w:type="dxa"/>
            </w:tcMar>
            <w:vAlign w:val="center"/>
          </w:tcPr>
          <w:p w14:paraId="56FDC797" w14:textId="77777777" w:rsidR="00E520DE" w:rsidRDefault="001C45C1">
            <w:pPr>
              <w:tabs>
                <w:tab w:val="left" w:pos="284"/>
                <w:tab w:val="left" w:pos="567"/>
              </w:tabs>
              <w:spacing w:after="0"/>
              <w:jc w:val="center"/>
              <w:rPr>
                <w:rFonts w:cstheme="minorHAnsi"/>
                <w:b/>
              </w:rPr>
            </w:pPr>
            <w:r>
              <w:rPr>
                <w:rFonts w:cstheme="minorHAnsi"/>
                <w:b/>
              </w:rPr>
              <w:t>Katastarska Općina</w:t>
            </w:r>
          </w:p>
        </w:tc>
        <w:tc>
          <w:tcPr>
            <w:tcW w:w="2407" w:type="dxa"/>
            <w:shd w:val="clear" w:color="auto" w:fill="DBE5F1" w:themeFill="accent1" w:themeFillTint="33"/>
            <w:tcMar>
              <w:left w:w="108" w:type="dxa"/>
            </w:tcMar>
            <w:vAlign w:val="center"/>
          </w:tcPr>
          <w:p w14:paraId="60DEC551" w14:textId="77777777" w:rsidR="00E520DE" w:rsidRDefault="001C45C1">
            <w:pPr>
              <w:tabs>
                <w:tab w:val="left" w:pos="284"/>
                <w:tab w:val="left" w:pos="567"/>
              </w:tabs>
              <w:spacing w:after="0"/>
              <w:jc w:val="center"/>
              <w:rPr>
                <w:rFonts w:cstheme="minorHAnsi"/>
                <w:b/>
              </w:rPr>
            </w:pPr>
            <w:r>
              <w:rPr>
                <w:rFonts w:cstheme="minorHAnsi"/>
                <w:b/>
              </w:rPr>
              <w:t>Površina u m</w:t>
            </w:r>
            <w:r>
              <w:rPr>
                <w:rFonts w:cstheme="minorHAnsi"/>
                <w:b/>
                <w:vertAlign w:val="superscript"/>
              </w:rPr>
              <w:t>2</w:t>
            </w:r>
          </w:p>
        </w:tc>
        <w:tc>
          <w:tcPr>
            <w:tcW w:w="2403" w:type="dxa"/>
            <w:shd w:val="clear" w:color="auto" w:fill="DBE5F1" w:themeFill="accent1" w:themeFillTint="33"/>
            <w:tcMar>
              <w:left w:w="108" w:type="dxa"/>
            </w:tcMar>
            <w:vAlign w:val="center"/>
          </w:tcPr>
          <w:p w14:paraId="5D44AFFB" w14:textId="77777777" w:rsidR="00E520DE" w:rsidRDefault="001C45C1">
            <w:pPr>
              <w:tabs>
                <w:tab w:val="left" w:pos="284"/>
                <w:tab w:val="left" w:pos="567"/>
              </w:tabs>
              <w:spacing w:after="0"/>
              <w:jc w:val="center"/>
              <w:rPr>
                <w:rFonts w:cstheme="minorHAnsi"/>
                <w:b/>
              </w:rPr>
            </w:pPr>
            <w:r>
              <w:rPr>
                <w:rFonts w:cstheme="minorHAnsi"/>
                <w:b/>
              </w:rPr>
              <w:t>Kultura</w:t>
            </w:r>
          </w:p>
        </w:tc>
      </w:tr>
      <w:tr w:rsidR="00E520DE" w14:paraId="4B79A60B" w14:textId="77777777">
        <w:tc>
          <w:tcPr>
            <w:tcW w:w="2401" w:type="dxa"/>
            <w:shd w:val="clear" w:color="auto" w:fill="auto"/>
            <w:tcMar>
              <w:left w:w="108" w:type="dxa"/>
            </w:tcMar>
            <w:vAlign w:val="center"/>
          </w:tcPr>
          <w:p w14:paraId="7E32970F" w14:textId="77777777" w:rsidR="00E520DE" w:rsidRDefault="001C45C1">
            <w:pPr>
              <w:tabs>
                <w:tab w:val="left" w:pos="284"/>
                <w:tab w:val="left" w:pos="567"/>
              </w:tabs>
              <w:spacing w:after="0"/>
              <w:jc w:val="center"/>
              <w:rPr>
                <w:rFonts w:cstheme="minorHAnsi"/>
              </w:rPr>
            </w:pPr>
            <w:r>
              <w:rPr>
                <w:rFonts w:cstheme="minorHAnsi"/>
              </w:rPr>
              <w:t>čk.br. 881/17</w:t>
            </w:r>
          </w:p>
        </w:tc>
        <w:tc>
          <w:tcPr>
            <w:tcW w:w="2416" w:type="dxa"/>
            <w:shd w:val="clear" w:color="auto" w:fill="auto"/>
            <w:tcMar>
              <w:left w:w="108" w:type="dxa"/>
            </w:tcMar>
            <w:vAlign w:val="center"/>
          </w:tcPr>
          <w:p w14:paraId="75DA1E2C" w14:textId="77777777" w:rsidR="00E520DE" w:rsidRDefault="001C45C1">
            <w:pPr>
              <w:tabs>
                <w:tab w:val="left" w:pos="284"/>
                <w:tab w:val="left" w:pos="567"/>
              </w:tabs>
              <w:spacing w:after="0"/>
              <w:jc w:val="center"/>
              <w:rPr>
                <w:rFonts w:cstheme="minorHAnsi"/>
              </w:rPr>
            </w:pPr>
            <w:r>
              <w:rPr>
                <w:rFonts w:cstheme="minorHAnsi"/>
              </w:rPr>
              <w:t>k.o. Vidovec</w:t>
            </w:r>
          </w:p>
        </w:tc>
        <w:tc>
          <w:tcPr>
            <w:tcW w:w="2407" w:type="dxa"/>
            <w:shd w:val="clear" w:color="auto" w:fill="auto"/>
            <w:tcMar>
              <w:left w:w="108" w:type="dxa"/>
            </w:tcMar>
            <w:vAlign w:val="center"/>
          </w:tcPr>
          <w:p w14:paraId="4BC46469" w14:textId="77777777" w:rsidR="00E520DE" w:rsidRDefault="001C45C1">
            <w:pPr>
              <w:tabs>
                <w:tab w:val="left" w:pos="284"/>
                <w:tab w:val="left" w:pos="567"/>
              </w:tabs>
              <w:spacing w:after="0"/>
              <w:jc w:val="center"/>
              <w:rPr>
                <w:rFonts w:cstheme="minorHAnsi"/>
              </w:rPr>
            </w:pPr>
            <w:r>
              <w:rPr>
                <w:rFonts w:cstheme="minorHAnsi"/>
              </w:rPr>
              <w:t>1.715,58 m2</w:t>
            </w:r>
          </w:p>
        </w:tc>
        <w:tc>
          <w:tcPr>
            <w:tcW w:w="2403" w:type="dxa"/>
            <w:shd w:val="clear" w:color="auto" w:fill="auto"/>
            <w:tcMar>
              <w:left w:w="108" w:type="dxa"/>
            </w:tcMar>
            <w:vAlign w:val="center"/>
          </w:tcPr>
          <w:p w14:paraId="484CF5AC" w14:textId="391B1D18" w:rsidR="00E520DE" w:rsidRDefault="00896A97" w:rsidP="00896A97">
            <w:pPr>
              <w:tabs>
                <w:tab w:val="left" w:pos="284"/>
                <w:tab w:val="left" w:pos="567"/>
              </w:tabs>
              <w:spacing w:after="0"/>
              <w:rPr>
                <w:rFonts w:cstheme="minorHAnsi"/>
              </w:rPr>
            </w:pPr>
            <w:r>
              <w:rPr>
                <w:rFonts w:cstheme="minorHAnsi"/>
              </w:rPr>
              <w:t xml:space="preserve">  </w:t>
            </w:r>
            <w:r w:rsidR="001C45C1">
              <w:rPr>
                <w:rFonts w:cstheme="minorHAnsi"/>
              </w:rPr>
              <w:t xml:space="preserve">Livada </w:t>
            </w:r>
            <w:proofErr w:type="spellStart"/>
            <w:r w:rsidR="001C45C1">
              <w:rPr>
                <w:rFonts w:cstheme="minorHAnsi"/>
              </w:rPr>
              <w:t>Čret</w:t>
            </w:r>
            <w:proofErr w:type="spellEnd"/>
            <w:r w:rsidR="001C45C1">
              <w:rPr>
                <w:rFonts w:cstheme="minorHAnsi"/>
              </w:rPr>
              <w:t>, udio 1/1</w:t>
            </w:r>
          </w:p>
        </w:tc>
      </w:tr>
      <w:tr w:rsidR="00E520DE" w14:paraId="1A03B9F4" w14:textId="77777777">
        <w:tc>
          <w:tcPr>
            <w:tcW w:w="2401" w:type="dxa"/>
            <w:shd w:val="clear" w:color="auto" w:fill="auto"/>
            <w:tcMar>
              <w:left w:w="108" w:type="dxa"/>
            </w:tcMar>
            <w:vAlign w:val="center"/>
          </w:tcPr>
          <w:p w14:paraId="14E3D6AE" w14:textId="77777777" w:rsidR="00E520DE" w:rsidRDefault="001C45C1">
            <w:pPr>
              <w:tabs>
                <w:tab w:val="left" w:pos="284"/>
                <w:tab w:val="left" w:pos="567"/>
              </w:tabs>
              <w:spacing w:after="0"/>
              <w:jc w:val="center"/>
              <w:rPr>
                <w:rFonts w:cstheme="minorHAnsi"/>
              </w:rPr>
            </w:pPr>
            <w:r>
              <w:rPr>
                <w:rFonts w:cstheme="minorHAnsi"/>
              </w:rPr>
              <w:t>čk.br. 903/14</w:t>
            </w:r>
          </w:p>
        </w:tc>
        <w:tc>
          <w:tcPr>
            <w:tcW w:w="2416" w:type="dxa"/>
            <w:shd w:val="clear" w:color="auto" w:fill="auto"/>
            <w:tcMar>
              <w:left w:w="108" w:type="dxa"/>
            </w:tcMar>
            <w:vAlign w:val="center"/>
          </w:tcPr>
          <w:p w14:paraId="03AF8D28" w14:textId="77777777" w:rsidR="00E520DE" w:rsidRDefault="001C45C1">
            <w:pPr>
              <w:tabs>
                <w:tab w:val="left" w:pos="284"/>
                <w:tab w:val="left" w:pos="567"/>
              </w:tabs>
              <w:spacing w:after="0"/>
              <w:jc w:val="center"/>
              <w:rPr>
                <w:rFonts w:cstheme="minorHAnsi"/>
              </w:rPr>
            </w:pPr>
            <w:r>
              <w:rPr>
                <w:rFonts w:cstheme="minorHAnsi"/>
              </w:rPr>
              <w:t>k.o. Vidovec</w:t>
            </w:r>
          </w:p>
        </w:tc>
        <w:tc>
          <w:tcPr>
            <w:tcW w:w="2407" w:type="dxa"/>
            <w:shd w:val="clear" w:color="auto" w:fill="auto"/>
            <w:tcMar>
              <w:left w:w="108" w:type="dxa"/>
            </w:tcMar>
            <w:vAlign w:val="center"/>
          </w:tcPr>
          <w:p w14:paraId="00C6F700" w14:textId="77777777" w:rsidR="00E520DE" w:rsidRDefault="001C45C1">
            <w:pPr>
              <w:tabs>
                <w:tab w:val="left" w:pos="284"/>
                <w:tab w:val="left" w:pos="567"/>
              </w:tabs>
              <w:spacing w:after="0"/>
              <w:jc w:val="center"/>
              <w:rPr>
                <w:rFonts w:cstheme="minorHAnsi"/>
              </w:rPr>
            </w:pPr>
            <w:r>
              <w:rPr>
                <w:rFonts w:cstheme="minorHAnsi"/>
              </w:rPr>
              <w:t>1.390,09 m2</w:t>
            </w:r>
          </w:p>
        </w:tc>
        <w:tc>
          <w:tcPr>
            <w:tcW w:w="2403" w:type="dxa"/>
            <w:shd w:val="clear" w:color="auto" w:fill="auto"/>
            <w:tcMar>
              <w:left w:w="108" w:type="dxa"/>
            </w:tcMar>
            <w:vAlign w:val="center"/>
          </w:tcPr>
          <w:p w14:paraId="6BFE68B4" w14:textId="77777777" w:rsidR="00E520DE" w:rsidRDefault="001C45C1">
            <w:pPr>
              <w:tabs>
                <w:tab w:val="left" w:pos="284"/>
                <w:tab w:val="left" w:pos="567"/>
              </w:tabs>
              <w:spacing w:after="0"/>
              <w:jc w:val="center"/>
              <w:rPr>
                <w:rFonts w:cstheme="minorHAnsi"/>
              </w:rPr>
            </w:pPr>
            <w:r>
              <w:rPr>
                <w:rFonts w:cstheme="minorHAnsi"/>
              </w:rPr>
              <w:t>Šuma u Lugu, udio 1/2</w:t>
            </w:r>
          </w:p>
        </w:tc>
      </w:tr>
      <w:tr w:rsidR="00E520DE" w14:paraId="0CF5A38B" w14:textId="77777777">
        <w:tc>
          <w:tcPr>
            <w:tcW w:w="2401" w:type="dxa"/>
            <w:shd w:val="clear" w:color="auto" w:fill="auto"/>
            <w:tcMar>
              <w:left w:w="108" w:type="dxa"/>
            </w:tcMar>
            <w:vAlign w:val="center"/>
          </w:tcPr>
          <w:p w14:paraId="1C018EB3" w14:textId="77777777" w:rsidR="00E520DE" w:rsidRDefault="001C45C1">
            <w:pPr>
              <w:tabs>
                <w:tab w:val="left" w:pos="284"/>
                <w:tab w:val="left" w:pos="567"/>
              </w:tabs>
              <w:spacing w:after="0"/>
              <w:jc w:val="center"/>
              <w:rPr>
                <w:rFonts w:cstheme="minorHAnsi"/>
              </w:rPr>
            </w:pPr>
            <w:r>
              <w:rPr>
                <w:rFonts w:cstheme="minorHAnsi"/>
              </w:rPr>
              <w:t>čk.br. 903/52</w:t>
            </w:r>
          </w:p>
        </w:tc>
        <w:tc>
          <w:tcPr>
            <w:tcW w:w="2416" w:type="dxa"/>
            <w:shd w:val="clear" w:color="auto" w:fill="auto"/>
            <w:tcMar>
              <w:left w:w="108" w:type="dxa"/>
            </w:tcMar>
            <w:vAlign w:val="center"/>
          </w:tcPr>
          <w:p w14:paraId="02CC2054" w14:textId="77777777" w:rsidR="00E520DE" w:rsidRDefault="001C45C1">
            <w:pPr>
              <w:tabs>
                <w:tab w:val="left" w:pos="284"/>
                <w:tab w:val="left" w:pos="567"/>
              </w:tabs>
              <w:spacing w:after="0"/>
              <w:jc w:val="center"/>
              <w:rPr>
                <w:rFonts w:cstheme="minorHAnsi"/>
              </w:rPr>
            </w:pPr>
            <w:r>
              <w:rPr>
                <w:rFonts w:cstheme="minorHAnsi"/>
              </w:rPr>
              <w:t>k.o. Vidovec</w:t>
            </w:r>
          </w:p>
        </w:tc>
        <w:tc>
          <w:tcPr>
            <w:tcW w:w="2407" w:type="dxa"/>
            <w:shd w:val="clear" w:color="auto" w:fill="auto"/>
            <w:tcMar>
              <w:left w:w="108" w:type="dxa"/>
            </w:tcMar>
            <w:vAlign w:val="center"/>
          </w:tcPr>
          <w:p w14:paraId="6C00EBF0" w14:textId="77777777" w:rsidR="00E520DE" w:rsidRDefault="001C45C1">
            <w:pPr>
              <w:tabs>
                <w:tab w:val="left" w:pos="284"/>
                <w:tab w:val="left" w:pos="567"/>
              </w:tabs>
              <w:spacing w:after="0"/>
              <w:jc w:val="center"/>
              <w:rPr>
                <w:rFonts w:cstheme="minorHAnsi"/>
              </w:rPr>
            </w:pPr>
            <w:r>
              <w:rPr>
                <w:rFonts w:cstheme="minorHAnsi"/>
              </w:rPr>
              <w:t>2.934,83 m2</w:t>
            </w:r>
          </w:p>
        </w:tc>
        <w:tc>
          <w:tcPr>
            <w:tcW w:w="2403" w:type="dxa"/>
            <w:shd w:val="clear" w:color="auto" w:fill="auto"/>
            <w:tcMar>
              <w:left w:w="108" w:type="dxa"/>
            </w:tcMar>
            <w:vAlign w:val="center"/>
          </w:tcPr>
          <w:p w14:paraId="7A684395" w14:textId="6037FB1B" w:rsidR="00E520DE" w:rsidRDefault="00896A97">
            <w:pPr>
              <w:tabs>
                <w:tab w:val="left" w:pos="284"/>
                <w:tab w:val="left" w:pos="567"/>
              </w:tabs>
              <w:spacing w:after="0"/>
              <w:jc w:val="center"/>
              <w:rPr>
                <w:rFonts w:cstheme="minorHAnsi"/>
              </w:rPr>
            </w:pPr>
            <w:r>
              <w:rPr>
                <w:rFonts w:cstheme="minorHAnsi"/>
              </w:rPr>
              <w:t xml:space="preserve"> </w:t>
            </w:r>
            <w:r w:rsidR="001C45C1">
              <w:rPr>
                <w:rFonts w:cstheme="minorHAnsi"/>
              </w:rPr>
              <w:t>Livada u Lugu, udio 1/1</w:t>
            </w:r>
          </w:p>
        </w:tc>
      </w:tr>
    </w:tbl>
    <w:p w14:paraId="4654098B" w14:textId="77777777" w:rsidR="00053B24" w:rsidRDefault="00053B24">
      <w:pPr>
        <w:tabs>
          <w:tab w:val="left" w:pos="284"/>
          <w:tab w:val="left" w:pos="567"/>
        </w:tabs>
        <w:spacing w:after="0" w:line="240" w:lineRule="auto"/>
        <w:rPr>
          <w:b/>
        </w:rPr>
      </w:pPr>
    </w:p>
    <w:p w14:paraId="71006DF2" w14:textId="40D3492C" w:rsidR="00053B24" w:rsidRPr="006B38A6" w:rsidRDefault="006B38A6">
      <w:pPr>
        <w:tabs>
          <w:tab w:val="left" w:pos="284"/>
          <w:tab w:val="left" w:pos="567"/>
        </w:tabs>
        <w:spacing w:after="0" w:line="240" w:lineRule="auto"/>
        <w:rPr>
          <w:bCs/>
        </w:rPr>
      </w:pPr>
      <w:r>
        <w:rPr>
          <w:bCs/>
        </w:rPr>
        <w:t>U</w:t>
      </w:r>
      <w:r w:rsidRPr="006B38A6">
        <w:rPr>
          <w:bCs/>
        </w:rPr>
        <w:t xml:space="preserve"> 2021. godini Općina Vidovec planira kupiti nekretnine kako slijedi:</w:t>
      </w:r>
    </w:p>
    <w:p w14:paraId="0FEDCBF1" w14:textId="77777777" w:rsidR="006B38A6" w:rsidRDefault="006B38A6">
      <w:pPr>
        <w:tabs>
          <w:tab w:val="left" w:pos="284"/>
          <w:tab w:val="left" w:pos="567"/>
        </w:tabs>
        <w:spacing w:after="0" w:line="240" w:lineRule="auto"/>
        <w:rPr>
          <w:b/>
        </w:rPr>
      </w:pPr>
    </w:p>
    <w:p w14:paraId="4F28D110" w14:textId="6128EE0E" w:rsidR="00E520DE" w:rsidRPr="00053B24" w:rsidRDefault="001C45C1">
      <w:pPr>
        <w:tabs>
          <w:tab w:val="left" w:pos="284"/>
          <w:tab w:val="left" w:pos="567"/>
        </w:tabs>
        <w:spacing w:after="0" w:line="240" w:lineRule="auto"/>
        <w:rPr>
          <w:b/>
        </w:rPr>
      </w:pPr>
      <w:r>
        <w:rPr>
          <w:b/>
        </w:rPr>
        <w:t>Plan kupnje nekretnina za potrebe Općine Vidovec</w:t>
      </w:r>
    </w:p>
    <w:tbl>
      <w:tblPr>
        <w:tblStyle w:val="Reetkatablice"/>
        <w:tblW w:w="9629" w:type="dxa"/>
        <w:tblLook w:val="04A0" w:firstRow="1" w:lastRow="0" w:firstColumn="1" w:lastColumn="0" w:noHBand="0" w:noVBand="1"/>
      </w:tblPr>
      <w:tblGrid>
        <w:gridCol w:w="2404"/>
        <w:gridCol w:w="2411"/>
        <w:gridCol w:w="2399"/>
        <w:gridCol w:w="2415"/>
      </w:tblGrid>
      <w:tr w:rsidR="00E520DE" w14:paraId="6C79A7CB" w14:textId="77777777" w:rsidTr="00053B24">
        <w:tc>
          <w:tcPr>
            <w:tcW w:w="9628" w:type="dxa"/>
            <w:gridSpan w:val="4"/>
            <w:shd w:val="clear" w:color="auto" w:fill="DBE5F1" w:themeFill="accent1" w:themeFillTint="33"/>
            <w:tcMar>
              <w:left w:w="108" w:type="dxa"/>
            </w:tcMar>
            <w:vAlign w:val="center"/>
          </w:tcPr>
          <w:p w14:paraId="6BE933EB" w14:textId="77777777" w:rsidR="00E520DE" w:rsidRDefault="001C45C1">
            <w:pPr>
              <w:tabs>
                <w:tab w:val="left" w:pos="284"/>
                <w:tab w:val="left" w:pos="567"/>
              </w:tabs>
              <w:spacing w:after="0"/>
              <w:jc w:val="center"/>
              <w:rPr>
                <w:rFonts w:cstheme="minorHAnsi"/>
                <w:b/>
              </w:rPr>
            </w:pPr>
            <w:r>
              <w:rPr>
                <w:rFonts w:cstheme="minorHAnsi"/>
                <w:b/>
              </w:rPr>
              <w:t>Plan kupnje nekretnina</w:t>
            </w:r>
          </w:p>
        </w:tc>
      </w:tr>
      <w:tr w:rsidR="00E520DE" w14:paraId="1D72CADA" w14:textId="77777777" w:rsidTr="00053B24">
        <w:tc>
          <w:tcPr>
            <w:tcW w:w="2403" w:type="dxa"/>
            <w:shd w:val="clear" w:color="auto" w:fill="DBE5F1" w:themeFill="accent1" w:themeFillTint="33"/>
            <w:tcMar>
              <w:left w:w="108" w:type="dxa"/>
            </w:tcMar>
            <w:vAlign w:val="center"/>
          </w:tcPr>
          <w:p w14:paraId="12270678" w14:textId="77777777" w:rsidR="00E520DE" w:rsidRDefault="001C45C1">
            <w:pPr>
              <w:tabs>
                <w:tab w:val="left" w:pos="284"/>
                <w:tab w:val="left" w:pos="567"/>
              </w:tabs>
              <w:spacing w:after="0"/>
              <w:jc w:val="center"/>
              <w:rPr>
                <w:rFonts w:cstheme="minorHAnsi"/>
                <w:b/>
              </w:rPr>
            </w:pPr>
            <w:r>
              <w:rPr>
                <w:rFonts w:cstheme="minorHAnsi"/>
                <w:b/>
              </w:rPr>
              <w:t>Broj čestice</w:t>
            </w:r>
          </w:p>
        </w:tc>
        <w:tc>
          <w:tcPr>
            <w:tcW w:w="2411" w:type="dxa"/>
            <w:shd w:val="clear" w:color="auto" w:fill="DBE5F1" w:themeFill="accent1" w:themeFillTint="33"/>
            <w:tcMar>
              <w:left w:w="108" w:type="dxa"/>
            </w:tcMar>
            <w:vAlign w:val="center"/>
          </w:tcPr>
          <w:p w14:paraId="7E2FD679" w14:textId="77777777" w:rsidR="00E520DE" w:rsidRDefault="001C45C1">
            <w:pPr>
              <w:tabs>
                <w:tab w:val="left" w:pos="284"/>
                <w:tab w:val="left" w:pos="567"/>
              </w:tabs>
              <w:spacing w:after="0"/>
              <w:jc w:val="center"/>
              <w:rPr>
                <w:rFonts w:cstheme="minorHAnsi"/>
                <w:b/>
              </w:rPr>
            </w:pPr>
            <w:r>
              <w:rPr>
                <w:rFonts w:cstheme="minorHAnsi"/>
                <w:b/>
              </w:rPr>
              <w:t>Katastarska Općina</w:t>
            </w:r>
          </w:p>
        </w:tc>
        <w:tc>
          <w:tcPr>
            <w:tcW w:w="2399" w:type="dxa"/>
            <w:shd w:val="clear" w:color="auto" w:fill="DBE5F1" w:themeFill="accent1" w:themeFillTint="33"/>
            <w:tcMar>
              <w:left w:w="108" w:type="dxa"/>
            </w:tcMar>
            <w:vAlign w:val="center"/>
          </w:tcPr>
          <w:p w14:paraId="0C43D898" w14:textId="77777777" w:rsidR="00E520DE" w:rsidRDefault="001C45C1">
            <w:pPr>
              <w:tabs>
                <w:tab w:val="left" w:pos="284"/>
                <w:tab w:val="left" w:pos="567"/>
              </w:tabs>
              <w:spacing w:after="0"/>
              <w:jc w:val="center"/>
              <w:rPr>
                <w:rFonts w:cstheme="minorHAnsi"/>
                <w:b/>
              </w:rPr>
            </w:pPr>
            <w:r>
              <w:rPr>
                <w:rFonts w:cstheme="minorHAnsi"/>
                <w:b/>
              </w:rPr>
              <w:t>Površina u m</w:t>
            </w:r>
            <w:r>
              <w:rPr>
                <w:rFonts w:cstheme="minorHAnsi"/>
                <w:b/>
                <w:vertAlign w:val="superscript"/>
              </w:rPr>
              <w:t>2</w:t>
            </w:r>
          </w:p>
        </w:tc>
        <w:tc>
          <w:tcPr>
            <w:tcW w:w="2415" w:type="dxa"/>
            <w:shd w:val="clear" w:color="auto" w:fill="DBE5F1" w:themeFill="accent1" w:themeFillTint="33"/>
            <w:tcMar>
              <w:left w:w="108" w:type="dxa"/>
            </w:tcMar>
            <w:vAlign w:val="center"/>
          </w:tcPr>
          <w:p w14:paraId="21D903C8" w14:textId="77777777" w:rsidR="00E520DE" w:rsidRDefault="001C45C1">
            <w:pPr>
              <w:tabs>
                <w:tab w:val="left" w:pos="284"/>
                <w:tab w:val="left" w:pos="567"/>
              </w:tabs>
              <w:spacing w:after="0"/>
              <w:jc w:val="center"/>
              <w:rPr>
                <w:rFonts w:cstheme="minorHAnsi"/>
                <w:b/>
              </w:rPr>
            </w:pPr>
            <w:r>
              <w:rPr>
                <w:rFonts w:cstheme="minorHAnsi"/>
                <w:b/>
              </w:rPr>
              <w:t>Svrha</w:t>
            </w:r>
          </w:p>
        </w:tc>
      </w:tr>
      <w:tr w:rsidR="00E520DE" w14:paraId="4C287ED8" w14:textId="77777777" w:rsidTr="006C539B">
        <w:trPr>
          <w:trHeight w:val="1391"/>
        </w:trPr>
        <w:tc>
          <w:tcPr>
            <w:tcW w:w="2403" w:type="dxa"/>
            <w:shd w:val="clear" w:color="auto" w:fill="auto"/>
            <w:tcMar>
              <w:left w:w="108" w:type="dxa"/>
            </w:tcMar>
            <w:vAlign w:val="center"/>
          </w:tcPr>
          <w:p w14:paraId="5FE3F630" w14:textId="77777777" w:rsidR="00E520DE" w:rsidRDefault="006C539B" w:rsidP="006C539B">
            <w:pPr>
              <w:tabs>
                <w:tab w:val="left" w:pos="284"/>
                <w:tab w:val="left" w:pos="567"/>
              </w:tabs>
              <w:spacing w:after="0"/>
              <w:rPr>
                <w:rFonts w:cstheme="minorHAnsi"/>
              </w:rPr>
            </w:pPr>
            <w:r>
              <w:rPr>
                <w:rFonts w:cstheme="minorHAnsi"/>
              </w:rPr>
              <w:t xml:space="preserve">Dio </w:t>
            </w:r>
            <w:proofErr w:type="spellStart"/>
            <w:r>
              <w:rPr>
                <w:rFonts w:cstheme="minorHAnsi"/>
              </w:rPr>
              <w:t>čkbr</w:t>
            </w:r>
            <w:proofErr w:type="spellEnd"/>
            <w:r>
              <w:rPr>
                <w:rFonts w:cstheme="minorHAnsi"/>
              </w:rPr>
              <w:t>. 757/56</w:t>
            </w:r>
          </w:p>
          <w:p w14:paraId="4DF8A836" w14:textId="77777777" w:rsidR="006C539B" w:rsidRDefault="006C539B" w:rsidP="006C539B">
            <w:pPr>
              <w:tabs>
                <w:tab w:val="left" w:pos="284"/>
                <w:tab w:val="left" w:pos="567"/>
              </w:tabs>
              <w:spacing w:after="0"/>
              <w:rPr>
                <w:rFonts w:cstheme="minorHAnsi"/>
              </w:rPr>
            </w:pPr>
            <w:r>
              <w:rPr>
                <w:rFonts w:cstheme="minorHAnsi"/>
              </w:rPr>
              <w:t xml:space="preserve">Dio </w:t>
            </w:r>
            <w:proofErr w:type="spellStart"/>
            <w:r>
              <w:rPr>
                <w:rFonts w:cstheme="minorHAnsi"/>
              </w:rPr>
              <w:t>čkbr</w:t>
            </w:r>
            <w:proofErr w:type="spellEnd"/>
            <w:r>
              <w:rPr>
                <w:rFonts w:cstheme="minorHAnsi"/>
              </w:rPr>
              <w:t>. 757/57</w:t>
            </w:r>
          </w:p>
          <w:p w14:paraId="57DCD3B4" w14:textId="5ADD4B8F" w:rsidR="006C539B" w:rsidRPr="00EF5A62" w:rsidRDefault="006C539B" w:rsidP="006C539B">
            <w:pPr>
              <w:tabs>
                <w:tab w:val="left" w:pos="284"/>
                <w:tab w:val="left" w:pos="567"/>
              </w:tabs>
              <w:spacing w:after="0"/>
              <w:rPr>
                <w:rFonts w:cstheme="minorHAnsi"/>
              </w:rPr>
            </w:pPr>
            <w:r>
              <w:rPr>
                <w:rFonts w:cstheme="minorHAnsi"/>
              </w:rPr>
              <w:t xml:space="preserve">Dio </w:t>
            </w:r>
            <w:proofErr w:type="spellStart"/>
            <w:r>
              <w:rPr>
                <w:rFonts w:cstheme="minorHAnsi"/>
              </w:rPr>
              <w:t>čkbr</w:t>
            </w:r>
            <w:proofErr w:type="spellEnd"/>
            <w:r>
              <w:rPr>
                <w:rFonts w:cstheme="minorHAnsi"/>
              </w:rPr>
              <w:t>. 757/58</w:t>
            </w:r>
          </w:p>
        </w:tc>
        <w:tc>
          <w:tcPr>
            <w:tcW w:w="2411" w:type="dxa"/>
            <w:shd w:val="clear" w:color="auto" w:fill="auto"/>
            <w:tcMar>
              <w:left w:w="108" w:type="dxa"/>
            </w:tcMar>
            <w:vAlign w:val="center"/>
          </w:tcPr>
          <w:p w14:paraId="4DB2774F" w14:textId="4C4A74D6" w:rsidR="00E520DE" w:rsidRPr="00EF5A62" w:rsidRDefault="006C539B">
            <w:pPr>
              <w:tabs>
                <w:tab w:val="left" w:pos="284"/>
                <w:tab w:val="left" w:pos="567"/>
              </w:tabs>
              <w:spacing w:after="0"/>
              <w:jc w:val="center"/>
              <w:rPr>
                <w:rFonts w:cstheme="minorHAnsi"/>
              </w:rPr>
            </w:pPr>
            <w:r>
              <w:rPr>
                <w:rFonts w:cstheme="minorHAnsi"/>
              </w:rPr>
              <w:t>k.o. Vidovec</w:t>
            </w:r>
          </w:p>
        </w:tc>
        <w:tc>
          <w:tcPr>
            <w:tcW w:w="2399" w:type="dxa"/>
            <w:shd w:val="clear" w:color="auto" w:fill="auto"/>
            <w:tcMar>
              <w:left w:w="108" w:type="dxa"/>
            </w:tcMar>
            <w:vAlign w:val="center"/>
          </w:tcPr>
          <w:p w14:paraId="0E4A65FF" w14:textId="77777777" w:rsidR="00E520DE" w:rsidRDefault="006C539B">
            <w:pPr>
              <w:tabs>
                <w:tab w:val="left" w:pos="284"/>
                <w:tab w:val="left" w:pos="567"/>
              </w:tabs>
              <w:spacing w:after="0"/>
              <w:jc w:val="center"/>
              <w:rPr>
                <w:rFonts w:cstheme="minorHAnsi"/>
              </w:rPr>
            </w:pPr>
            <w:r>
              <w:rPr>
                <w:rFonts w:cstheme="minorHAnsi"/>
              </w:rPr>
              <w:t>63 m</w:t>
            </w:r>
            <w:r w:rsidRPr="006C539B">
              <w:rPr>
                <w:rFonts w:cstheme="minorHAnsi"/>
                <w:vertAlign w:val="superscript"/>
              </w:rPr>
              <w:t>2</w:t>
            </w:r>
          </w:p>
          <w:p w14:paraId="1A14B9C1" w14:textId="77777777" w:rsidR="006C539B" w:rsidRDefault="006C539B">
            <w:pPr>
              <w:tabs>
                <w:tab w:val="left" w:pos="284"/>
                <w:tab w:val="left" w:pos="567"/>
              </w:tabs>
              <w:spacing w:after="0"/>
              <w:jc w:val="center"/>
              <w:rPr>
                <w:rFonts w:cstheme="minorHAnsi"/>
              </w:rPr>
            </w:pPr>
            <w:r>
              <w:rPr>
                <w:rFonts w:cstheme="minorHAnsi"/>
              </w:rPr>
              <w:t>67 m</w:t>
            </w:r>
            <w:r w:rsidRPr="006C539B">
              <w:rPr>
                <w:rFonts w:cstheme="minorHAnsi"/>
                <w:vertAlign w:val="superscript"/>
              </w:rPr>
              <w:t>2</w:t>
            </w:r>
          </w:p>
          <w:p w14:paraId="5297E026" w14:textId="7969E194" w:rsidR="006C539B" w:rsidRPr="00EF5A62" w:rsidRDefault="006C539B">
            <w:pPr>
              <w:tabs>
                <w:tab w:val="left" w:pos="284"/>
                <w:tab w:val="left" w:pos="567"/>
              </w:tabs>
              <w:spacing w:after="0"/>
              <w:jc w:val="center"/>
              <w:rPr>
                <w:rFonts w:cstheme="minorHAnsi"/>
              </w:rPr>
            </w:pPr>
            <w:r>
              <w:rPr>
                <w:rFonts w:cstheme="minorHAnsi"/>
              </w:rPr>
              <w:t>133 m</w:t>
            </w:r>
            <w:r w:rsidRPr="006C539B">
              <w:rPr>
                <w:rFonts w:cstheme="minorHAnsi"/>
                <w:vertAlign w:val="superscript"/>
              </w:rPr>
              <w:t>2</w:t>
            </w:r>
          </w:p>
        </w:tc>
        <w:tc>
          <w:tcPr>
            <w:tcW w:w="2415" w:type="dxa"/>
            <w:shd w:val="clear" w:color="auto" w:fill="auto"/>
            <w:tcMar>
              <w:left w:w="108" w:type="dxa"/>
            </w:tcMar>
            <w:vAlign w:val="center"/>
          </w:tcPr>
          <w:p w14:paraId="7FE574DC" w14:textId="77777777" w:rsidR="006C539B" w:rsidRDefault="006C539B">
            <w:pPr>
              <w:tabs>
                <w:tab w:val="left" w:pos="284"/>
                <w:tab w:val="left" w:pos="567"/>
              </w:tabs>
              <w:spacing w:after="0"/>
              <w:jc w:val="center"/>
              <w:rPr>
                <w:rFonts w:cstheme="minorHAnsi"/>
              </w:rPr>
            </w:pPr>
          </w:p>
          <w:p w14:paraId="7CEAC6AF" w14:textId="28A648BA" w:rsidR="00E520DE" w:rsidRDefault="006C539B">
            <w:pPr>
              <w:tabs>
                <w:tab w:val="left" w:pos="284"/>
                <w:tab w:val="left" w:pos="567"/>
              </w:tabs>
              <w:spacing w:after="0"/>
              <w:jc w:val="center"/>
              <w:rPr>
                <w:rFonts w:cstheme="minorHAnsi"/>
              </w:rPr>
            </w:pPr>
            <w:r>
              <w:rPr>
                <w:rFonts w:cstheme="minorHAnsi"/>
              </w:rPr>
              <w:t>Za potrebe otvaranja pristupnog puta</w:t>
            </w:r>
          </w:p>
          <w:p w14:paraId="277EF277" w14:textId="22107929" w:rsidR="006C539B" w:rsidRPr="00EF5A62" w:rsidRDefault="006C539B" w:rsidP="006C539B">
            <w:pPr>
              <w:tabs>
                <w:tab w:val="left" w:pos="284"/>
                <w:tab w:val="left" w:pos="567"/>
              </w:tabs>
              <w:spacing w:after="0"/>
              <w:jc w:val="center"/>
              <w:rPr>
                <w:rFonts w:cstheme="minorHAnsi"/>
              </w:rPr>
            </w:pPr>
            <w:r>
              <w:rPr>
                <w:rFonts w:cstheme="minorHAnsi"/>
              </w:rPr>
              <w:t xml:space="preserve">(put </w:t>
            </w:r>
            <w:proofErr w:type="spellStart"/>
            <w:r>
              <w:rPr>
                <w:rFonts w:cstheme="minorHAnsi"/>
              </w:rPr>
              <w:t>Vajdić</w:t>
            </w:r>
            <w:proofErr w:type="spellEnd"/>
            <w:r>
              <w:rPr>
                <w:rFonts w:cstheme="minorHAnsi"/>
              </w:rPr>
              <w:t>)</w:t>
            </w:r>
          </w:p>
        </w:tc>
      </w:tr>
      <w:tr w:rsidR="00E520DE" w14:paraId="4FC7696A" w14:textId="77777777">
        <w:tc>
          <w:tcPr>
            <w:tcW w:w="2403" w:type="dxa"/>
            <w:shd w:val="clear" w:color="auto" w:fill="auto"/>
            <w:tcMar>
              <w:left w:w="108" w:type="dxa"/>
            </w:tcMar>
            <w:vAlign w:val="center"/>
          </w:tcPr>
          <w:p w14:paraId="4897067A" w14:textId="335B3C1B" w:rsidR="00E520DE" w:rsidRPr="00EF5A62" w:rsidRDefault="00EF5A62" w:rsidP="006C539B">
            <w:pPr>
              <w:tabs>
                <w:tab w:val="left" w:pos="284"/>
                <w:tab w:val="left" w:pos="567"/>
              </w:tabs>
              <w:spacing w:after="0"/>
              <w:rPr>
                <w:rFonts w:cstheme="minorHAnsi"/>
              </w:rPr>
            </w:pPr>
            <w:proofErr w:type="spellStart"/>
            <w:r w:rsidRPr="00EF5A62">
              <w:rPr>
                <w:rFonts w:cstheme="minorHAnsi"/>
              </w:rPr>
              <w:t>čkbr</w:t>
            </w:r>
            <w:proofErr w:type="spellEnd"/>
            <w:r w:rsidRPr="00EF5A62">
              <w:rPr>
                <w:rFonts w:cstheme="minorHAnsi"/>
              </w:rPr>
              <w:t xml:space="preserve">. 879/47 </w:t>
            </w:r>
          </w:p>
        </w:tc>
        <w:tc>
          <w:tcPr>
            <w:tcW w:w="2411" w:type="dxa"/>
            <w:shd w:val="clear" w:color="auto" w:fill="auto"/>
            <w:tcMar>
              <w:left w:w="108" w:type="dxa"/>
            </w:tcMar>
            <w:vAlign w:val="center"/>
          </w:tcPr>
          <w:p w14:paraId="64E04046" w14:textId="1BA39644" w:rsidR="00E520DE" w:rsidRPr="00EF5A62" w:rsidRDefault="00EF5A62">
            <w:pPr>
              <w:tabs>
                <w:tab w:val="left" w:pos="284"/>
                <w:tab w:val="left" w:pos="567"/>
              </w:tabs>
              <w:spacing w:after="0"/>
              <w:jc w:val="center"/>
              <w:rPr>
                <w:rFonts w:cstheme="minorHAnsi"/>
              </w:rPr>
            </w:pPr>
            <w:r w:rsidRPr="00EF5A62">
              <w:rPr>
                <w:rFonts w:cstheme="minorHAnsi"/>
              </w:rPr>
              <w:t>k.o. Vidovec</w:t>
            </w:r>
          </w:p>
        </w:tc>
        <w:tc>
          <w:tcPr>
            <w:tcW w:w="2399" w:type="dxa"/>
            <w:shd w:val="clear" w:color="auto" w:fill="auto"/>
            <w:tcMar>
              <w:left w:w="108" w:type="dxa"/>
            </w:tcMar>
            <w:vAlign w:val="center"/>
          </w:tcPr>
          <w:p w14:paraId="0A0EA1FD" w14:textId="7504B8E9" w:rsidR="00E520DE" w:rsidRPr="00EF5A62" w:rsidRDefault="00943DEE">
            <w:pPr>
              <w:tabs>
                <w:tab w:val="left" w:pos="284"/>
                <w:tab w:val="left" w:pos="567"/>
              </w:tabs>
              <w:spacing w:after="0"/>
              <w:jc w:val="center"/>
              <w:rPr>
                <w:rFonts w:cstheme="minorHAnsi"/>
              </w:rPr>
            </w:pPr>
            <w:r>
              <w:rPr>
                <w:rFonts w:cstheme="minorHAnsi"/>
              </w:rPr>
              <w:t>2.895,26 m</w:t>
            </w:r>
            <w:r w:rsidRPr="006C539B">
              <w:rPr>
                <w:rFonts w:cstheme="minorHAnsi"/>
                <w:vertAlign w:val="superscript"/>
              </w:rPr>
              <w:t>2</w:t>
            </w:r>
          </w:p>
        </w:tc>
        <w:tc>
          <w:tcPr>
            <w:tcW w:w="2415" w:type="dxa"/>
            <w:shd w:val="clear" w:color="auto" w:fill="auto"/>
            <w:tcMar>
              <w:left w:w="108" w:type="dxa"/>
            </w:tcMar>
            <w:vAlign w:val="center"/>
          </w:tcPr>
          <w:p w14:paraId="6E69113E" w14:textId="32BFDA1C" w:rsidR="00E520DE" w:rsidRPr="00EF5A62" w:rsidRDefault="00EF5A62">
            <w:pPr>
              <w:tabs>
                <w:tab w:val="left" w:pos="284"/>
                <w:tab w:val="left" w:pos="567"/>
              </w:tabs>
              <w:spacing w:after="0"/>
              <w:jc w:val="center"/>
              <w:rPr>
                <w:rFonts w:cstheme="minorHAnsi"/>
              </w:rPr>
            </w:pPr>
            <w:r w:rsidRPr="00EF5A62">
              <w:rPr>
                <w:rFonts w:cstheme="minorHAnsi"/>
              </w:rPr>
              <w:t>Za potrebe NK Sloboda Tužno</w:t>
            </w:r>
          </w:p>
        </w:tc>
      </w:tr>
    </w:tbl>
    <w:p w14:paraId="3023E4F2" w14:textId="77777777" w:rsidR="00E520DE" w:rsidRDefault="00E520DE">
      <w:pPr>
        <w:tabs>
          <w:tab w:val="left" w:pos="284"/>
          <w:tab w:val="left" w:pos="567"/>
        </w:tabs>
        <w:spacing w:after="0" w:line="240" w:lineRule="auto"/>
        <w:rPr>
          <w:color w:val="FF0000"/>
        </w:rPr>
      </w:pPr>
    </w:p>
    <w:p w14:paraId="6C12DECB" w14:textId="77777777" w:rsidR="00E520DE" w:rsidRDefault="00E520DE">
      <w:pPr>
        <w:tabs>
          <w:tab w:val="left" w:pos="284"/>
          <w:tab w:val="left" w:pos="567"/>
        </w:tabs>
        <w:spacing w:after="0" w:line="240" w:lineRule="auto"/>
        <w:jc w:val="both"/>
        <w:rPr>
          <w:color w:val="FF0000"/>
        </w:rPr>
      </w:pPr>
    </w:p>
    <w:p w14:paraId="2AFA0B82" w14:textId="3D52F49F" w:rsidR="00E520DE" w:rsidRDefault="001C45C1">
      <w:pPr>
        <w:tabs>
          <w:tab w:val="left" w:pos="284"/>
          <w:tab w:val="left" w:pos="567"/>
        </w:tabs>
        <w:spacing w:after="0" w:line="240" w:lineRule="auto"/>
        <w:jc w:val="both"/>
        <w:rPr>
          <w:rFonts w:cstheme="minorHAnsi"/>
          <w:b/>
          <w:color w:val="4F81BD" w:themeColor="accent1"/>
          <w:sz w:val="24"/>
          <w:szCs w:val="24"/>
        </w:rPr>
      </w:pPr>
      <w:r w:rsidRPr="00053B24">
        <w:rPr>
          <w:b/>
          <w:color w:val="4F81BD" w:themeColor="accent1"/>
          <w:sz w:val="24"/>
          <w:szCs w:val="24"/>
        </w:rPr>
        <w:t>5</w:t>
      </w:r>
      <w:r w:rsidRPr="00053B24">
        <w:rPr>
          <w:rFonts w:cstheme="minorHAnsi"/>
          <w:b/>
          <w:color w:val="4F81BD" w:themeColor="accent1"/>
          <w:sz w:val="24"/>
          <w:szCs w:val="24"/>
        </w:rPr>
        <w:t>. GODIŠNJI PLAN PROVOĐENJA POSTUPAKA PROCJENE IMOVINE U VLASNIŠTVU OPĆINE VIDOVEC</w:t>
      </w:r>
    </w:p>
    <w:p w14:paraId="327F5520" w14:textId="77777777" w:rsidR="004D7D86" w:rsidRPr="00053B24" w:rsidRDefault="004D7D86">
      <w:pPr>
        <w:tabs>
          <w:tab w:val="left" w:pos="284"/>
          <w:tab w:val="left" w:pos="567"/>
        </w:tabs>
        <w:spacing w:after="0" w:line="240" w:lineRule="auto"/>
        <w:jc w:val="both"/>
        <w:rPr>
          <w:rFonts w:cstheme="minorHAnsi"/>
          <w:color w:val="4F81BD" w:themeColor="accent1"/>
          <w:sz w:val="24"/>
          <w:szCs w:val="24"/>
        </w:rPr>
      </w:pPr>
    </w:p>
    <w:p w14:paraId="55983425" w14:textId="218D1B09" w:rsidR="00E520DE" w:rsidRDefault="001C45C1">
      <w:pPr>
        <w:tabs>
          <w:tab w:val="left" w:pos="567"/>
        </w:tabs>
        <w:spacing w:after="0" w:line="240" w:lineRule="auto"/>
        <w:jc w:val="both"/>
        <w:rPr>
          <w:rFonts w:cstheme="minorHAnsi"/>
        </w:rPr>
      </w:pPr>
      <w:r>
        <w:rPr>
          <w:rFonts w:cstheme="minorHAnsi"/>
        </w:rPr>
        <w:tab/>
      </w:r>
      <w:r w:rsidR="004D7D86">
        <w:rPr>
          <w:rFonts w:cstheme="minorHAnsi"/>
        </w:rPr>
        <w:t>Ciljevi provođenja postupaka procjene imovine u vlasništvu Općine Vidovec su sljedeći:</w:t>
      </w:r>
    </w:p>
    <w:p w14:paraId="3647ED7F" w14:textId="163D132D" w:rsidR="00896A97" w:rsidRPr="00896A97" w:rsidRDefault="001C45C1" w:rsidP="00896A97">
      <w:pPr>
        <w:pStyle w:val="Odlomakpopisa"/>
        <w:numPr>
          <w:ilvl w:val="0"/>
          <w:numId w:val="18"/>
        </w:numPr>
        <w:tabs>
          <w:tab w:val="left" w:pos="567"/>
        </w:tabs>
        <w:spacing w:after="0" w:line="240" w:lineRule="auto"/>
        <w:jc w:val="both"/>
        <w:rPr>
          <w:rFonts w:cstheme="minorHAnsi"/>
        </w:rPr>
      </w:pPr>
      <w:r w:rsidRPr="00896A97">
        <w:rPr>
          <w:rFonts w:cstheme="minorHAnsi"/>
        </w:rPr>
        <w:t>Procjena potencijala imovine Općine Vidovec mora se zasnivati na snimanju, popisu i ocjeni realnog stanja;</w:t>
      </w:r>
    </w:p>
    <w:p w14:paraId="129738B0" w14:textId="59F16C8A" w:rsidR="00896A97" w:rsidRDefault="001C45C1" w:rsidP="00896A97">
      <w:pPr>
        <w:pStyle w:val="Odlomakpopisa"/>
        <w:numPr>
          <w:ilvl w:val="0"/>
          <w:numId w:val="18"/>
        </w:numPr>
        <w:spacing w:after="0" w:line="240" w:lineRule="auto"/>
        <w:jc w:val="both"/>
        <w:rPr>
          <w:rFonts w:cstheme="minorHAnsi"/>
        </w:rPr>
      </w:pPr>
      <w:r w:rsidRPr="00896A97">
        <w:rPr>
          <w:rFonts w:cstheme="minorHAnsi"/>
        </w:rPr>
        <w:t>Uspostava jedinstvenog sustava i kriterija u procjeni vrijednosti pojedinog oblika imovine kako bi se poštivalo važeće zakonodavstvo i što transparentnije odredila njezina vrijednost.</w:t>
      </w:r>
    </w:p>
    <w:p w14:paraId="1DDDC1A7" w14:textId="77777777" w:rsidR="004D7D86" w:rsidRPr="00896A97" w:rsidRDefault="004D7D86" w:rsidP="004D7D86">
      <w:pPr>
        <w:pStyle w:val="Odlomakpopisa"/>
        <w:spacing w:after="0" w:line="240" w:lineRule="auto"/>
        <w:jc w:val="both"/>
        <w:rPr>
          <w:rFonts w:cstheme="minorHAnsi"/>
        </w:rPr>
      </w:pPr>
    </w:p>
    <w:p w14:paraId="667D6462" w14:textId="77777777" w:rsidR="00E520DE" w:rsidRDefault="001C45C1">
      <w:pPr>
        <w:tabs>
          <w:tab w:val="left" w:pos="567"/>
        </w:tabs>
        <w:spacing w:after="0" w:line="240" w:lineRule="auto"/>
        <w:jc w:val="both"/>
        <w:rPr>
          <w:rFonts w:cstheme="minorHAnsi"/>
        </w:rPr>
      </w:pPr>
      <w:r>
        <w:rPr>
          <w:rFonts w:cstheme="minorHAnsi"/>
        </w:rPr>
        <w:lastRenderedPageBreak/>
        <w:tab/>
        <w:t xml:space="preserve">Procjena vrijednosti nekretnina u Republici Hrvatskoj regulirana je Zakonom o procjeni vrijednosti nekretnina („Narodne novine“, broj 78/15) koji je donesen 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 </w:t>
      </w:r>
    </w:p>
    <w:p w14:paraId="7380EE99" w14:textId="77777777" w:rsidR="00E520DE" w:rsidRDefault="001C45C1">
      <w:pPr>
        <w:tabs>
          <w:tab w:val="left" w:pos="567"/>
        </w:tabs>
        <w:spacing w:after="0" w:line="240" w:lineRule="auto"/>
        <w:jc w:val="both"/>
        <w:rPr>
          <w:rFonts w:cstheme="minorHAnsi"/>
        </w:rPr>
      </w:pPr>
      <w:r>
        <w:rPr>
          <w:rFonts w:cstheme="minorHAnsi"/>
        </w:rPr>
        <w:tab/>
        <w:t xml:space="preserve">Zakonski propisi, akti i dokumenti kojima je uređeno provođenje postupaka procjene imovine su sljedeći: </w:t>
      </w:r>
    </w:p>
    <w:p w14:paraId="344E4C1C" w14:textId="77777777" w:rsidR="00E520DE" w:rsidRDefault="001C45C1">
      <w:pPr>
        <w:pStyle w:val="Odlomakpopisa"/>
        <w:numPr>
          <w:ilvl w:val="0"/>
          <w:numId w:val="5"/>
        </w:numPr>
        <w:spacing w:after="0" w:line="240" w:lineRule="auto"/>
        <w:jc w:val="both"/>
        <w:rPr>
          <w:rFonts w:cstheme="minorHAnsi"/>
        </w:rPr>
      </w:pPr>
      <w:r>
        <w:rPr>
          <w:rFonts w:cstheme="minorHAnsi"/>
        </w:rPr>
        <w:t>Zakon o procjeni vrijednosti nekretnina („Narodne novine“, broj 78/15),</w:t>
      </w:r>
    </w:p>
    <w:p w14:paraId="3ACA90A2" w14:textId="77777777" w:rsidR="00E520DE" w:rsidRDefault="001C45C1">
      <w:pPr>
        <w:pStyle w:val="Odlomakpopisa"/>
        <w:numPr>
          <w:ilvl w:val="0"/>
          <w:numId w:val="5"/>
        </w:numPr>
        <w:spacing w:after="0" w:line="240" w:lineRule="auto"/>
        <w:jc w:val="both"/>
        <w:rPr>
          <w:rFonts w:cstheme="minorHAnsi"/>
        </w:rPr>
      </w:pPr>
      <w:r>
        <w:rPr>
          <w:rFonts w:cstheme="minorHAnsi"/>
        </w:rPr>
        <w:t>Zakon o komunalnom gospodarstvu („Narodne novine“, broj 68/18, 110/18),</w:t>
      </w:r>
    </w:p>
    <w:p w14:paraId="081B751D" w14:textId="77777777" w:rsidR="00E520DE" w:rsidRDefault="001C45C1">
      <w:pPr>
        <w:pStyle w:val="Odlomakpopisa"/>
        <w:numPr>
          <w:ilvl w:val="0"/>
          <w:numId w:val="5"/>
        </w:numPr>
        <w:spacing w:after="0" w:line="240" w:lineRule="auto"/>
        <w:jc w:val="both"/>
        <w:rPr>
          <w:rFonts w:cstheme="minorHAnsi"/>
        </w:rPr>
      </w:pPr>
      <w:r>
        <w:rPr>
          <w:rFonts w:cstheme="minorHAnsi"/>
        </w:rPr>
        <w:t>Zakon o vlasništvu i drugim stvarnim pravima („Narodne novine“, broj 91/96, 68/98, 137/99, 22/00, 73/00, 129/00, 114/01, 79/06, 141/06, 146/08, 38/09, 153/09, 143/12, 152/14),</w:t>
      </w:r>
    </w:p>
    <w:p w14:paraId="2068A058" w14:textId="77777777" w:rsidR="00E520DE" w:rsidRDefault="001C45C1">
      <w:pPr>
        <w:pStyle w:val="Odlomakpopisa"/>
        <w:numPr>
          <w:ilvl w:val="0"/>
          <w:numId w:val="5"/>
        </w:numPr>
        <w:spacing w:after="0" w:line="240" w:lineRule="auto"/>
        <w:jc w:val="both"/>
        <w:rPr>
          <w:rFonts w:cstheme="minorHAnsi"/>
        </w:rPr>
      </w:pPr>
      <w:r>
        <w:rPr>
          <w:rFonts w:cstheme="minorHAnsi"/>
        </w:rPr>
        <w:t>Pravilnik o informacijskom sustavu tržišta nekretnina („Narodne novine“, broj 114/15, 122/15),</w:t>
      </w:r>
    </w:p>
    <w:p w14:paraId="68DC1C65" w14:textId="77777777" w:rsidR="00E520DE" w:rsidRDefault="001C45C1">
      <w:pPr>
        <w:pStyle w:val="Odlomakpopisa"/>
        <w:numPr>
          <w:ilvl w:val="0"/>
          <w:numId w:val="5"/>
        </w:numPr>
        <w:spacing w:after="0" w:line="240" w:lineRule="auto"/>
        <w:jc w:val="both"/>
        <w:rPr>
          <w:rFonts w:cstheme="minorHAnsi"/>
        </w:rPr>
      </w:pPr>
      <w:r>
        <w:rPr>
          <w:rFonts w:cstheme="minorHAnsi"/>
        </w:rPr>
        <w:t>Pravilnik o obračunu i naplati vodnog doprinosa („Narodne novine“, broj 107/14),</w:t>
      </w:r>
    </w:p>
    <w:p w14:paraId="5F3A3305" w14:textId="77777777" w:rsidR="00E520DE" w:rsidRDefault="001C45C1">
      <w:pPr>
        <w:pStyle w:val="Odlomakpopisa"/>
        <w:numPr>
          <w:ilvl w:val="0"/>
          <w:numId w:val="5"/>
        </w:numPr>
        <w:spacing w:after="0" w:line="240" w:lineRule="auto"/>
        <w:jc w:val="both"/>
        <w:rPr>
          <w:rFonts w:cstheme="minorHAnsi"/>
        </w:rPr>
      </w:pPr>
      <w:r>
        <w:rPr>
          <w:rFonts w:cstheme="minorHAnsi"/>
        </w:rPr>
        <w:t>Pravilnik o metodama procjene vrijednosti nekretnina („Narodne novine“, broj 105/15),</w:t>
      </w:r>
    </w:p>
    <w:p w14:paraId="56C428F9" w14:textId="77777777" w:rsidR="00E520DE" w:rsidRDefault="001C45C1">
      <w:pPr>
        <w:pStyle w:val="Odlomakpopisa"/>
        <w:numPr>
          <w:ilvl w:val="0"/>
          <w:numId w:val="5"/>
        </w:numPr>
        <w:spacing w:after="0" w:line="240" w:lineRule="auto"/>
        <w:jc w:val="both"/>
        <w:rPr>
          <w:rFonts w:cstheme="minorHAnsi"/>
        </w:rPr>
      </w:pPr>
      <w:r>
        <w:rPr>
          <w:rFonts w:cstheme="minorHAnsi"/>
        </w:rPr>
        <w:t xml:space="preserve">Uputa o priznavanju, mjerenju i evidentiranju imovine u vlasništvu Republike Hrvatske - Ministarstvo financija. </w:t>
      </w:r>
    </w:p>
    <w:p w14:paraId="3E64B059" w14:textId="77777777" w:rsidR="00E520DE" w:rsidRDefault="00E520DE">
      <w:pPr>
        <w:spacing w:after="0" w:line="240" w:lineRule="auto"/>
        <w:jc w:val="both"/>
        <w:rPr>
          <w:rFonts w:cstheme="minorHAnsi"/>
        </w:rPr>
      </w:pPr>
    </w:p>
    <w:p w14:paraId="307CE5A5" w14:textId="4260678B" w:rsidR="00E520DE" w:rsidRPr="00943DEE" w:rsidRDefault="001C45C1">
      <w:pPr>
        <w:tabs>
          <w:tab w:val="left" w:pos="567"/>
        </w:tabs>
        <w:spacing w:after="0" w:line="240" w:lineRule="auto"/>
        <w:jc w:val="both"/>
      </w:pPr>
      <w:r>
        <w:rPr>
          <w:rFonts w:cstheme="minorHAnsi"/>
        </w:rPr>
        <w:tab/>
      </w:r>
      <w:r>
        <w:t xml:space="preserve">Sve nekretnine pojedinačno se procjenjuju od strane ovlaštenog sudskog procjenitelja, a temeljem procjembenog elaborata napravljenog sukladno važećim zakonskim i pod zakonskim propisima. </w:t>
      </w:r>
    </w:p>
    <w:p w14:paraId="4282B4E5" w14:textId="6925D4F6" w:rsidR="00E520DE" w:rsidRPr="00943DEE" w:rsidRDefault="006C539B">
      <w:pPr>
        <w:tabs>
          <w:tab w:val="left" w:pos="567"/>
        </w:tabs>
        <w:spacing w:after="0" w:line="240" w:lineRule="auto"/>
        <w:jc w:val="both"/>
        <w:rPr>
          <w:rFonts w:cstheme="minorHAnsi"/>
        </w:rPr>
      </w:pPr>
      <w:r w:rsidRPr="00943DEE">
        <w:rPr>
          <w:rFonts w:cstheme="minorHAnsi"/>
        </w:rPr>
        <w:tab/>
      </w:r>
      <w:r w:rsidR="001C45C1" w:rsidRPr="00943DEE">
        <w:rPr>
          <w:rFonts w:cstheme="minorHAnsi"/>
        </w:rPr>
        <w:t>Općina Vidovec ne planira zatražiti procjene nekretnina tijekom 2021. godine, osim ukoliko se za to ukaže potreba. U slučaju potrebe, procjenu će obavljati ovlašteni sudski vještak.</w:t>
      </w:r>
    </w:p>
    <w:p w14:paraId="2B6299BF" w14:textId="77777777" w:rsidR="00E520DE" w:rsidRDefault="00E520DE" w:rsidP="00053B24">
      <w:pPr>
        <w:tabs>
          <w:tab w:val="left" w:pos="567"/>
        </w:tabs>
        <w:spacing w:after="0" w:line="240" w:lineRule="auto"/>
        <w:rPr>
          <w:rFonts w:cstheme="minorHAnsi"/>
          <w:b/>
        </w:rPr>
      </w:pPr>
    </w:p>
    <w:p w14:paraId="00B10517" w14:textId="1A8F36C7" w:rsidR="00E520DE" w:rsidRPr="004D7D86" w:rsidRDefault="001C45C1">
      <w:pPr>
        <w:tabs>
          <w:tab w:val="left" w:pos="567"/>
        </w:tabs>
        <w:spacing w:after="0" w:line="240" w:lineRule="auto"/>
        <w:jc w:val="both"/>
        <w:rPr>
          <w:rFonts w:cstheme="minorHAnsi"/>
          <w:b/>
          <w:color w:val="4F81BD" w:themeColor="accent1"/>
          <w:sz w:val="24"/>
          <w:szCs w:val="24"/>
        </w:rPr>
      </w:pPr>
      <w:r w:rsidRPr="004D7D86">
        <w:rPr>
          <w:rFonts w:cstheme="minorHAnsi"/>
          <w:b/>
          <w:color w:val="4F81BD" w:themeColor="accent1"/>
          <w:sz w:val="24"/>
          <w:szCs w:val="24"/>
        </w:rPr>
        <w:t>6. GODIŠNJI PLAN RJEŠAVANJA IMOVINSKO-PRAVNIH ODNOSA</w:t>
      </w:r>
    </w:p>
    <w:p w14:paraId="0C20F9F8" w14:textId="77777777" w:rsidR="00194770" w:rsidRDefault="00194770" w:rsidP="00194770">
      <w:pPr>
        <w:tabs>
          <w:tab w:val="left" w:pos="567"/>
        </w:tabs>
        <w:spacing w:after="0" w:line="240" w:lineRule="auto"/>
        <w:jc w:val="both"/>
        <w:rPr>
          <w:rFonts w:cstheme="minorHAnsi"/>
          <w:b/>
        </w:rPr>
      </w:pPr>
    </w:p>
    <w:p w14:paraId="3EB589B1" w14:textId="77777777" w:rsidR="00194770" w:rsidRDefault="00194770" w:rsidP="00194770">
      <w:pPr>
        <w:tabs>
          <w:tab w:val="left" w:pos="567"/>
        </w:tabs>
        <w:spacing w:after="0" w:line="240" w:lineRule="auto"/>
        <w:jc w:val="both"/>
      </w:pPr>
      <w:r>
        <w:rPr>
          <w:rFonts w:cstheme="minorHAnsi"/>
          <w:b/>
        </w:rPr>
        <w:tab/>
      </w:r>
      <w:r>
        <w:t xml:space="preserve">Ovim Planom definiraju se sljedeće smjernice vezane za rješavanje imovinsko-pravnih odnosa: </w:t>
      </w:r>
    </w:p>
    <w:p w14:paraId="59B8615A" w14:textId="4CA552BE" w:rsidR="00194770" w:rsidRDefault="00194770" w:rsidP="00194770">
      <w:pPr>
        <w:tabs>
          <w:tab w:val="left" w:pos="567"/>
        </w:tabs>
        <w:spacing w:after="0" w:line="240" w:lineRule="auto"/>
        <w:jc w:val="both"/>
      </w:pPr>
      <w:r>
        <w:tab/>
      </w:r>
      <w:r>
        <w:sym w:font="Symbol" w:char="F0B7"/>
      </w:r>
      <w:r>
        <w:t xml:space="preserve"> rješavanje imovinsko pravnih odnosa i postepeno provođenje upisa prava vlasništva Općine Vidovec na neuknjiženim nekretninama i njihovo evidentiranje u poslovne knjige </w:t>
      </w:r>
    </w:p>
    <w:p w14:paraId="4F55E3BB" w14:textId="7D6424BA" w:rsidR="00194770" w:rsidRDefault="00194770" w:rsidP="00194770">
      <w:pPr>
        <w:tabs>
          <w:tab w:val="left" w:pos="567"/>
        </w:tabs>
        <w:spacing w:after="0" w:line="240" w:lineRule="auto"/>
        <w:jc w:val="both"/>
      </w:pPr>
      <w:r>
        <w:tab/>
      </w:r>
      <w:r>
        <w:sym w:font="Symbol" w:char="F0B7"/>
      </w:r>
      <w:r>
        <w:t xml:space="preserve"> sustavno usklađivanje podataka u zemljišnim knjigama i katastru </w:t>
      </w:r>
    </w:p>
    <w:p w14:paraId="6BAEA476" w14:textId="05E1EE62" w:rsidR="00194770" w:rsidRDefault="00194770" w:rsidP="00194770">
      <w:pPr>
        <w:tabs>
          <w:tab w:val="left" w:pos="567"/>
        </w:tabs>
        <w:spacing w:after="0" w:line="240" w:lineRule="auto"/>
        <w:jc w:val="both"/>
      </w:pPr>
      <w:r>
        <w:tab/>
      </w:r>
      <w:r>
        <w:sym w:font="Symbol" w:char="F0B7"/>
      </w:r>
      <w:r>
        <w:t xml:space="preserve"> učestalo i žurno rješavanje imovinsko pravnih odnosa na nekretninama potrebnim radi realizacije investicijskih projekata i izgradnje komunalne infrastrukture.</w:t>
      </w:r>
    </w:p>
    <w:p w14:paraId="42474C32" w14:textId="46DF9EE0" w:rsidR="00053B24" w:rsidRPr="00194770" w:rsidRDefault="00194770" w:rsidP="00194770">
      <w:pPr>
        <w:tabs>
          <w:tab w:val="left" w:pos="567"/>
        </w:tabs>
        <w:spacing w:after="0" w:line="240" w:lineRule="auto"/>
        <w:jc w:val="both"/>
        <w:rPr>
          <w:rFonts w:cstheme="minorHAnsi"/>
        </w:rPr>
      </w:pPr>
      <w:r>
        <w:tab/>
        <w:t>Tijekom 2021. godine Općina Vidovec nastavlja sa postupcima rješavanja imovinskopravnih odnosa. Prema potrebi provoditi će se geodetska snimanja na području Općine Vidovec, a radi usklađenja stvarnog stanja na terenu s onim u postojećim dokumentima. Na taj način uskladiti će se stanje katastarskih čestica, kako u izvadcima u katastru, tako i u izvadcima u zemljišnoj knjizi, a radi utvrđivanja vlasništva nad pojedinim katastarskim česticama.</w:t>
      </w:r>
    </w:p>
    <w:p w14:paraId="609D8515" w14:textId="16077018" w:rsidR="00194770" w:rsidRDefault="00194770">
      <w:pPr>
        <w:tabs>
          <w:tab w:val="left" w:pos="284"/>
          <w:tab w:val="left" w:pos="567"/>
        </w:tabs>
        <w:spacing w:after="0" w:line="240" w:lineRule="auto"/>
        <w:jc w:val="both"/>
      </w:pPr>
    </w:p>
    <w:p w14:paraId="3663FDB2" w14:textId="0BAD5BC7" w:rsidR="00194770" w:rsidRDefault="00194770">
      <w:pPr>
        <w:tabs>
          <w:tab w:val="left" w:pos="284"/>
          <w:tab w:val="left" w:pos="567"/>
        </w:tabs>
        <w:spacing w:after="0" w:line="240" w:lineRule="auto"/>
        <w:jc w:val="both"/>
        <w:rPr>
          <w:rFonts w:cstheme="minorHAnsi"/>
        </w:rPr>
      </w:pPr>
      <w:r>
        <w:rPr>
          <w:rFonts w:cstheme="minorHAnsi"/>
        </w:rPr>
        <w:tab/>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p>
    <w:p w14:paraId="14A688EF" w14:textId="77777777" w:rsidR="00194770" w:rsidRDefault="00194770">
      <w:pPr>
        <w:tabs>
          <w:tab w:val="left" w:pos="284"/>
          <w:tab w:val="left" w:pos="567"/>
        </w:tabs>
        <w:spacing w:after="0" w:line="240" w:lineRule="auto"/>
        <w:jc w:val="both"/>
        <w:rPr>
          <w:rFonts w:cstheme="minorHAnsi"/>
          <w:b/>
        </w:rPr>
      </w:pPr>
    </w:p>
    <w:p w14:paraId="1AECDB25" w14:textId="36A1B31D" w:rsidR="00E520DE" w:rsidRDefault="00053B24">
      <w:pPr>
        <w:tabs>
          <w:tab w:val="left" w:pos="284"/>
          <w:tab w:val="left" w:pos="567"/>
        </w:tabs>
        <w:spacing w:after="0" w:line="240" w:lineRule="auto"/>
        <w:jc w:val="both"/>
        <w:rPr>
          <w:rFonts w:cstheme="minorHAnsi"/>
          <w:b/>
        </w:rPr>
      </w:pPr>
      <w:r>
        <w:rPr>
          <w:rFonts w:cstheme="minorHAnsi"/>
          <w:b/>
        </w:rPr>
        <w:t xml:space="preserve">6.1. </w:t>
      </w:r>
      <w:r w:rsidR="001C45C1">
        <w:rPr>
          <w:rFonts w:cstheme="minorHAnsi"/>
          <w:b/>
        </w:rPr>
        <w:t>Zemljište oduzeto za vrijeme jugoslavenske komunističke vladavine</w:t>
      </w:r>
    </w:p>
    <w:p w14:paraId="74612717" w14:textId="77777777" w:rsidR="00053B24" w:rsidRDefault="00053B24">
      <w:pPr>
        <w:tabs>
          <w:tab w:val="left" w:pos="284"/>
          <w:tab w:val="left" w:pos="567"/>
        </w:tabs>
        <w:spacing w:after="0" w:line="240" w:lineRule="auto"/>
        <w:jc w:val="both"/>
        <w:rPr>
          <w:rFonts w:cstheme="minorHAnsi"/>
          <w:b/>
        </w:rPr>
      </w:pPr>
    </w:p>
    <w:p w14:paraId="0B9FE466" w14:textId="77777777" w:rsidR="00E520DE" w:rsidRDefault="001C45C1">
      <w:pPr>
        <w:tabs>
          <w:tab w:val="left" w:pos="567"/>
        </w:tabs>
        <w:spacing w:after="0" w:line="240" w:lineRule="auto"/>
        <w:jc w:val="both"/>
        <w:rPr>
          <w:rFonts w:cstheme="minorHAnsi"/>
        </w:rPr>
      </w:pPr>
      <w:r>
        <w:rPr>
          <w:rFonts w:cstheme="minorHAnsi"/>
        </w:rPr>
        <w:tab/>
        <w:t xml:space="preserve">Jedinice lokalne samouprave koje su fizičkim osobama isplatile naknadu za zemljište oduzeto za vrijeme jugoslavenske komunističke vladavine, a koje je sukladno posebnom propisu postalo vlasništvo Republike Hrvatske po sili zakona, mogu do 31. prosinca 2018., a najkasnije 60 dana od primitka pravomoćnog rješenja podnijeti zahtjev prema Republici Hrvatskoj za naknadu. </w:t>
      </w:r>
    </w:p>
    <w:p w14:paraId="1009DB40" w14:textId="77777777" w:rsidR="00E520DE" w:rsidRDefault="001C45C1">
      <w:pPr>
        <w:tabs>
          <w:tab w:val="left" w:pos="567"/>
        </w:tabs>
        <w:spacing w:after="0" w:line="240" w:lineRule="auto"/>
        <w:jc w:val="both"/>
        <w:rPr>
          <w:rFonts w:cstheme="minorHAnsi"/>
        </w:rPr>
      </w:pPr>
      <w:r>
        <w:rPr>
          <w:rFonts w:cstheme="minorHAnsi"/>
        </w:rPr>
        <w:tab/>
        <w:t xml:space="preserve">Republika Hrvatska izvršiti će obvezu prema jedinici lokalne samouprave isključivo raspolaganjem nekretninama i/ili drugim pravima u vlasništvu Republike Hrvatske, u korist jedinice lokalne samouprave u vrijednosti do ukupnog iznosa isplaćene naknade za oduzeto zemljište za vrijeme jugoslavenske komunističke vladavine. Ukupni iznos isplaćene naknade za oduzeto zemljište za vrijeme jugoslavenske komunističke vladavine jednak je zbroju iznosa naknade koji je pravomoćno utvrđen, do dana podnošenja zahtjeva u </w:t>
      </w:r>
      <w:r>
        <w:rPr>
          <w:rFonts w:cstheme="minorHAnsi"/>
        </w:rPr>
        <w:lastRenderedPageBreak/>
        <w:t xml:space="preserve">upravnom ili parničnom postupku povodom utvrđivanja iznosa naknade za oduzeto zemljište i kamatama obračunanim na isti iznos na dan isplate fizičkoj osobi. U slučaju raspolaganja nekretninama i/ili drugim pravima u vlasništvu Republike Hrvatske u korist jedinice lokalne samouprave procijenjena vrijednost nekretnine i/ili prava u vlasništvu Republike Hrvatske mora biti jednaka ukupnom iznosu isplaćene naknade za oduzeto zemljište za vrijeme jugoslavenske komunističke vladavine. Raspolaganje nekretninama i/ili drugim pravima u vlasništvu Republike Hrvatske u korist jedinice lokalne samouprave provodi se bez naknade za raspolaganje (bez isplate kupoprodajne cijene). </w:t>
      </w:r>
    </w:p>
    <w:p w14:paraId="652CD095" w14:textId="3AF1B5BB" w:rsidR="00E520DE" w:rsidRDefault="001C45C1">
      <w:pPr>
        <w:tabs>
          <w:tab w:val="left" w:pos="567"/>
        </w:tabs>
        <w:spacing w:after="0" w:line="240" w:lineRule="auto"/>
        <w:jc w:val="both"/>
        <w:rPr>
          <w:rFonts w:cstheme="minorHAnsi"/>
        </w:rPr>
      </w:pPr>
      <w:r>
        <w:rPr>
          <w:rFonts w:cstheme="minorHAnsi"/>
        </w:rPr>
        <w:tab/>
        <w:t>Općina Vidovec nije isplaćivala naknade za zemljišta oduzeta za vrijeme jugoslavenske komunističke vladavine, a koje je sukladno posebnom propisu postalo vlasništvo Republike Hrvatske po sili zakona.</w:t>
      </w:r>
    </w:p>
    <w:p w14:paraId="69015B40" w14:textId="77777777" w:rsidR="00E520DE" w:rsidRDefault="001C45C1">
      <w:pPr>
        <w:tabs>
          <w:tab w:val="left" w:pos="567"/>
        </w:tabs>
        <w:spacing w:after="0" w:line="240" w:lineRule="auto"/>
        <w:jc w:val="both"/>
        <w:rPr>
          <w:rFonts w:cstheme="minorHAnsi"/>
        </w:rPr>
      </w:pPr>
      <w:r>
        <w:rPr>
          <w:rFonts w:cstheme="minorHAnsi"/>
        </w:rPr>
        <w:tab/>
      </w:r>
    </w:p>
    <w:p w14:paraId="30E8B3EA" w14:textId="2D034D52" w:rsidR="00E520DE" w:rsidRPr="00053B24" w:rsidRDefault="001C45C1" w:rsidP="00896A97">
      <w:pPr>
        <w:rPr>
          <w:rFonts w:cstheme="minorHAnsi"/>
          <w:b/>
          <w:color w:val="4F81BD" w:themeColor="accent1"/>
          <w:sz w:val="24"/>
          <w:szCs w:val="24"/>
        </w:rPr>
      </w:pPr>
      <w:r w:rsidRPr="00053B24">
        <w:rPr>
          <w:rFonts w:cstheme="minorHAnsi"/>
          <w:b/>
          <w:color w:val="4F81BD" w:themeColor="accent1"/>
          <w:sz w:val="24"/>
          <w:szCs w:val="24"/>
        </w:rPr>
        <w:t xml:space="preserve">7. </w:t>
      </w:r>
      <w:r w:rsidR="00896A97" w:rsidRPr="00053B24">
        <w:rPr>
          <w:rFonts w:cstheme="minorHAnsi"/>
          <w:b/>
          <w:color w:val="4F81BD" w:themeColor="accent1"/>
          <w:sz w:val="24"/>
          <w:szCs w:val="24"/>
        </w:rPr>
        <w:t xml:space="preserve">PLAN </w:t>
      </w:r>
      <w:r w:rsidRPr="00053B24">
        <w:rPr>
          <w:rFonts w:cstheme="minorHAnsi"/>
          <w:b/>
          <w:color w:val="4F81BD" w:themeColor="accent1"/>
          <w:sz w:val="24"/>
          <w:szCs w:val="24"/>
        </w:rPr>
        <w:t>PROVEDBE PROJEKATA JAVNO-PRIVATNOG PARTNERSTVA</w:t>
      </w:r>
    </w:p>
    <w:p w14:paraId="6A4AD4FF" w14:textId="77777777" w:rsidR="00E520DE" w:rsidRDefault="001C45C1">
      <w:pPr>
        <w:tabs>
          <w:tab w:val="left" w:pos="567"/>
        </w:tabs>
        <w:spacing w:after="0" w:line="240" w:lineRule="auto"/>
        <w:jc w:val="both"/>
        <w:rPr>
          <w:rFonts w:cstheme="minorHAnsi"/>
        </w:rPr>
      </w:pPr>
      <w:r>
        <w:rPr>
          <w:rFonts w:cstheme="minorHAnsi"/>
        </w:rPr>
        <w:tab/>
        <w:t xml:space="preserve">Zakonski propisi kojima je uređena provedba projekata javno-privatnog partnerstva: </w:t>
      </w:r>
    </w:p>
    <w:p w14:paraId="53DA354B" w14:textId="77777777" w:rsidR="00E520DE" w:rsidRDefault="001C45C1">
      <w:pPr>
        <w:pStyle w:val="Odlomakpopisa"/>
        <w:numPr>
          <w:ilvl w:val="0"/>
          <w:numId w:val="6"/>
        </w:numPr>
        <w:spacing w:after="0" w:line="240" w:lineRule="auto"/>
        <w:jc w:val="both"/>
        <w:rPr>
          <w:rFonts w:cstheme="minorHAnsi"/>
        </w:rPr>
      </w:pPr>
      <w:r>
        <w:rPr>
          <w:rFonts w:cstheme="minorHAnsi"/>
        </w:rPr>
        <w:t>Zakon o javnoj nabavi („Narodne novine“, broj 120/16),</w:t>
      </w:r>
    </w:p>
    <w:p w14:paraId="753B6558" w14:textId="77777777" w:rsidR="00E520DE" w:rsidRDefault="001C45C1">
      <w:pPr>
        <w:pStyle w:val="Odlomakpopisa"/>
        <w:numPr>
          <w:ilvl w:val="0"/>
          <w:numId w:val="6"/>
        </w:numPr>
        <w:spacing w:after="0" w:line="240" w:lineRule="auto"/>
        <w:jc w:val="both"/>
        <w:rPr>
          <w:rFonts w:cstheme="minorHAnsi"/>
        </w:rPr>
      </w:pPr>
      <w:r>
        <w:rPr>
          <w:rFonts w:cstheme="minorHAnsi"/>
        </w:rPr>
        <w:t>Zakon o javno - privatnom partnerstvu („Narodne novine“, broj 78/12, 152/14, 114/18),</w:t>
      </w:r>
    </w:p>
    <w:p w14:paraId="02ABDEC7" w14:textId="77777777" w:rsidR="00E520DE" w:rsidRDefault="001C45C1">
      <w:pPr>
        <w:pStyle w:val="Odlomakpopisa"/>
        <w:numPr>
          <w:ilvl w:val="0"/>
          <w:numId w:val="6"/>
        </w:numPr>
        <w:spacing w:after="0" w:line="240" w:lineRule="auto"/>
        <w:jc w:val="both"/>
        <w:rPr>
          <w:rFonts w:cstheme="minorHAnsi"/>
        </w:rPr>
      </w:pPr>
      <w:r>
        <w:rPr>
          <w:rFonts w:cstheme="minorHAnsi"/>
        </w:rPr>
        <w:t>Zakon o koncesijama („Narodne novine“, broj 69/17),</w:t>
      </w:r>
    </w:p>
    <w:p w14:paraId="168E2ADF" w14:textId="77777777" w:rsidR="00E520DE" w:rsidRDefault="001C45C1">
      <w:pPr>
        <w:pStyle w:val="Odlomakpopisa"/>
        <w:numPr>
          <w:ilvl w:val="0"/>
          <w:numId w:val="6"/>
        </w:numPr>
        <w:spacing w:after="0" w:line="240" w:lineRule="auto"/>
        <w:jc w:val="both"/>
        <w:rPr>
          <w:rFonts w:cstheme="minorHAnsi"/>
        </w:rPr>
      </w:pPr>
      <w:r>
        <w:rPr>
          <w:rFonts w:cstheme="minorHAnsi"/>
        </w:rPr>
        <w:t>Zakon o proračunu („Narodne novine“ broj 87/08, 136/12, 15/15),</w:t>
      </w:r>
    </w:p>
    <w:p w14:paraId="670F77CA" w14:textId="77777777" w:rsidR="00E520DE" w:rsidRDefault="001C45C1">
      <w:pPr>
        <w:pStyle w:val="Odlomakpopisa"/>
        <w:numPr>
          <w:ilvl w:val="0"/>
          <w:numId w:val="6"/>
        </w:numPr>
        <w:spacing w:after="0" w:line="240" w:lineRule="auto"/>
        <w:jc w:val="both"/>
        <w:rPr>
          <w:rFonts w:cstheme="minorHAnsi"/>
        </w:rPr>
      </w:pPr>
      <w:r>
        <w:rPr>
          <w:rFonts w:cstheme="minorHAnsi"/>
        </w:rPr>
        <w:t>Zakon o vlasništvu i drugim stvarnim pravima („Narodne novine“, broj 91/96, 68/98, 137/99, 22/00, 73/00, 129/00, 114/01, 79/06, 141/06, 146/08, 38/09, 153/09, 143/12, 152/14),</w:t>
      </w:r>
    </w:p>
    <w:p w14:paraId="640F5607" w14:textId="7959A0EC" w:rsidR="00896A97" w:rsidRPr="004D7D86" w:rsidRDefault="001C45C1" w:rsidP="004D7D86">
      <w:pPr>
        <w:pStyle w:val="Odlomakpopisa"/>
        <w:numPr>
          <w:ilvl w:val="0"/>
          <w:numId w:val="6"/>
        </w:numPr>
        <w:spacing w:after="0" w:line="240" w:lineRule="auto"/>
        <w:jc w:val="both"/>
        <w:rPr>
          <w:rFonts w:cstheme="minorHAnsi"/>
        </w:rPr>
      </w:pPr>
      <w:r>
        <w:rPr>
          <w:rFonts w:cstheme="minorHAnsi"/>
        </w:rPr>
        <w:t>Uredba Vlade Republike Hrvatske o provedbi projekata javno-privatnog partnerstva („Narodne novine“, broj 88/12, 15/15).</w:t>
      </w:r>
    </w:p>
    <w:p w14:paraId="0463B451" w14:textId="02EF736D" w:rsidR="00E520DE" w:rsidRDefault="001C45C1">
      <w:pPr>
        <w:tabs>
          <w:tab w:val="left" w:pos="567"/>
        </w:tabs>
        <w:spacing w:after="0" w:line="240" w:lineRule="auto"/>
        <w:jc w:val="both"/>
        <w:rPr>
          <w:rFonts w:cstheme="minorHAnsi"/>
        </w:rPr>
      </w:pPr>
      <w:r>
        <w:rPr>
          <w:rFonts w:cstheme="minorHAnsi"/>
        </w:rPr>
        <w:tab/>
        <w:t>Zakonom o javno-privatnom partnerstvu („Narodne novine“, broj 78/12, 152/14</w:t>
      </w:r>
      <w:r w:rsidR="004D7D86">
        <w:rPr>
          <w:rFonts w:cstheme="minorHAnsi"/>
        </w:rPr>
        <w:t xml:space="preserve"> i 114/18</w:t>
      </w:r>
      <w:r>
        <w:rPr>
          <w:rFonts w:cstheme="minorHAnsi"/>
        </w:rPr>
        <w:t>) utvrđen je postupak predlaganja i odobravanja prijedloga projekata javno-privatnog partnerstva, provedba tih projekata, sadržaj ugovora o javno-privatnom partnerstvu te druga bitna pitanja.</w:t>
      </w:r>
    </w:p>
    <w:p w14:paraId="0009318A" w14:textId="77777777" w:rsidR="00E520DE" w:rsidRDefault="001C45C1">
      <w:pPr>
        <w:tabs>
          <w:tab w:val="left" w:pos="567"/>
        </w:tabs>
        <w:spacing w:after="0" w:line="240" w:lineRule="auto"/>
        <w:jc w:val="both"/>
        <w:rPr>
          <w:rFonts w:cstheme="minorHAnsi"/>
        </w:rPr>
      </w:pPr>
      <w:r>
        <w:rPr>
          <w:rFonts w:cstheme="minorHAnsi"/>
        </w:rPr>
        <w:tab/>
        <w:t xml:space="preserve">Javno-privatno partnerstvo jest dugoročan ugovorni odnos između javnog i privatnog partnerstva, čiji je predmet izgradnja ili rekonstrukcija te održavanje javne građevine, u svrhu pružanja javnih usluga iz okvira nadležnosti javnog partnera. Obvezu i rizike uz financiranje i proces gradnje preuzima privatni partner. Statusno javno-privatno partnerstvo jest model temeljen na ugovornom odnosu između javnog i privatnog partnera. </w:t>
      </w:r>
    </w:p>
    <w:p w14:paraId="7BBE31C1" w14:textId="77777777" w:rsidR="00E520DE" w:rsidRDefault="001C45C1">
      <w:pPr>
        <w:tabs>
          <w:tab w:val="left" w:pos="567"/>
        </w:tabs>
        <w:spacing w:after="0" w:line="240" w:lineRule="auto"/>
        <w:jc w:val="both"/>
        <w:rPr>
          <w:rFonts w:cstheme="minorHAnsi"/>
        </w:rPr>
      </w:pPr>
      <w:r>
        <w:rPr>
          <w:rFonts w:cstheme="minorHAnsi"/>
        </w:rPr>
        <w:tab/>
        <w:t xml:space="preserve">Javno tijelo može dopustiti i obavljanje komercijalne djelatnosti s ciljem naplate prihoda, ako je tako ugovoreno. U svrhu provedbe projekata javno-privatnog partnerstva, javni partner prenosi na privatnog pravo građenja ili mu daje koncesiju. Ugovor o javno-privatnom partnerstvu zaključuje se u pisanom obliku na određeno razdoblje koje ne može biti kraće od pet ni duže od četrdeset godina, osim ako posebnim zakonom nije propisano duže razdoblje. </w:t>
      </w:r>
    </w:p>
    <w:p w14:paraId="4A87A2EA" w14:textId="77777777" w:rsidR="00E520DE" w:rsidRDefault="001C45C1">
      <w:pPr>
        <w:tabs>
          <w:tab w:val="left" w:pos="567"/>
        </w:tabs>
        <w:spacing w:after="0" w:line="240" w:lineRule="auto"/>
        <w:jc w:val="both"/>
        <w:rPr>
          <w:rFonts w:cstheme="minorHAnsi"/>
        </w:rPr>
      </w:pPr>
      <w:r>
        <w:rPr>
          <w:rFonts w:cstheme="minorHAnsi"/>
        </w:rPr>
        <w:tab/>
        <w:t xml:space="preserve">Javno-privatno partnerstvo oblik je suradnje dvaju sektora, u okviru koje se udruživanjem resursa i podjelom rizika postiže dodana vrijednost. Kod projekata javno-privatnog partnerstva vodit će se računa o ciljevima koji se žele postići uključivanjem privatnog sektora u isporuku javnih usluga, kao što su smanjenje ukupnih životnih troškova javnog projekta, povećanje efikasnosti trošenja javnog novca, ubrzanje raspoloživost ponude javne infrastrukture i slično. </w:t>
      </w:r>
    </w:p>
    <w:p w14:paraId="1C78155F" w14:textId="7EF98B33" w:rsidR="00E520DE" w:rsidRPr="00896A97" w:rsidRDefault="001C45C1">
      <w:pPr>
        <w:tabs>
          <w:tab w:val="left" w:pos="567"/>
        </w:tabs>
        <w:spacing w:after="0" w:line="240" w:lineRule="auto"/>
        <w:jc w:val="both"/>
      </w:pPr>
      <w:r>
        <w:rPr>
          <w:rFonts w:cstheme="minorHAnsi"/>
        </w:rPr>
        <w:tab/>
        <w:t xml:space="preserve">U financiranju projekta dijelom sudjeluje privatni poduzetnik, a ostatak vrijednosti nadoknađuje javno tijelo iz svojeg proračuna. Relativno dugo trajanje odnosa (maksimum je do četrdeset godina) omogućuje povrat uloženih sredstava privatnom poduzetniku. </w:t>
      </w:r>
    </w:p>
    <w:p w14:paraId="45D89170" w14:textId="77777777" w:rsidR="00E520DE" w:rsidRDefault="001C45C1" w:rsidP="00896A97">
      <w:pPr>
        <w:spacing w:after="0" w:line="240" w:lineRule="auto"/>
        <w:ind w:firstLine="360"/>
        <w:jc w:val="both"/>
      </w:pPr>
      <w:r>
        <w:t>Varaždinska županija i Općina Vidovec zaključile su dana 16. studenog 2006. godine Ugovor o sufinanciranju troškova najma dograđene školske zgrade OŠ Vidovec po modelu javno – privatnog partnerstva radi uvođenja nastave u jednoj smjeni dogradnjom 8 učionica i ostalog školskog prostora ukupne dodatne površine 950 m2 po modelu javno – privatnog partnerstva na rok od 25 godina. Navedenim Ugovorom Općina Vidovec se obvezala na mjesečno sufinanciranje troškova najma novog školskog prostora u dijelu od 20% mjesečne najamnine.</w:t>
      </w:r>
    </w:p>
    <w:p w14:paraId="20504ACF" w14:textId="77777777" w:rsidR="00E520DE" w:rsidRDefault="001C45C1" w:rsidP="00896A97">
      <w:pPr>
        <w:spacing w:after="0" w:line="240" w:lineRule="auto"/>
        <w:jc w:val="both"/>
      </w:pPr>
      <w:r>
        <w:tab/>
        <w:t xml:space="preserve">Dana 29. svibnja 2013. godine Varaždinska županija i Općina Vidovec zaključile su Aneks Ugovoru o sufinanciranju troškova najma školske zgrade OŠ Vidovec dograđene po modelu javno – privatnog partnerstva prema kojem se smanjuje obveza Općine Vidovec u sufinanciranju troškova najma školskog prostora Škole sa dosadašnjih 20% na 10%. </w:t>
      </w:r>
    </w:p>
    <w:p w14:paraId="15803F6B" w14:textId="465E32CA" w:rsidR="006C539B" w:rsidRDefault="001C45C1" w:rsidP="00896A97">
      <w:pPr>
        <w:spacing w:after="0" w:line="240" w:lineRule="auto"/>
        <w:ind w:firstLine="360"/>
        <w:jc w:val="both"/>
      </w:pPr>
      <w:r>
        <w:t xml:space="preserve">Varaždinska županija i Općina Vidovec zaključile su dana 12. siječnja 2007. godine Ugovor o sufinanciranju troškova najma izgrađene školske dvorane OŠ Tužno po modelu javno – privatnog partnerstva radi uvođenja </w:t>
      </w:r>
      <w:r>
        <w:lastRenderedPageBreak/>
        <w:t>nastave u jednoj smjeni izgradnjom športske dvorane površine 972 m2 dogradnjom na postojeću zgradu Škole, po modelu javno – privatnog partnerstva na rok od 30 godina. Navedenim Ugovorom Općina Vidovec se obvezala na mjesečno sufinanciranje troškova najma novog dvoranskog prostora u dijelu od 20% mjesečne najamnine.</w:t>
      </w:r>
    </w:p>
    <w:p w14:paraId="32B5CE53" w14:textId="04B8D09D" w:rsidR="00E520DE" w:rsidRDefault="001C45C1" w:rsidP="00896A97">
      <w:pPr>
        <w:tabs>
          <w:tab w:val="left" w:pos="567"/>
        </w:tabs>
        <w:spacing w:after="0" w:line="240" w:lineRule="auto"/>
        <w:ind w:firstLine="360"/>
        <w:jc w:val="both"/>
      </w:pPr>
      <w:r>
        <w:rPr>
          <w:rFonts w:cstheme="minorHAnsi"/>
        </w:rPr>
        <w:t>Dana 29. svibnja 2013. godine Varaždinska županija i Općina Vidovec zaključile su Aneks Ugovoru o sufinanciranju troškova najma sportske dvorane OŠ Tužno dograđene po modelu javno – privatnog partnerstva prema kojem se smanjuje obveza Općine Vidovec u sufinanciranju troškova najma sportske dvorane sa dosadašnjih 20% na 10%.</w:t>
      </w:r>
    </w:p>
    <w:p w14:paraId="4127C531" w14:textId="77777777" w:rsidR="00896A97" w:rsidRPr="00896A97" w:rsidRDefault="00896A97" w:rsidP="00896A97">
      <w:pPr>
        <w:tabs>
          <w:tab w:val="left" w:pos="567"/>
        </w:tabs>
        <w:spacing w:after="0" w:line="240" w:lineRule="auto"/>
        <w:ind w:firstLine="360"/>
        <w:jc w:val="both"/>
      </w:pPr>
    </w:p>
    <w:p w14:paraId="7082FFA4" w14:textId="3E98E4A3" w:rsidR="00E520DE" w:rsidRDefault="00194770">
      <w:pPr>
        <w:tabs>
          <w:tab w:val="left" w:pos="567"/>
        </w:tabs>
        <w:spacing w:after="0" w:line="240" w:lineRule="auto"/>
        <w:jc w:val="both"/>
        <w:rPr>
          <w:rFonts w:cstheme="minorHAnsi"/>
        </w:rPr>
      </w:pPr>
      <w:r>
        <w:rPr>
          <w:rFonts w:cstheme="minorHAnsi"/>
        </w:rPr>
        <w:tab/>
      </w:r>
      <w:r w:rsidR="001C45C1">
        <w:rPr>
          <w:rFonts w:cstheme="minorHAnsi"/>
        </w:rPr>
        <w:t xml:space="preserve">Općina Vidovec nema planova za ulaženje u projekte javno-privatnog partnerstva u 2021. godini. </w:t>
      </w:r>
    </w:p>
    <w:p w14:paraId="5B1F3686" w14:textId="77777777" w:rsidR="00194770" w:rsidRPr="000E737D" w:rsidRDefault="00194770">
      <w:pPr>
        <w:tabs>
          <w:tab w:val="left" w:pos="567"/>
        </w:tabs>
        <w:spacing w:after="0" w:line="240" w:lineRule="auto"/>
        <w:jc w:val="both"/>
      </w:pPr>
    </w:p>
    <w:p w14:paraId="6C9626D1" w14:textId="3C3CCD42" w:rsidR="00E520DE" w:rsidRPr="00053B24" w:rsidRDefault="001C45C1">
      <w:pPr>
        <w:tabs>
          <w:tab w:val="left" w:pos="567"/>
        </w:tabs>
        <w:spacing w:after="0" w:line="240" w:lineRule="auto"/>
        <w:jc w:val="both"/>
        <w:rPr>
          <w:rFonts w:cstheme="minorHAnsi"/>
          <w:b/>
          <w:sz w:val="24"/>
          <w:szCs w:val="24"/>
        </w:rPr>
      </w:pPr>
      <w:r w:rsidRPr="00053B24">
        <w:rPr>
          <w:rFonts w:cstheme="minorHAnsi"/>
          <w:b/>
          <w:color w:val="4F81BD" w:themeColor="accent1"/>
          <w:sz w:val="24"/>
          <w:szCs w:val="24"/>
        </w:rPr>
        <w:t>8. GODIŠNJI PLAN VOĐENJA REGISTRA IMOVINE</w:t>
      </w:r>
    </w:p>
    <w:p w14:paraId="575C2406" w14:textId="77777777" w:rsidR="00E520DE" w:rsidRDefault="00E520DE">
      <w:pPr>
        <w:tabs>
          <w:tab w:val="left" w:pos="567"/>
        </w:tabs>
        <w:spacing w:after="0" w:line="240" w:lineRule="auto"/>
        <w:jc w:val="both"/>
        <w:rPr>
          <w:rFonts w:cstheme="minorHAnsi"/>
          <w:b/>
        </w:rPr>
      </w:pPr>
    </w:p>
    <w:p w14:paraId="04DEDD04" w14:textId="77777777" w:rsidR="00E520DE" w:rsidRDefault="001C45C1">
      <w:pPr>
        <w:tabs>
          <w:tab w:val="left" w:pos="567"/>
        </w:tabs>
        <w:spacing w:after="0" w:line="240" w:lineRule="auto"/>
        <w:jc w:val="both"/>
        <w:rPr>
          <w:rFonts w:cstheme="minorHAnsi"/>
        </w:rPr>
      </w:pPr>
      <w:r>
        <w:rPr>
          <w:rFonts w:cstheme="minorHAnsi"/>
        </w:rPr>
        <w:tab/>
        <w:t xml:space="preserve">Jedna od pretpostavki upravljanja i raspolaganja imovinom je uspostava registra imovine koji će se stalno ažurirati i kojim će se ostvariti internetska dostupnost i transparentnost u upravljanju imovinom, stoga je jedan od prioritetnih ciljeva formiranje registra imovine na način i s podacima propisanim u registru državne imovine kako bi se osigurali podaci o cjelokupnoj imovini odnosno resursima s kojima Općina Vidovec raspolaže. </w:t>
      </w:r>
    </w:p>
    <w:p w14:paraId="74D185F7" w14:textId="77777777" w:rsidR="00E520DE" w:rsidRDefault="001C45C1">
      <w:pPr>
        <w:tabs>
          <w:tab w:val="left" w:pos="567"/>
        </w:tabs>
        <w:spacing w:after="0" w:line="240" w:lineRule="auto"/>
        <w:jc w:val="both"/>
        <w:rPr>
          <w:rFonts w:cstheme="minorHAnsi"/>
        </w:rPr>
      </w:pPr>
      <w:r>
        <w:rPr>
          <w:rFonts w:cstheme="minorHAnsi"/>
        </w:rPr>
        <w:tab/>
        <w:t xml:space="preserve">Uspostava sveobuhvatnog popisa imovine bitan je za učinkovito upravljanje imovinom. Njegov ustroj i podatkovna nadogradnja dugogodišnji je proces koji se mora konstantno ažurirati. Pravovremenim i učestalim ažuriranjem registra imovine definirat će se sljedeći dugoročni (srednjoročni) ciljevi vođenja registra imovine: </w:t>
      </w:r>
    </w:p>
    <w:p w14:paraId="250D58AE" w14:textId="77777777" w:rsidR="00E520DE" w:rsidRDefault="001C45C1">
      <w:pPr>
        <w:pStyle w:val="Odlomakpopisa"/>
        <w:numPr>
          <w:ilvl w:val="0"/>
          <w:numId w:val="7"/>
        </w:numPr>
        <w:tabs>
          <w:tab w:val="left" w:pos="567"/>
        </w:tabs>
        <w:spacing w:after="0" w:line="240" w:lineRule="auto"/>
        <w:jc w:val="both"/>
        <w:rPr>
          <w:rFonts w:cstheme="minorHAnsi"/>
        </w:rPr>
      </w:pPr>
      <w:r>
        <w:rPr>
          <w:rFonts w:cstheme="minorHAnsi"/>
        </w:rPr>
        <w:t>uvid u opseg i strukturu imovine u vlasništvu Općine Vidovec,</w:t>
      </w:r>
    </w:p>
    <w:p w14:paraId="0C0FE01C" w14:textId="77777777" w:rsidR="00E520DE" w:rsidRDefault="001C45C1">
      <w:pPr>
        <w:pStyle w:val="Odlomakpopisa"/>
        <w:numPr>
          <w:ilvl w:val="0"/>
          <w:numId w:val="7"/>
        </w:numPr>
        <w:tabs>
          <w:tab w:val="left" w:pos="567"/>
        </w:tabs>
        <w:spacing w:after="0" w:line="240" w:lineRule="auto"/>
        <w:jc w:val="both"/>
        <w:rPr>
          <w:rFonts w:cstheme="minorHAnsi"/>
        </w:rPr>
      </w:pPr>
      <w:r>
        <w:rPr>
          <w:rFonts w:cstheme="minorHAnsi"/>
        </w:rPr>
        <w:t>nadzor nad stanjem imovine u vlasništvu Općine Vidovec,</w:t>
      </w:r>
    </w:p>
    <w:p w14:paraId="58153DEE" w14:textId="77777777" w:rsidR="00E520DE" w:rsidRDefault="001C45C1">
      <w:pPr>
        <w:pStyle w:val="Odlomakpopisa"/>
        <w:numPr>
          <w:ilvl w:val="0"/>
          <w:numId w:val="7"/>
        </w:numPr>
        <w:tabs>
          <w:tab w:val="left" w:pos="567"/>
        </w:tabs>
        <w:spacing w:after="0" w:line="240" w:lineRule="auto"/>
        <w:jc w:val="both"/>
        <w:rPr>
          <w:rFonts w:cstheme="minorHAnsi"/>
        </w:rPr>
      </w:pPr>
      <w:r>
        <w:rPr>
          <w:rFonts w:cstheme="minorHAnsi"/>
        </w:rPr>
        <w:t>kvalitetnije i brže donošenje odluka o upravljanju imovinom,</w:t>
      </w:r>
    </w:p>
    <w:p w14:paraId="41F5B04C" w14:textId="77777777" w:rsidR="00E520DE" w:rsidRDefault="001C45C1">
      <w:pPr>
        <w:pStyle w:val="Odlomakpopisa"/>
        <w:numPr>
          <w:ilvl w:val="0"/>
          <w:numId w:val="7"/>
        </w:numPr>
        <w:tabs>
          <w:tab w:val="left" w:pos="567"/>
        </w:tabs>
        <w:spacing w:after="0" w:line="240" w:lineRule="auto"/>
        <w:jc w:val="both"/>
        <w:rPr>
          <w:rFonts w:cstheme="minorHAnsi"/>
        </w:rPr>
      </w:pPr>
      <w:r>
        <w:rPr>
          <w:rFonts w:cstheme="minorHAnsi"/>
        </w:rPr>
        <w:t>praćenje koristi i učinaka upravljanja imovinom.</w:t>
      </w:r>
    </w:p>
    <w:p w14:paraId="09792F7A" w14:textId="77777777" w:rsidR="00E520DE" w:rsidRDefault="001C45C1">
      <w:pPr>
        <w:tabs>
          <w:tab w:val="left" w:pos="567"/>
        </w:tabs>
        <w:spacing w:after="0" w:line="240" w:lineRule="auto"/>
        <w:jc w:val="both"/>
        <w:rPr>
          <w:rFonts w:cstheme="minorHAnsi"/>
        </w:rPr>
      </w:pPr>
      <w:r>
        <w:rPr>
          <w:rFonts w:cstheme="minorHAnsi"/>
        </w:rPr>
        <w:tab/>
        <w:t>Zakonski propisi kojima je uređeno vođenje registra državne imovine su slijedeći:</w:t>
      </w:r>
    </w:p>
    <w:p w14:paraId="091F02F6" w14:textId="77777777" w:rsidR="00E520DE" w:rsidRDefault="001C45C1">
      <w:pPr>
        <w:pStyle w:val="Odlomakpopisa"/>
        <w:numPr>
          <w:ilvl w:val="0"/>
          <w:numId w:val="8"/>
        </w:numPr>
        <w:tabs>
          <w:tab w:val="left" w:pos="567"/>
        </w:tabs>
        <w:spacing w:after="0" w:line="240" w:lineRule="auto"/>
        <w:jc w:val="both"/>
        <w:rPr>
          <w:rFonts w:cstheme="minorHAnsi"/>
        </w:rPr>
      </w:pPr>
      <w:r>
        <w:rPr>
          <w:rFonts w:cstheme="minorHAnsi"/>
        </w:rPr>
        <w:t>Zakon o upravljanju i raspolaganju imovinom u vlasništvu Republike Hrvatske („Narodne novine“, broj 94/13, 18/16, 89/17, 52/18, 112/18),</w:t>
      </w:r>
    </w:p>
    <w:p w14:paraId="05C14E38" w14:textId="77777777" w:rsidR="00E520DE" w:rsidRDefault="001C45C1">
      <w:pPr>
        <w:pStyle w:val="Odlomakpopisa"/>
        <w:numPr>
          <w:ilvl w:val="0"/>
          <w:numId w:val="8"/>
        </w:numPr>
        <w:tabs>
          <w:tab w:val="left" w:pos="567"/>
        </w:tabs>
        <w:spacing w:after="0" w:line="240" w:lineRule="auto"/>
        <w:jc w:val="both"/>
        <w:rPr>
          <w:rFonts w:cstheme="minorHAnsi"/>
        </w:rPr>
      </w:pPr>
      <w:r>
        <w:rPr>
          <w:rFonts w:cstheme="minorHAnsi"/>
        </w:rPr>
        <w:t>Uredba o Registru državne imovine („Narodne novine“, broj 55/11)</w:t>
      </w:r>
    </w:p>
    <w:p w14:paraId="63E26C52" w14:textId="77777777" w:rsidR="00E520DE" w:rsidRDefault="001C45C1">
      <w:pPr>
        <w:tabs>
          <w:tab w:val="left" w:pos="567"/>
        </w:tabs>
        <w:spacing w:after="0" w:line="240" w:lineRule="auto"/>
        <w:jc w:val="both"/>
        <w:rPr>
          <w:rFonts w:cstheme="minorHAnsi"/>
        </w:rPr>
      </w:pPr>
      <w:r>
        <w:rPr>
          <w:rFonts w:cstheme="minorHAnsi"/>
        </w:rPr>
        <w:tab/>
        <w:t xml:space="preserve">Sukladno članku 60. Zakona o upravljanju i raspolaganju imovinom u vlasništvu Republike Hrvatske („Narodne novine“, broj 94/13, 18/16, 89/17, 52/18 i 112/18) uspostavlja se i vodi Registar imovine. Način uspostave, sadržaj, oblik i način vođenja Registra imovine propisan je Uredbom o registru državne imovine („Narodne novine“, broj 55/11). </w:t>
      </w:r>
    </w:p>
    <w:p w14:paraId="51F2623C" w14:textId="114F7405" w:rsidR="00053B24" w:rsidRDefault="001C45C1">
      <w:pPr>
        <w:tabs>
          <w:tab w:val="left" w:pos="567"/>
        </w:tabs>
        <w:spacing w:after="0" w:line="240" w:lineRule="auto"/>
        <w:jc w:val="both"/>
        <w:rPr>
          <w:rFonts w:cstheme="minorHAnsi"/>
        </w:rPr>
      </w:pPr>
      <w:r>
        <w:rPr>
          <w:rFonts w:cstheme="minorHAnsi"/>
        </w:rPr>
        <w:tab/>
        <w:t>Općina Vidovec ima uspostavljen Registar imovine.</w:t>
      </w:r>
    </w:p>
    <w:p w14:paraId="59DE8AF1" w14:textId="77777777" w:rsidR="00E520DE" w:rsidRDefault="00E520DE">
      <w:pPr>
        <w:tabs>
          <w:tab w:val="left" w:pos="567"/>
        </w:tabs>
        <w:spacing w:after="0" w:line="240" w:lineRule="auto"/>
        <w:jc w:val="both"/>
        <w:rPr>
          <w:rFonts w:cstheme="minorHAnsi"/>
        </w:rPr>
      </w:pPr>
    </w:p>
    <w:p w14:paraId="49852CA6" w14:textId="5AAF69C4" w:rsidR="00E520DE" w:rsidRDefault="001C45C1">
      <w:pPr>
        <w:tabs>
          <w:tab w:val="left" w:pos="567"/>
        </w:tabs>
        <w:spacing w:after="0" w:line="240" w:lineRule="auto"/>
        <w:rPr>
          <w:rFonts w:cstheme="minorHAnsi"/>
          <w:b/>
        </w:rPr>
      </w:pPr>
      <w:r>
        <w:rPr>
          <w:rFonts w:cstheme="minorHAnsi"/>
          <w:b/>
        </w:rPr>
        <w:t>Sažeti prikaz ciljeva i izvedbenih mjera za godišnji plan vođenja Registra imovine u 2019.</w:t>
      </w:r>
    </w:p>
    <w:tbl>
      <w:tblPr>
        <w:tblStyle w:val="Reetkatablice"/>
        <w:tblW w:w="9628" w:type="dxa"/>
        <w:tblLook w:val="04A0" w:firstRow="1" w:lastRow="0" w:firstColumn="1" w:lastColumn="0" w:noHBand="0" w:noVBand="1"/>
      </w:tblPr>
      <w:tblGrid>
        <w:gridCol w:w="2335"/>
        <w:gridCol w:w="2769"/>
        <w:gridCol w:w="4524"/>
      </w:tblGrid>
      <w:tr w:rsidR="00E520DE" w14:paraId="1269A22E" w14:textId="77777777" w:rsidTr="00053B24">
        <w:tc>
          <w:tcPr>
            <w:tcW w:w="2335" w:type="dxa"/>
            <w:shd w:val="clear" w:color="auto" w:fill="DBE5F1" w:themeFill="accent1" w:themeFillTint="33"/>
            <w:tcMar>
              <w:left w:w="108" w:type="dxa"/>
            </w:tcMar>
            <w:vAlign w:val="center"/>
          </w:tcPr>
          <w:p w14:paraId="150EB027" w14:textId="77777777" w:rsidR="00E520DE" w:rsidRDefault="001C45C1">
            <w:pPr>
              <w:tabs>
                <w:tab w:val="left" w:pos="567"/>
              </w:tabs>
              <w:spacing w:after="0"/>
              <w:jc w:val="center"/>
              <w:rPr>
                <w:rFonts w:cstheme="minorHAnsi"/>
                <w:b/>
              </w:rPr>
            </w:pPr>
            <w:r>
              <w:rPr>
                <w:rFonts w:cstheme="minorHAnsi"/>
                <w:b/>
              </w:rPr>
              <w:t>Ciljevi</w:t>
            </w:r>
          </w:p>
        </w:tc>
        <w:tc>
          <w:tcPr>
            <w:tcW w:w="2769" w:type="dxa"/>
            <w:shd w:val="clear" w:color="auto" w:fill="DBE5F1" w:themeFill="accent1" w:themeFillTint="33"/>
            <w:tcMar>
              <w:left w:w="108" w:type="dxa"/>
            </w:tcMar>
            <w:vAlign w:val="center"/>
          </w:tcPr>
          <w:p w14:paraId="6F888575" w14:textId="77777777" w:rsidR="00E520DE" w:rsidRDefault="001C45C1">
            <w:pPr>
              <w:tabs>
                <w:tab w:val="left" w:pos="567"/>
              </w:tabs>
              <w:spacing w:after="0"/>
              <w:jc w:val="center"/>
              <w:rPr>
                <w:rFonts w:cstheme="minorHAnsi"/>
                <w:b/>
              </w:rPr>
            </w:pPr>
            <w:r>
              <w:rPr>
                <w:rFonts w:cstheme="minorHAnsi"/>
                <w:b/>
              </w:rPr>
              <w:t>Mjere</w:t>
            </w:r>
          </w:p>
        </w:tc>
        <w:tc>
          <w:tcPr>
            <w:tcW w:w="4524" w:type="dxa"/>
            <w:shd w:val="clear" w:color="auto" w:fill="DBE5F1" w:themeFill="accent1" w:themeFillTint="33"/>
            <w:tcMar>
              <w:left w:w="108" w:type="dxa"/>
            </w:tcMar>
            <w:vAlign w:val="center"/>
          </w:tcPr>
          <w:p w14:paraId="6374C9AB" w14:textId="77777777" w:rsidR="00E520DE" w:rsidRDefault="001C45C1">
            <w:pPr>
              <w:tabs>
                <w:tab w:val="left" w:pos="567"/>
              </w:tabs>
              <w:spacing w:after="0"/>
              <w:jc w:val="center"/>
              <w:rPr>
                <w:rFonts w:cstheme="minorHAnsi"/>
                <w:b/>
              </w:rPr>
            </w:pPr>
            <w:r>
              <w:rPr>
                <w:rFonts w:cstheme="minorHAnsi"/>
                <w:b/>
              </w:rPr>
              <w:t>Kratko pojašnjenje aktivnosti mjera</w:t>
            </w:r>
          </w:p>
        </w:tc>
      </w:tr>
      <w:tr w:rsidR="00E520DE" w14:paraId="7D7C66A9" w14:textId="77777777" w:rsidTr="00053B24">
        <w:tc>
          <w:tcPr>
            <w:tcW w:w="2335" w:type="dxa"/>
            <w:shd w:val="clear" w:color="auto" w:fill="DBE5F1" w:themeFill="accent1" w:themeFillTint="33"/>
            <w:tcMar>
              <w:left w:w="108" w:type="dxa"/>
            </w:tcMar>
            <w:vAlign w:val="center"/>
          </w:tcPr>
          <w:p w14:paraId="797F7841" w14:textId="77777777" w:rsidR="00E520DE" w:rsidRDefault="001C45C1">
            <w:pPr>
              <w:tabs>
                <w:tab w:val="left" w:pos="567"/>
              </w:tabs>
              <w:spacing w:after="0"/>
              <w:jc w:val="center"/>
              <w:rPr>
                <w:rFonts w:cstheme="minorHAnsi"/>
              </w:rPr>
            </w:pPr>
            <w:r>
              <w:rPr>
                <w:rFonts w:cstheme="minorHAnsi"/>
              </w:rPr>
              <w:t>Ažuriranje postavljenog Registra imovine</w:t>
            </w:r>
          </w:p>
        </w:tc>
        <w:tc>
          <w:tcPr>
            <w:tcW w:w="2769" w:type="dxa"/>
            <w:shd w:val="clear" w:color="auto" w:fill="auto"/>
            <w:tcMar>
              <w:left w:w="108" w:type="dxa"/>
            </w:tcMar>
            <w:vAlign w:val="center"/>
          </w:tcPr>
          <w:p w14:paraId="2A3542A3" w14:textId="77777777" w:rsidR="00E520DE" w:rsidRDefault="001C45C1">
            <w:pPr>
              <w:tabs>
                <w:tab w:val="left" w:pos="567"/>
              </w:tabs>
              <w:spacing w:after="0"/>
              <w:jc w:val="center"/>
              <w:rPr>
                <w:rFonts w:cstheme="minorHAnsi"/>
              </w:rPr>
            </w:pPr>
            <w:r>
              <w:rPr>
                <w:rFonts w:cstheme="minorHAnsi"/>
              </w:rPr>
              <w:t>Ažurirati Registar imovine koji će biti postavljen na Internet stranici Općine Vidovec</w:t>
            </w:r>
          </w:p>
        </w:tc>
        <w:tc>
          <w:tcPr>
            <w:tcW w:w="4524" w:type="dxa"/>
            <w:shd w:val="clear" w:color="auto" w:fill="auto"/>
            <w:tcMar>
              <w:left w:w="108" w:type="dxa"/>
            </w:tcMar>
            <w:vAlign w:val="center"/>
          </w:tcPr>
          <w:p w14:paraId="584A25C7" w14:textId="77777777" w:rsidR="00E520DE" w:rsidRDefault="001C45C1">
            <w:pPr>
              <w:tabs>
                <w:tab w:val="left" w:pos="567"/>
              </w:tabs>
              <w:spacing w:after="0"/>
              <w:rPr>
                <w:rFonts w:cstheme="minorHAnsi"/>
              </w:rPr>
            </w:pPr>
            <w:r>
              <w:rPr>
                <w:rFonts w:cstheme="minorHAnsi"/>
              </w:rPr>
              <w:t>Prema preporukama Državnog ureda za reviziju Općina Vidovec poduzela je aktivnosti ustroja i vođenja Registra imovine na način i s podacima propisanim za Registar državne imovine kako bi se osigurali podaci o cjelokupnoj imovini odnosno resursima s kojima Općina raspolaže. Sadržaj Registra imovine propisan je u Zakonu o upravljanju i raspolaganju imovinom u vlasništvu Republike Hrvatske („Narodne novine“, broj 94/13, 18/16, 89/17, 52/18, 112/18) i Uredbi o Registru državne imovine („Narodne novine“, broj 55/11). Uspostava sveobuhvatnog popisa imovine bitan je za učinkovito upravljanje imovinom. Njegov ustroj i podatkovna nadogradnja dugogodišnji je proces koji se mora konstantno ažurirati.</w:t>
            </w:r>
          </w:p>
          <w:p w14:paraId="2F9836D5" w14:textId="77777777" w:rsidR="00E520DE" w:rsidRDefault="001C45C1">
            <w:pPr>
              <w:tabs>
                <w:tab w:val="left" w:pos="567"/>
              </w:tabs>
              <w:spacing w:after="0"/>
              <w:rPr>
                <w:rFonts w:cstheme="minorHAnsi"/>
              </w:rPr>
            </w:pPr>
            <w:r>
              <w:rPr>
                <w:rFonts w:cstheme="minorHAnsi"/>
              </w:rPr>
              <w:lastRenderedPageBreak/>
              <w:t>Osim samog Registra imovine trebaju se ažurirati, dopunjavati i objavljivati svi dokumenti kojima se utječe na upravljanje i raspolaganje imovinom u vlasništvu Općine Vidovec.</w:t>
            </w:r>
          </w:p>
        </w:tc>
      </w:tr>
    </w:tbl>
    <w:p w14:paraId="287B6712" w14:textId="302298B8" w:rsidR="00E520DE" w:rsidRDefault="00E520DE">
      <w:pPr>
        <w:tabs>
          <w:tab w:val="left" w:pos="567"/>
        </w:tabs>
        <w:spacing w:after="0" w:line="240" w:lineRule="auto"/>
        <w:jc w:val="both"/>
        <w:rPr>
          <w:rFonts w:cstheme="minorHAnsi"/>
        </w:rPr>
      </w:pPr>
    </w:p>
    <w:p w14:paraId="212DD2D1" w14:textId="77777777" w:rsidR="00E520DE" w:rsidRPr="00053B24" w:rsidRDefault="001C45C1">
      <w:pPr>
        <w:tabs>
          <w:tab w:val="left" w:pos="567"/>
        </w:tabs>
        <w:spacing w:after="0" w:line="240" w:lineRule="auto"/>
        <w:jc w:val="both"/>
        <w:rPr>
          <w:rFonts w:cstheme="minorHAnsi"/>
          <w:b/>
          <w:color w:val="4F81BD" w:themeColor="accent1"/>
          <w:sz w:val="24"/>
          <w:szCs w:val="24"/>
        </w:rPr>
      </w:pPr>
      <w:r w:rsidRPr="00053B24">
        <w:rPr>
          <w:rFonts w:cstheme="minorHAnsi"/>
          <w:b/>
          <w:color w:val="4F81BD" w:themeColor="accent1"/>
          <w:sz w:val="24"/>
          <w:szCs w:val="24"/>
        </w:rPr>
        <w:t>9. GODIŠNJI PLAN POSTUPAKA VEZANIH UZ SAVJETOVANJE SA ZAINTERESIRANOM JAVNOŠĆU I PRAVO NA PRISTUP INFORMACIJAMA KOJE SE TIĆU UPRAVLJANJA I RASPOLAGANJA IMOVINOM U  VLASNIŠTVU OPĆINE VIDOVEC</w:t>
      </w:r>
    </w:p>
    <w:p w14:paraId="75FD5505" w14:textId="77777777" w:rsidR="00E520DE" w:rsidRDefault="00E520DE">
      <w:pPr>
        <w:tabs>
          <w:tab w:val="left" w:pos="567"/>
        </w:tabs>
        <w:spacing w:after="0" w:line="240" w:lineRule="auto"/>
        <w:jc w:val="both"/>
        <w:rPr>
          <w:rFonts w:cstheme="minorHAnsi"/>
          <w:b/>
        </w:rPr>
      </w:pPr>
    </w:p>
    <w:p w14:paraId="12B38A65" w14:textId="77777777" w:rsidR="00E520DE" w:rsidRDefault="001C45C1">
      <w:pPr>
        <w:tabs>
          <w:tab w:val="left" w:pos="567"/>
        </w:tabs>
        <w:spacing w:after="0" w:line="240" w:lineRule="auto"/>
        <w:jc w:val="both"/>
        <w:rPr>
          <w:rFonts w:cstheme="minorHAnsi"/>
        </w:rPr>
      </w:pPr>
      <w:r>
        <w:rPr>
          <w:rFonts w:cstheme="minorHAnsi"/>
        </w:rPr>
        <w:tab/>
        <w:t xml:space="preserve">U planu je ostvarenje sljedećih ciljeva vezanih uz savjetovanje sa zainteresiranom javnošću i pravo na pristup informacijama koji se tiču upravljanja i raspolaganja imovinom u vlasništvu Općine Vidovec: </w:t>
      </w:r>
    </w:p>
    <w:p w14:paraId="0CD0F59F" w14:textId="77777777" w:rsidR="00E520DE" w:rsidRDefault="001C45C1">
      <w:pPr>
        <w:pStyle w:val="Odlomakpopisa"/>
        <w:numPr>
          <w:ilvl w:val="0"/>
          <w:numId w:val="9"/>
        </w:numPr>
        <w:spacing w:after="0" w:line="240" w:lineRule="auto"/>
        <w:ind w:left="567" w:hanging="207"/>
        <w:jc w:val="both"/>
        <w:rPr>
          <w:rFonts w:cstheme="minorHAnsi"/>
        </w:rPr>
      </w:pPr>
      <w:r>
        <w:rPr>
          <w:rFonts w:cstheme="minorHAnsi"/>
        </w:rPr>
        <w:t xml:space="preserve"> na službenoj mrežnoj stranici Općine Vidovec  potrebno je na uočljiv i lako pretraživ način omogućiti informiranje javnosti o upravljanju i raspolaganju imovinom Općine Vidovec,</w:t>
      </w:r>
    </w:p>
    <w:p w14:paraId="21ECA4DF" w14:textId="2E654E47" w:rsidR="000E737D" w:rsidRPr="00194770" w:rsidRDefault="001C45C1" w:rsidP="00194770">
      <w:pPr>
        <w:pStyle w:val="Odlomakpopisa"/>
        <w:numPr>
          <w:ilvl w:val="0"/>
          <w:numId w:val="9"/>
        </w:numPr>
        <w:spacing w:after="0" w:line="240" w:lineRule="auto"/>
        <w:ind w:left="567" w:hanging="207"/>
        <w:jc w:val="both"/>
        <w:rPr>
          <w:rFonts w:cstheme="minorHAnsi"/>
        </w:rPr>
      </w:pPr>
      <w:r>
        <w:rPr>
          <w:rFonts w:cstheme="minorHAnsi"/>
        </w:rPr>
        <w:t xml:space="preserve"> organizirati učinkovitije i transparentno korištenje imovine u vlasništvu Općine Vidovec s ciljem stvaranja novih vrijednosti i ostvarivanja veće ekonomske koristi. </w:t>
      </w:r>
    </w:p>
    <w:p w14:paraId="6723F4E8" w14:textId="77777777" w:rsidR="00E520DE" w:rsidRDefault="001C45C1">
      <w:pPr>
        <w:tabs>
          <w:tab w:val="left" w:pos="567"/>
        </w:tabs>
        <w:spacing w:after="0" w:line="240" w:lineRule="auto"/>
        <w:jc w:val="both"/>
        <w:rPr>
          <w:rFonts w:cstheme="minorHAnsi"/>
        </w:rPr>
      </w:pPr>
      <w:r>
        <w:rPr>
          <w:rFonts w:cstheme="minorHAnsi"/>
        </w:rPr>
        <w:tab/>
        <w:t xml:space="preserve">Sukladno Zakonu o pravu na pristup informacijama („Narodne novine“, broj 25/13, 85/15) Općina Vidovec na svojoj službenoj Internet stranici ima obvezu objavljivati: </w:t>
      </w:r>
    </w:p>
    <w:p w14:paraId="6977548D" w14:textId="77777777" w:rsidR="00E520DE" w:rsidRDefault="001C45C1">
      <w:pPr>
        <w:pStyle w:val="Odlomakpopisa"/>
        <w:numPr>
          <w:ilvl w:val="0"/>
          <w:numId w:val="12"/>
        </w:numPr>
        <w:spacing w:after="0" w:line="240" w:lineRule="auto"/>
        <w:jc w:val="both"/>
        <w:rPr>
          <w:rFonts w:cstheme="minorHAnsi"/>
          <w:b/>
        </w:rPr>
      </w:pPr>
      <w:r>
        <w:rPr>
          <w:rFonts w:cstheme="minorHAnsi"/>
        </w:rPr>
        <w:t>opće akte koje donosi, a koji se objavljuju i u službenom glasilu,</w:t>
      </w:r>
    </w:p>
    <w:p w14:paraId="21F3911F" w14:textId="77777777" w:rsidR="00E520DE" w:rsidRDefault="001C45C1">
      <w:pPr>
        <w:pStyle w:val="Odlomakpopisa"/>
        <w:numPr>
          <w:ilvl w:val="0"/>
          <w:numId w:val="12"/>
        </w:numPr>
        <w:spacing w:after="0" w:line="240" w:lineRule="auto"/>
        <w:jc w:val="both"/>
        <w:rPr>
          <w:rFonts w:cstheme="minorHAnsi"/>
          <w:b/>
        </w:rPr>
      </w:pPr>
      <w:r>
        <w:rPr>
          <w:rFonts w:cstheme="minorHAnsi"/>
        </w:rPr>
        <w:t>nacrte općih akata koje donosi u svrhu provedbe savjetovanja sa zainteresiranom javnošću,</w:t>
      </w:r>
    </w:p>
    <w:p w14:paraId="18131B52" w14:textId="77777777" w:rsidR="00E520DE" w:rsidRDefault="001C45C1">
      <w:pPr>
        <w:pStyle w:val="Odlomakpopisa"/>
        <w:numPr>
          <w:ilvl w:val="0"/>
          <w:numId w:val="12"/>
        </w:numPr>
        <w:spacing w:after="0" w:line="240" w:lineRule="auto"/>
        <w:jc w:val="both"/>
        <w:rPr>
          <w:rFonts w:cstheme="minorHAnsi"/>
          <w:b/>
        </w:rPr>
      </w:pPr>
      <w:r>
        <w:rPr>
          <w:rFonts w:cstheme="minorHAnsi"/>
        </w:rPr>
        <w:t>godišnje planove, programe, strategije, upute, proračun, izvještaje o radu, financijska izvješća - na godišnjoj razini,</w:t>
      </w:r>
    </w:p>
    <w:p w14:paraId="300BD016" w14:textId="77777777" w:rsidR="00E520DE" w:rsidRDefault="001C45C1">
      <w:pPr>
        <w:pStyle w:val="Odlomakpopisa"/>
        <w:numPr>
          <w:ilvl w:val="0"/>
          <w:numId w:val="12"/>
        </w:numPr>
        <w:spacing w:after="0" w:line="240" w:lineRule="auto"/>
        <w:jc w:val="both"/>
        <w:rPr>
          <w:rFonts w:cstheme="minorHAnsi"/>
          <w:b/>
        </w:rPr>
      </w:pPr>
      <w:r>
        <w:rPr>
          <w:rFonts w:cstheme="minorHAnsi"/>
        </w:rPr>
        <w:t>zapise vezane uz lokalnu upravu, zapisnike i zaključke sa službenih sjednica Općinskog vijeća i službene dokumente usvojene na tim sjednicama,</w:t>
      </w:r>
    </w:p>
    <w:p w14:paraId="503AB7C7" w14:textId="77777777" w:rsidR="00E520DE" w:rsidRDefault="001C45C1">
      <w:pPr>
        <w:pStyle w:val="Odlomakpopisa"/>
        <w:numPr>
          <w:ilvl w:val="0"/>
          <w:numId w:val="12"/>
        </w:numPr>
        <w:spacing w:after="0" w:line="240" w:lineRule="auto"/>
        <w:jc w:val="both"/>
        <w:rPr>
          <w:rFonts w:cstheme="minorHAnsi"/>
          <w:b/>
        </w:rPr>
      </w:pPr>
      <w:r>
        <w:rPr>
          <w:rFonts w:cstheme="minorHAnsi"/>
        </w:rPr>
        <w:t xml:space="preserve">pozive za javne natječaje davanja u zakup imovine u vlasništvu Općine Vidovec. </w:t>
      </w:r>
    </w:p>
    <w:p w14:paraId="77A93AAF" w14:textId="77777777" w:rsidR="00E520DE" w:rsidRDefault="001C45C1">
      <w:pPr>
        <w:tabs>
          <w:tab w:val="left" w:pos="567"/>
        </w:tabs>
        <w:spacing w:after="0" w:line="240" w:lineRule="auto"/>
        <w:jc w:val="both"/>
      </w:pPr>
      <w:r>
        <w:rPr>
          <w:rFonts w:cstheme="minorHAnsi"/>
        </w:rPr>
        <w:tab/>
        <w:t xml:space="preserve">Kontinuiranom i redovitom objavom navedenih informacija na službenoj mrežnoj stranici Općine Vidovec </w:t>
      </w:r>
      <w:hyperlink r:id="rId10">
        <w:r>
          <w:rPr>
            <w:rStyle w:val="Internetskapoveznica"/>
            <w:rFonts w:cstheme="minorHAnsi"/>
          </w:rPr>
          <w:t>www.vidovec.hr</w:t>
        </w:r>
      </w:hyperlink>
      <w:r>
        <w:rPr>
          <w:rFonts w:cstheme="minorHAnsi"/>
        </w:rPr>
        <w:t xml:space="preserve">  zainteresiranoj javnosti omogućava se uvid u rad Općine Vidovec te se povećava transparentnost i učinkovitost cjelokupnog sustava upravljanja imovinom u vlasništvu Općine Vidovec. </w:t>
      </w:r>
    </w:p>
    <w:p w14:paraId="323D5345" w14:textId="77777777" w:rsidR="00E520DE" w:rsidRDefault="001C45C1">
      <w:pPr>
        <w:tabs>
          <w:tab w:val="left" w:pos="567"/>
        </w:tabs>
        <w:spacing w:after="0" w:line="240" w:lineRule="auto"/>
        <w:jc w:val="both"/>
        <w:rPr>
          <w:rFonts w:cstheme="minorHAnsi"/>
        </w:rPr>
      </w:pPr>
      <w:r>
        <w:rPr>
          <w:rFonts w:cstheme="minorHAnsi"/>
        </w:rPr>
        <w:tab/>
      </w:r>
    </w:p>
    <w:p w14:paraId="35ADECCE" w14:textId="0A881B82" w:rsidR="00E520DE" w:rsidRDefault="001C45C1" w:rsidP="00194770">
      <w:pPr>
        <w:spacing w:line="240" w:lineRule="auto"/>
        <w:jc w:val="both"/>
        <w:rPr>
          <w:rFonts w:cstheme="minorHAnsi"/>
          <w:b/>
        </w:rPr>
      </w:pPr>
      <w:r>
        <w:rPr>
          <w:rFonts w:cstheme="minorHAnsi"/>
          <w:b/>
        </w:rPr>
        <w:t>Sažeti prikaz ciljeva i izvedbenih mjera za godišnji plan postupaka vezanih uz  savjetovanje sa zainteresiranom javnošću i prava na pristup informacijama koje se  tiču upravljanja i raspolaganja imovinom u vlasništvu Općine Vidovec</w:t>
      </w:r>
    </w:p>
    <w:tbl>
      <w:tblPr>
        <w:tblStyle w:val="Reetkatablice"/>
        <w:tblW w:w="9628" w:type="dxa"/>
        <w:tblLook w:val="04A0" w:firstRow="1" w:lastRow="0" w:firstColumn="1" w:lastColumn="0" w:noHBand="0" w:noVBand="1"/>
      </w:tblPr>
      <w:tblGrid>
        <w:gridCol w:w="2202"/>
        <w:gridCol w:w="2919"/>
        <w:gridCol w:w="4507"/>
      </w:tblGrid>
      <w:tr w:rsidR="00E520DE" w14:paraId="0052A8CF" w14:textId="77777777" w:rsidTr="00053B24">
        <w:tc>
          <w:tcPr>
            <w:tcW w:w="2202" w:type="dxa"/>
            <w:shd w:val="clear" w:color="auto" w:fill="DBE5F1" w:themeFill="accent1" w:themeFillTint="33"/>
            <w:tcMar>
              <w:left w:w="108" w:type="dxa"/>
            </w:tcMar>
            <w:vAlign w:val="center"/>
          </w:tcPr>
          <w:p w14:paraId="6C626E01" w14:textId="77777777" w:rsidR="00E520DE" w:rsidRDefault="001C45C1">
            <w:pPr>
              <w:tabs>
                <w:tab w:val="left" w:pos="567"/>
              </w:tabs>
              <w:spacing w:after="0"/>
              <w:jc w:val="center"/>
              <w:rPr>
                <w:rFonts w:cstheme="minorHAnsi"/>
                <w:b/>
              </w:rPr>
            </w:pPr>
            <w:r>
              <w:rPr>
                <w:rFonts w:cstheme="minorHAnsi"/>
                <w:b/>
              </w:rPr>
              <w:t>Ciljevi</w:t>
            </w:r>
          </w:p>
        </w:tc>
        <w:tc>
          <w:tcPr>
            <w:tcW w:w="2919" w:type="dxa"/>
            <w:shd w:val="clear" w:color="auto" w:fill="DBE5F1" w:themeFill="accent1" w:themeFillTint="33"/>
            <w:tcMar>
              <w:left w:w="108" w:type="dxa"/>
            </w:tcMar>
            <w:vAlign w:val="center"/>
          </w:tcPr>
          <w:p w14:paraId="17230E08" w14:textId="77777777" w:rsidR="00E520DE" w:rsidRDefault="001C45C1">
            <w:pPr>
              <w:tabs>
                <w:tab w:val="left" w:pos="567"/>
              </w:tabs>
              <w:spacing w:after="0"/>
              <w:jc w:val="center"/>
              <w:rPr>
                <w:rFonts w:cstheme="minorHAnsi"/>
                <w:b/>
              </w:rPr>
            </w:pPr>
            <w:r>
              <w:rPr>
                <w:rFonts w:cstheme="minorHAnsi"/>
                <w:b/>
              </w:rPr>
              <w:t>Mjere</w:t>
            </w:r>
          </w:p>
        </w:tc>
        <w:tc>
          <w:tcPr>
            <w:tcW w:w="4507" w:type="dxa"/>
            <w:shd w:val="clear" w:color="auto" w:fill="DBE5F1" w:themeFill="accent1" w:themeFillTint="33"/>
            <w:tcMar>
              <w:left w:w="108" w:type="dxa"/>
            </w:tcMar>
            <w:vAlign w:val="center"/>
          </w:tcPr>
          <w:p w14:paraId="36DE1183" w14:textId="77777777" w:rsidR="00E520DE" w:rsidRDefault="001C45C1">
            <w:pPr>
              <w:tabs>
                <w:tab w:val="left" w:pos="567"/>
              </w:tabs>
              <w:spacing w:after="0"/>
              <w:jc w:val="center"/>
              <w:rPr>
                <w:rFonts w:cstheme="minorHAnsi"/>
                <w:b/>
              </w:rPr>
            </w:pPr>
            <w:r>
              <w:rPr>
                <w:rFonts w:cstheme="minorHAnsi"/>
                <w:b/>
              </w:rPr>
              <w:t>Kratko pojašnjenje aktivnosti mjera</w:t>
            </w:r>
          </w:p>
        </w:tc>
      </w:tr>
      <w:tr w:rsidR="00E520DE" w14:paraId="5DA02E84" w14:textId="77777777" w:rsidTr="00053B24">
        <w:tc>
          <w:tcPr>
            <w:tcW w:w="2202" w:type="dxa"/>
            <w:vMerge w:val="restart"/>
            <w:shd w:val="clear" w:color="auto" w:fill="DBE5F1" w:themeFill="accent1" w:themeFillTint="33"/>
            <w:tcMar>
              <w:left w:w="108" w:type="dxa"/>
            </w:tcMar>
            <w:vAlign w:val="center"/>
          </w:tcPr>
          <w:p w14:paraId="7E22B4FC" w14:textId="77777777" w:rsidR="00E520DE" w:rsidRDefault="001C45C1">
            <w:pPr>
              <w:tabs>
                <w:tab w:val="left" w:pos="567"/>
              </w:tabs>
              <w:spacing w:after="0"/>
              <w:jc w:val="center"/>
              <w:rPr>
                <w:rFonts w:cstheme="minorHAnsi"/>
              </w:rPr>
            </w:pPr>
            <w:r>
              <w:rPr>
                <w:rFonts w:cstheme="minorHAnsi"/>
              </w:rPr>
              <w:t>Provoditi odredbe Zakona o pravu na pristup informacijama („Narodne novine“, broj 25/13, 85/15)</w:t>
            </w:r>
          </w:p>
        </w:tc>
        <w:tc>
          <w:tcPr>
            <w:tcW w:w="2919" w:type="dxa"/>
            <w:shd w:val="clear" w:color="auto" w:fill="auto"/>
            <w:tcMar>
              <w:left w:w="108" w:type="dxa"/>
            </w:tcMar>
            <w:vAlign w:val="center"/>
          </w:tcPr>
          <w:p w14:paraId="148612B3" w14:textId="77777777" w:rsidR="00E520DE" w:rsidRDefault="001C45C1">
            <w:pPr>
              <w:tabs>
                <w:tab w:val="left" w:pos="567"/>
              </w:tabs>
              <w:spacing w:after="0"/>
              <w:jc w:val="center"/>
              <w:rPr>
                <w:rFonts w:cstheme="minorHAnsi"/>
              </w:rPr>
            </w:pPr>
            <w:r>
              <w:rPr>
                <w:rFonts w:cstheme="minorHAnsi"/>
              </w:rPr>
              <w:t>Vršiti objavu informacija na službenoj mrežnoj stranici Općine Vidovec www.vidovec.hr</w:t>
            </w:r>
          </w:p>
        </w:tc>
        <w:tc>
          <w:tcPr>
            <w:tcW w:w="4507" w:type="dxa"/>
            <w:shd w:val="clear" w:color="auto" w:fill="auto"/>
            <w:tcMar>
              <w:left w:w="108" w:type="dxa"/>
            </w:tcMar>
            <w:vAlign w:val="center"/>
          </w:tcPr>
          <w:p w14:paraId="76881525" w14:textId="77777777" w:rsidR="00E520DE" w:rsidRDefault="001C45C1">
            <w:pPr>
              <w:tabs>
                <w:tab w:val="left" w:pos="567"/>
              </w:tabs>
              <w:spacing w:after="0"/>
              <w:rPr>
                <w:rFonts w:cstheme="minorHAnsi"/>
              </w:rPr>
            </w:pPr>
            <w:r>
              <w:rPr>
                <w:rFonts w:cstheme="minorHAnsi"/>
              </w:rPr>
              <w:t>Sukladno članku 10. Zakona o pravu na pristup informacijama („Narodne novine“, broj 25/13, 85/15) Općina Vidovec na svojoj službenoj mrežnoj  stranici na lako pretraživ način objavljivati će potrebne informacije.</w:t>
            </w:r>
          </w:p>
        </w:tc>
      </w:tr>
      <w:tr w:rsidR="00E520DE" w14:paraId="06E42CA2" w14:textId="77777777" w:rsidTr="00053B24">
        <w:tc>
          <w:tcPr>
            <w:tcW w:w="2202" w:type="dxa"/>
            <w:vMerge/>
            <w:shd w:val="clear" w:color="auto" w:fill="DBE5F1" w:themeFill="accent1" w:themeFillTint="33"/>
            <w:tcMar>
              <w:left w:w="108" w:type="dxa"/>
            </w:tcMar>
            <w:vAlign w:val="center"/>
          </w:tcPr>
          <w:p w14:paraId="65256461" w14:textId="77777777" w:rsidR="00E520DE" w:rsidRDefault="00E520DE">
            <w:pPr>
              <w:tabs>
                <w:tab w:val="left" w:pos="567"/>
              </w:tabs>
              <w:spacing w:after="0"/>
              <w:jc w:val="center"/>
              <w:rPr>
                <w:rFonts w:cstheme="minorHAnsi"/>
              </w:rPr>
            </w:pPr>
          </w:p>
        </w:tc>
        <w:tc>
          <w:tcPr>
            <w:tcW w:w="2919" w:type="dxa"/>
            <w:shd w:val="clear" w:color="auto" w:fill="auto"/>
            <w:tcMar>
              <w:left w:w="108" w:type="dxa"/>
            </w:tcMar>
            <w:vAlign w:val="center"/>
          </w:tcPr>
          <w:p w14:paraId="6688C2B0" w14:textId="77777777" w:rsidR="00E520DE" w:rsidRDefault="001C45C1">
            <w:pPr>
              <w:tabs>
                <w:tab w:val="left" w:pos="567"/>
              </w:tabs>
              <w:spacing w:after="0"/>
              <w:jc w:val="center"/>
              <w:rPr>
                <w:rFonts w:cstheme="minorHAnsi"/>
              </w:rPr>
            </w:pPr>
            <w:r>
              <w:rPr>
                <w:rFonts w:cstheme="minorHAnsi"/>
              </w:rPr>
              <w:t>Odgovaranje na zaprimljene zahtjeve</w:t>
            </w:r>
          </w:p>
        </w:tc>
        <w:tc>
          <w:tcPr>
            <w:tcW w:w="4507" w:type="dxa"/>
            <w:shd w:val="clear" w:color="auto" w:fill="auto"/>
            <w:tcMar>
              <w:left w:w="108" w:type="dxa"/>
            </w:tcMar>
            <w:vAlign w:val="center"/>
          </w:tcPr>
          <w:p w14:paraId="27A1D7E5" w14:textId="77777777" w:rsidR="00E520DE" w:rsidRDefault="001C45C1">
            <w:pPr>
              <w:tabs>
                <w:tab w:val="left" w:pos="567"/>
              </w:tabs>
              <w:spacing w:after="0"/>
              <w:rPr>
                <w:rFonts w:cstheme="minorHAnsi"/>
              </w:rPr>
            </w:pPr>
            <w:r>
              <w:rPr>
                <w:rFonts w:cstheme="minorHAnsi"/>
                <w:szCs w:val="23"/>
              </w:rPr>
              <w:t>Prilikom zaprimanja zahtjeva za pristup informacijama postupiti sukladno članku 18., 19., 20., 21., 22., 23. i 24. Zakona o pravu na pristup informacijama („Narodne novine“, broj 25/13, 85/15) te zaprimljen zahtjev upisati u Službeni upisnik sukladno članku 14. navedenog zakona.</w:t>
            </w:r>
          </w:p>
        </w:tc>
      </w:tr>
      <w:tr w:rsidR="00E520DE" w14:paraId="56E740E1" w14:textId="77777777" w:rsidTr="00053B24">
        <w:tc>
          <w:tcPr>
            <w:tcW w:w="2202" w:type="dxa"/>
            <w:vMerge/>
            <w:shd w:val="clear" w:color="auto" w:fill="DBE5F1" w:themeFill="accent1" w:themeFillTint="33"/>
            <w:tcMar>
              <w:left w:w="108" w:type="dxa"/>
            </w:tcMar>
            <w:vAlign w:val="center"/>
          </w:tcPr>
          <w:p w14:paraId="7A90FE6B" w14:textId="77777777" w:rsidR="00E520DE" w:rsidRDefault="00E520DE">
            <w:pPr>
              <w:tabs>
                <w:tab w:val="left" w:pos="567"/>
              </w:tabs>
              <w:spacing w:after="0"/>
              <w:jc w:val="center"/>
              <w:rPr>
                <w:rFonts w:cstheme="minorHAnsi"/>
              </w:rPr>
            </w:pPr>
          </w:p>
        </w:tc>
        <w:tc>
          <w:tcPr>
            <w:tcW w:w="2919" w:type="dxa"/>
            <w:shd w:val="clear" w:color="auto" w:fill="auto"/>
            <w:tcMar>
              <w:left w:w="108" w:type="dxa"/>
            </w:tcMar>
            <w:vAlign w:val="center"/>
          </w:tcPr>
          <w:p w14:paraId="277D3839" w14:textId="77777777" w:rsidR="00E520DE" w:rsidRDefault="001C45C1">
            <w:pPr>
              <w:tabs>
                <w:tab w:val="left" w:pos="567"/>
              </w:tabs>
              <w:spacing w:after="0"/>
              <w:jc w:val="center"/>
              <w:rPr>
                <w:rFonts w:cstheme="minorHAnsi"/>
              </w:rPr>
            </w:pPr>
            <w:r>
              <w:rPr>
                <w:rFonts w:cstheme="minorHAnsi"/>
              </w:rPr>
              <w:t>Slanje godišnjeg izvješća o provedbi Zakona o pravu na pristup informacijama („Narodne novine“, broj 25/13, 85/15)</w:t>
            </w:r>
          </w:p>
        </w:tc>
        <w:tc>
          <w:tcPr>
            <w:tcW w:w="4507" w:type="dxa"/>
            <w:shd w:val="clear" w:color="auto" w:fill="auto"/>
            <w:tcMar>
              <w:left w:w="108" w:type="dxa"/>
            </w:tcMar>
            <w:vAlign w:val="center"/>
          </w:tcPr>
          <w:p w14:paraId="09E2A52C" w14:textId="77777777" w:rsidR="00E520DE" w:rsidRDefault="001C45C1">
            <w:pPr>
              <w:tabs>
                <w:tab w:val="left" w:pos="567"/>
              </w:tabs>
              <w:spacing w:after="0"/>
              <w:rPr>
                <w:rFonts w:cstheme="minorHAnsi"/>
              </w:rPr>
            </w:pPr>
            <w:r>
              <w:rPr>
                <w:rFonts w:cstheme="minorHAnsi"/>
                <w:szCs w:val="23"/>
              </w:rPr>
              <w:t>Povjereniku za informiranje sukladno članku 60. Zakona o pravu na pristup informacijama („Narodne novine“, broj 25/13, 85/15) do 31. siječnja tekuće godine za prethodnu godinu dostaviti Izvješće o provedbi Zakona o pravu na pristup informacijama.</w:t>
            </w:r>
          </w:p>
        </w:tc>
      </w:tr>
      <w:tr w:rsidR="00E520DE" w14:paraId="7D41D34D" w14:textId="77777777" w:rsidTr="00053B24">
        <w:tc>
          <w:tcPr>
            <w:tcW w:w="2202" w:type="dxa"/>
            <w:shd w:val="clear" w:color="auto" w:fill="DBE5F1" w:themeFill="accent1" w:themeFillTint="33"/>
            <w:tcMar>
              <w:left w:w="108" w:type="dxa"/>
            </w:tcMar>
            <w:vAlign w:val="center"/>
          </w:tcPr>
          <w:p w14:paraId="00B0E4EA" w14:textId="77777777" w:rsidR="00E520DE" w:rsidRDefault="001C45C1">
            <w:pPr>
              <w:tabs>
                <w:tab w:val="left" w:pos="567"/>
              </w:tabs>
              <w:spacing w:after="0"/>
              <w:jc w:val="center"/>
              <w:rPr>
                <w:rFonts w:cstheme="minorHAnsi"/>
              </w:rPr>
            </w:pPr>
            <w:r>
              <w:rPr>
                <w:rFonts w:cstheme="minorHAnsi"/>
              </w:rPr>
              <w:lastRenderedPageBreak/>
              <w:t>Savjetovanje s javnošću</w:t>
            </w:r>
          </w:p>
        </w:tc>
        <w:tc>
          <w:tcPr>
            <w:tcW w:w="2919" w:type="dxa"/>
            <w:shd w:val="clear" w:color="auto" w:fill="auto"/>
            <w:tcMar>
              <w:left w:w="108" w:type="dxa"/>
            </w:tcMar>
            <w:vAlign w:val="center"/>
          </w:tcPr>
          <w:p w14:paraId="1D4A8B13" w14:textId="77777777" w:rsidR="00E520DE" w:rsidRDefault="001C45C1">
            <w:pPr>
              <w:tabs>
                <w:tab w:val="left" w:pos="567"/>
              </w:tabs>
              <w:spacing w:after="0"/>
              <w:jc w:val="center"/>
              <w:rPr>
                <w:rFonts w:cstheme="minorHAnsi"/>
              </w:rPr>
            </w:pPr>
            <w:r>
              <w:rPr>
                <w:rFonts w:cstheme="minorHAnsi"/>
              </w:rPr>
              <w:t>Provoditi savjetovanja s javnošću</w:t>
            </w:r>
          </w:p>
        </w:tc>
        <w:tc>
          <w:tcPr>
            <w:tcW w:w="4507" w:type="dxa"/>
            <w:shd w:val="clear" w:color="auto" w:fill="auto"/>
            <w:tcMar>
              <w:left w:w="108" w:type="dxa"/>
            </w:tcMar>
            <w:vAlign w:val="center"/>
          </w:tcPr>
          <w:p w14:paraId="4FC615DE" w14:textId="77777777" w:rsidR="00E520DE" w:rsidRDefault="001C45C1">
            <w:pPr>
              <w:tabs>
                <w:tab w:val="left" w:pos="567"/>
              </w:tabs>
              <w:spacing w:after="0"/>
              <w:rPr>
                <w:rFonts w:cstheme="minorHAnsi"/>
              </w:rPr>
            </w:pPr>
            <w:r>
              <w:rPr>
                <w:rFonts w:cstheme="minorHAnsi"/>
              </w:rPr>
              <w:t>Provoditi savjetovanja s javnošću sukladno članku 11. Zakona o pravu na pristup informacijama („Narodne novine“, broj 25/13, 85/15).</w:t>
            </w:r>
          </w:p>
        </w:tc>
      </w:tr>
    </w:tbl>
    <w:p w14:paraId="61543DD6" w14:textId="77777777" w:rsidR="00E520DE" w:rsidRDefault="00E520DE">
      <w:pPr>
        <w:tabs>
          <w:tab w:val="left" w:pos="567"/>
        </w:tabs>
        <w:spacing w:after="0" w:line="240" w:lineRule="auto"/>
        <w:rPr>
          <w:rFonts w:cstheme="minorHAnsi"/>
        </w:rPr>
      </w:pPr>
    </w:p>
    <w:p w14:paraId="77D52729" w14:textId="7583A852" w:rsidR="00E520DE" w:rsidRDefault="001C45C1">
      <w:pPr>
        <w:tabs>
          <w:tab w:val="left" w:pos="567"/>
        </w:tabs>
        <w:spacing w:after="0" w:line="240" w:lineRule="auto"/>
        <w:rPr>
          <w:rFonts w:cstheme="minorHAnsi"/>
          <w:b/>
        </w:rPr>
      </w:pPr>
      <w:r>
        <w:rPr>
          <w:rFonts w:cstheme="minorHAnsi"/>
          <w:b/>
        </w:rPr>
        <w:tab/>
      </w:r>
    </w:p>
    <w:p w14:paraId="474C49BA" w14:textId="77777777" w:rsidR="00E520DE" w:rsidRPr="00053B24" w:rsidRDefault="001C45C1">
      <w:pPr>
        <w:tabs>
          <w:tab w:val="left" w:pos="567"/>
        </w:tabs>
        <w:spacing w:after="0" w:line="240" w:lineRule="auto"/>
        <w:rPr>
          <w:rFonts w:cstheme="minorHAnsi"/>
          <w:b/>
          <w:color w:val="4F81BD" w:themeColor="accent1"/>
          <w:sz w:val="24"/>
          <w:szCs w:val="24"/>
        </w:rPr>
      </w:pPr>
      <w:r w:rsidRPr="00053B24">
        <w:rPr>
          <w:rFonts w:cstheme="minorHAnsi"/>
          <w:b/>
          <w:color w:val="4F81BD" w:themeColor="accent1"/>
          <w:sz w:val="24"/>
          <w:szCs w:val="24"/>
        </w:rPr>
        <w:t>10. GODIŠNJI PLAN ZAHTJEVA ZA DAROVANJE NEKRETNINA UPUĆEN MINISTARSTVU DRŽAVNE IMOVINE</w:t>
      </w:r>
    </w:p>
    <w:p w14:paraId="54B54BE5" w14:textId="77777777" w:rsidR="00E520DE" w:rsidRDefault="00E520DE">
      <w:pPr>
        <w:tabs>
          <w:tab w:val="left" w:pos="567"/>
        </w:tabs>
        <w:spacing w:after="0" w:line="240" w:lineRule="auto"/>
        <w:jc w:val="both"/>
        <w:rPr>
          <w:rFonts w:cstheme="minorHAnsi"/>
          <w:b/>
        </w:rPr>
      </w:pPr>
    </w:p>
    <w:p w14:paraId="4A2D7C8A" w14:textId="4B00C115" w:rsidR="00E520DE" w:rsidRDefault="001C45C1">
      <w:pPr>
        <w:tabs>
          <w:tab w:val="left" w:pos="567"/>
        </w:tabs>
        <w:spacing w:after="0" w:line="240" w:lineRule="auto"/>
        <w:jc w:val="both"/>
        <w:rPr>
          <w:rFonts w:cstheme="minorHAnsi"/>
        </w:rPr>
      </w:pPr>
      <w:r>
        <w:rPr>
          <w:rFonts w:cstheme="minorHAnsi"/>
        </w:rPr>
        <w:tab/>
        <w:t>Prema Zakonu o upravljanju državnom imovinom</w:t>
      </w:r>
      <w:r w:rsidR="000E737D">
        <w:rPr>
          <w:rFonts w:cstheme="minorHAnsi"/>
        </w:rPr>
        <w:t xml:space="preserve"> („Narodne novine“ br. 52/18)</w:t>
      </w:r>
      <w:r>
        <w:rPr>
          <w:rFonts w:cstheme="minorHAnsi"/>
        </w:rPr>
        <w:t xml:space="preserve">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 Raspolaganje provodi se na zahtjev jedinica lokalne i područne (regionalne) samouprave na koju se prenosi ono pravo s kojim se postiže ista svrha, a koje je najpovoljnije za Republiku Hrvatsku. </w:t>
      </w:r>
    </w:p>
    <w:p w14:paraId="4E0F86A2" w14:textId="77777777" w:rsidR="00E520DE" w:rsidRDefault="001C45C1">
      <w:pPr>
        <w:tabs>
          <w:tab w:val="left" w:pos="567"/>
        </w:tabs>
        <w:spacing w:after="0" w:line="240" w:lineRule="auto"/>
        <w:jc w:val="both"/>
        <w:rPr>
          <w:rFonts w:cstheme="minorHAnsi"/>
        </w:rPr>
      </w:pPr>
      <w:r>
        <w:rPr>
          <w:rFonts w:cstheme="minorHAnsi"/>
        </w:rPr>
        <w:tab/>
        <w:t xml:space="preserve">Raspolaganje provodi se osobito u svrhu: </w:t>
      </w:r>
    </w:p>
    <w:p w14:paraId="44ACE026"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ostvarenja projekata izgradnje poduzetničke infrastrukture, odnosno poduzetničkih zona i poduzetničkih potpornih institucija u skladu s posebnim zakonom</w:t>
      </w:r>
    </w:p>
    <w:p w14:paraId="371FEFD7"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ostvarenja projekata ulaganja u skladu s posebnim zakonom</w:t>
      </w:r>
    </w:p>
    <w:p w14:paraId="5F40E35F"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w:t>
      </w:r>
    </w:p>
    <w:p w14:paraId="575F8C4D"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stambenog zbrinjavanja i društveno poticane stanogradnje</w:t>
      </w:r>
    </w:p>
    <w:p w14:paraId="0796492E"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integracije osoba s invaliditetom u društvo</w:t>
      </w:r>
    </w:p>
    <w:p w14:paraId="2B823012"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demografske obnove</w:t>
      </w:r>
    </w:p>
    <w:p w14:paraId="3C7AEB85"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gospodarenja otpadom</w:t>
      </w:r>
    </w:p>
    <w:p w14:paraId="643440A2" w14:textId="3C0C81A7" w:rsidR="00E520DE" w:rsidRPr="000E737D" w:rsidRDefault="001C45C1" w:rsidP="000E737D">
      <w:pPr>
        <w:pStyle w:val="Odlomakpopisa"/>
        <w:numPr>
          <w:ilvl w:val="0"/>
          <w:numId w:val="13"/>
        </w:numPr>
        <w:spacing w:after="0" w:line="240" w:lineRule="auto"/>
        <w:ind w:left="567" w:hanging="207"/>
        <w:jc w:val="both"/>
        <w:rPr>
          <w:rFonts w:cstheme="minorHAnsi"/>
        </w:rPr>
      </w:pPr>
      <w:r>
        <w:rPr>
          <w:rFonts w:cstheme="minorHAnsi"/>
        </w:rPr>
        <w:t>provođenja operativnih programa Vlade Republike Hrvatske za nacionalne manjine.</w:t>
      </w:r>
    </w:p>
    <w:p w14:paraId="359C08DB" w14:textId="55F949C3" w:rsidR="00E520DE" w:rsidRDefault="001C45C1" w:rsidP="00896A97">
      <w:pPr>
        <w:tabs>
          <w:tab w:val="left" w:pos="567"/>
        </w:tabs>
        <w:spacing w:after="0" w:line="240" w:lineRule="auto"/>
        <w:jc w:val="both"/>
        <w:rPr>
          <w:rFonts w:cstheme="minorHAnsi"/>
        </w:rPr>
      </w:pPr>
      <w:r>
        <w:rPr>
          <w:rFonts w:cstheme="minorHAnsi"/>
        </w:rPr>
        <w:tab/>
        <w:t xml:space="preserve">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  </w:t>
      </w:r>
    </w:p>
    <w:p w14:paraId="50B2CA56" w14:textId="78CCC6B6" w:rsidR="001D6930" w:rsidRDefault="001C45C1" w:rsidP="000E737D">
      <w:pPr>
        <w:tabs>
          <w:tab w:val="left" w:pos="567"/>
        </w:tabs>
        <w:spacing w:after="0" w:line="240" w:lineRule="auto"/>
        <w:jc w:val="both"/>
        <w:rPr>
          <w:rFonts w:cstheme="minorHAnsi"/>
        </w:rPr>
      </w:pPr>
      <w:r>
        <w:rPr>
          <w:rFonts w:cstheme="minorHAnsi"/>
        </w:rPr>
        <w:tab/>
        <w:t xml:space="preserve"> </w:t>
      </w:r>
    </w:p>
    <w:p w14:paraId="750DC146" w14:textId="772E5C2F" w:rsidR="00E520DE" w:rsidRDefault="001C45C1" w:rsidP="00053B24">
      <w:pPr>
        <w:spacing w:after="0" w:line="240" w:lineRule="auto"/>
        <w:rPr>
          <w:rFonts w:cstheme="minorHAnsi"/>
          <w:b/>
        </w:rPr>
      </w:pPr>
      <w:r>
        <w:rPr>
          <w:rFonts w:cstheme="minorHAnsi"/>
          <w:b/>
        </w:rPr>
        <w:t xml:space="preserve"> Darovane nekretnine od Ministarstva državne imovine</w:t>
      </w:r>
    </w:p>
    <w:tbl>
      <w:tblPr>
        <w:tblStyle w:val="Reetkatablice"/>
        <w:tblW w:w="10568" w:type="dxa"/>
        <w:tblInd w:w="-147" w:type="dxa"/>
        <w:tblLook w:val="04A0" w:firstRow="1" w:lastRow="0" w:firstColumn="1" w:lastColumn="0" w:noHBand="0" w:noVBand="1"/>
      </w:tblPr>
      <w:tblGrid>
        <w:gridCol w:w="1127"/>
        <w:gridCol w:w="1850"/>
        <w:gridCol w:w="256"/>
        <w:gridCol w:w="725"/>
        <w:gridCol w:w="295"/>
        <w:gridCol w:w="1689"/>
        <w:gridCol w:w="2259"/>
        <w:gridCol w:w="2367"/>
      </w:tblGrid>
      <w:tr w:rsidR="00E520DE" w14:paraId="7951FAF7" w14:textId="77777777" w:rsidTr="00053B24">
        <w:tc>
          <w:tcPr>
            <w:tcW w:w="10568" w:type="dxa"/>
            <w:gridSpan w:val="8"/>
            <w:shd w:val="clear" w:color="auto" w:fill="DBE5F1" w:themeFill="accent1" w:themeFillTint="33"/>
            <w:tcMar>
              <w:left w:w="108" w:type="dxa"/>
            </w:tcMar>
            <w:vAlign w:val="center"/>
          </w:tcPr>
          <w:p w14:paraId="2BBC7E9C" w14:textId="77777777" w:rsidR="00E520DE" w:rsidRDefault="001C45C1">
            <w:pPr>
              <w:spacing w:after="0"/>
              <w:jc w:val="center"/>
              <w:rPr>
                <w:rFonts w:cstheme="minorHAnsi"/>
                <w:b/>
              </w:rPr>
            </w:pPr>
            <w:r>
              <w:rPr>
                <w:rFonts w:cstheme="minorHAnsi"/>
                <w:b/>
              </w:rPr>
              <w:t>Nekretnine koje je Općine Vidovec dobila na dar od Ministarstva državne imovine</w:t>
            </w:r>
          </w:p>
        </w:tc>
      </w:tr>
      <w:tr w:rsidR="00E520DE" w14:paraId="25CAA8D8" w14:textId="77777777" w:rsidTr="00053B24">
        <w:tc>
          <w:tcPr>
            <w:tcW w:w="1127" w:type="dxa"/>
            <w:shd w:val="clear" w:color="auto" w:fill="DBE5F1" w:themeFill="accent1" w:themeFillTint="33"/>
            <w:tcMar>
              <w:left w:w="108" w:type="dxa"/>
            </w:tcMar>
            <w:vAlign w:val="center"/>
          </w:tcPr>
          <w:p w14:paraId="5915BCD5" w14:textId="77777777" w:rsidR="00E520DE" w:rsidRDefault="001C45C1">
            <w:pPr>
              <w:spacing w:after="0"/>
              <w:jc w:val="center"/>
              <w:rPr>
                <w:rFonts w:cstheme="minorHAnsi"/>
                <w:b/>
              </w:rPr>
            </w:pPr>
            <w:r>
              <w:rPr>
                <w:rFonts w:cstheme="minorHAnsi"/>
                <w:b/>
              </w:rPr>
              <w:t>Br. čestice</w:t>
            </w:r>
          </w:p>
        </w:tc>
        <w:tc>
          <w:tcPr>
            <w:tcW w:w="1850" w:type="dxa"/>
            <w:shd w:val="clear" w:color="auto" w:fill="DBE5F1" w:themeFill="accent1" w:themeFillTint="33"/>
            <w:tcMar>
              <w:left w:w="108" w:type="dxa"/>
            </w:tcMar>
            <w:vAlign w:val="center"/>
          </w:tcPr>
          <w:p w14:paraId="31FA0ED2" w14:textId="77777777" w:rsidR="00E520DE" w:rsidRDefault="001C45C1">
            <w:pPr>
              <w:spacing w:after="0"/>
              <w:jc w:val="center"/>
              <w:rPr>
                <w:rFonts w:cstheme="minorHAnsi"/>
                <w:b/>
              </w:rPr>
            </w:pPr>
            <w:r>
              <w:rPr>
                <w:rFonts w:cstheme="minorHAnsi"/>
                <w:b/>
              </w:rPr>
              <w:t>Katastarska općina</w:t>
            </w:r>
          </w:p>
        </w:tc>
        <w:tc>
          <w:tcPr>
            <w:tcW w:w="1276" w:type="dxa"/>
            <w:gridSpan w:val="3"/>
            <w:shd w:val="clear" w:color="auto" w:fill="DBE5F1" w:themeFill="accent1" w:themeFillTint="33"/>
            <w:tcMar>
              <w:left w:w="108" w:type="dxa"/>
            </w:tcMar>
            <w:vAlign w:val="center"/>
          </w:tcPr>
          <w:p w14:paraId="61176727" w14:textId="77777777" w:rsidR="00E520DE" w:rsidRDefault="001C45C1">
            <w:pPr>
              <w:spacing w:after="0"/>
              <w:jc w:val="center"/>
              <w:rPr>
                <w:rFonts w:cstheme="minorHAnsi"/>
                <w:b/>
              </w:rPr>
            </w:pPr>
            <w:r>
              <w:rPr>
                <w:rFonts w:cstheme="minorHAnsi"/>
                <w:b/>
              </w:rPr>
              <w:t>Površina u m</w:t>
            </w:r>
            <w:r>
              <w:rPr>
                <w:rFonts w:cstheme="minorHAnsi"/>
                <w:b/>
                <w:vertAlign w:val="superscript"/>
              </w:rPr>
              <w:t>2</w:t>
            </w:r>
          </w:p>
        </w:tc>
        <w:tc>
          <w:tcPr>
            <w:tcW w:w="1689" w:type="dxa"/>
            <w:shd w:val="clear" w:color="auto" w:fill="DBE5F1" w:themeFill="accent1" w:themeFillTint="33"/>
            <w:tcMar>
              <w:left w:w="108" w:type="dxa"/>
            </w:tcMar>
            <w:vAlign w:val="center"/>
          </w:tcPr>
          <w:p w14:paraId="59DD2D57" w14:textId="77777777" w:rsidR="00E520DE" w:rsidRDefault="001C45C1">
            <w:pPr>
              <w:spacing w:after="0"/>
              <w:jc w:val="center"/>
              <w:rPr>
                <w:rFonts w:cstheme="minorHAnsi"/>
                <w:b/>
              </w:rPr>
            </w:pPr>
            <w:r>
              <w:rPr>
                <w:rFonts w:cstheme="minorHAnsi"/>
                <w:b/>
              </w:rPr>
              <w:t>Opis nekretnine</w:t>
            </w:r>
          </w:p>
        </w:tc>
        <w:tc>
          <w:tcPr>
            <w:tcW w:w="2259" w:type="dxa"/>
            <w:shd w:val="clear" w:color="auto" w:fill="DBE5F1" w:themeFill="accent1" w:themeFillTint="33"/>
            <w:tcMar>
              <w:left w:w="108" w:type="dxa"/>
            </w:tcMar>
            <w:vAlign w:val="center"/>
          </w:tcPr>
          <w:p w14:paraId="15214B35" w14:textId="77777777" w:rsidR="00E520DE" w:rsidRDefault="001C45C1">
            <w:pPr>
              <w:spacing w:after="0"/>
              <w:jc w:val="center"/>
              <w:rPr>
                <w:rFonts w:cstheme="minorHAnsi"/>
                <w:b/>
              </w:rPr>
            </w:pPr>
            <w:r>
              <w:rPr>
                <w:rFonts w:cstheme="minorHAnsi"/>
                <w:b/>
              </w:rPr>
              <w:t>Razlog darovanja</w:t>
            </w:r>
          </w:p>
        </w:tc>
        <w:tc>
          <w:tcPr>
            <w:tcW w:w="2367" w:type="dxa"/>
            <w:shd w:val="clear" w:color="auto" w:fill="DBE5F1" w:themeFill="accent1" w:themeFillTint="33"/>
            <w:tcMar>
              <w:left w:w="108" w:type="dxa"/>
            </w:tcMar>
            <w:vAlign w:val="center"/>
          </w:tcPr>
          <w:p w14:paraId="394EF99C" w14:textId="77777777" w:rsidR="00E520DE" w:rsidRDefault="001C45C1">
            <w:pPr>
              <w:spacing w:after="0"/>
              <w:jc w:val="center"/>
              <w:rPr>
                <w:rFonts w:cstheme="minorHAnsi"/>
                <w:b/>
              </w:rPr>
            </w:pPr>
            <w:r>
              <w:rPr>
                <w:rFonts w:cstheme="minorHAnsi"/>
                <w:b/>
              </w:rPr>
              <w:t>Akt raspolaganja</w:t>
            </w:r>
          </w:p>
        </w:tc>
      </w:tr>
      <w:tr w:rsidR="00E520DE" w14:paraId="7276EC4A" w14:textId="77777777" w:rsidTr="004C0CDA">
        <w:trPr>
          <w:trHeight w:hRule="exact" w:val="392"/>
        </w:trPr>
        <w:tc>
          <w:tcPr>
            <w:tcW w:w="1127" w:type="dxa"/>
            <w:vMerge w:val="restart"/>
            <w:shd w:val="clear" w:color="auto" w:fill="auto"/>
            <w:tcMar>
              <w:left w:w="108" w:type="dxa"/>
            </w:tcMar>
            <w:vAlign w:val="center"/>
          </w:tcPr>
          <w:p w14:paraId="6ABC31C5" w14:textId="77777777" w:rsidR="00E520DE" w:rsidRDefault="001C45C1">
            <w:pPr>
              <w:spacing w:after="0"/>
              <w:jc w:val="center"/>
              <w:rPr>
                <w:rFonts w:cstheme="minorHAnsi"/>
              </w:rPr>
            </w:pPr>
            <w:r>
              <w:rPr>
                <w:rFonts w:cstheme="minorHAnsi"/>
              </w:rPr>
              <w:t xml:space="preserve">80/2 </w:t>
            </w:r>
          </w:p>
          <w:p w14:paraId="50CE4176" w14:textId="77777777" w:rsidR="00E520DE" w:rsidRDefault="001C45C1">
            <w:pPr>
              <w:spacing w:after="0"/>
              <w:jc w:val="center"/>
              <w:rPr>
                <w:rFonts w:cstheme="minorHAnsi"/>
              </w:rPr>
            </w:pPr>
            <w:r>
              <w:rPr>
                <w:rFonts w:cstheme="minorHAnsi"/>
              </w:rPr>
              <w:t>80/4</w:t>
            </w:r>
          </w:p>
          <w:p w14:paraId="13B21F1E" w14:textId="682591D0" w:rsidR="00E520DE" w:rsidRDefault="001C45C1">
            <w:pPr>
              <w:spacing w:after="0"/>
              <w:rPr>
                <w:rFonts w:cstheme="minorHAnsi"/>
              </w:rPr>
            </w:pPr>
            <w:r>
              <w:rPr>
                <w:rFonts w:cstheme="minorHAnsi"/>
              </w:rPr>
              <w:t xml:space="preserve">   </w:t>
            </w:r>
            <w:r w:rsidR="00896A97">
              <w:rPr>
                <w:rFonts w:cstheme="minorHAnsi"/>
              </w:rPr>
              <w:t xml:space="preserve"> </w:t>
            </w:r>
            <w:r>
              <w:rPr>
                <w:rFonts w:cstheme="minorHAnsi"/>
              </w:rPr>
              <w:t xml:space="preserve"> 81/6</w:t>
            </w:r>
          </w:p>
        </w:tc>
        <w:tc>
          <w:tcPr>
            <w:tcW w:w="1850" w:type="dxa"/>
            <w:vMerge w:val="restart"/>
            <w:shd w:val="clear" w:color="auto" w:fill="auto"/>
            <w:tcMar>
              <w:left w:w="108" w:type="dxa"/>
            </w:tcMar>
            <w:vAlign w:val="center"/>
          </w:tcPr>
          <w:p w14:paraId="33606DCF" w14:textId="77777777" w:rsidR="00E520DE" w:rsidRDefault="001C45C1">
            <w:pPr>
              <w:spacing w:after="0"/>
              <w:jc w:val="center"/>
              <w:rPr>
                <w:rFonts w:cstheme="minorHAnsi"/>
              </w:rPr>
            </w:pPr>
            <w:r>
              <w:rPr>
                <w:rFonts w:cstheme="minorHAnsi"/>
              </w:rPr>
              <w:t>k.o. Vidovec</w:t>
            </w:r>
          </w:p>
        </w:tc>
        <w:tc>
          <w:tcPr>
            <w:tcW w:w="256" w:type="dxa"/>
            <w:tcBorders>
              <w:right w:val="nil"/>
            </w:tcBorders>
            <w:shd w:val="clear" w:color="auto" w:fill="auto"/>
            <w:tcMar>
              <w:left w:w="108" w:type="dxa"/>
            </w:tcMar>
            <w:textDirection w:val="btLr"/>
            <w:vAlign w:val="center"/>
          </w:tcPr>
          <w:p w14:paraId="1561629D" w14:textId="77777777" w:rsidR="00E520DE" w:rsidRDefault="00E520DE">
            <w:pPr>
              <w:spacing w:after="0"/>
              <w:ind w:left="113" w:right="113"/>
              <w:jc w:val="center"/>
              <w:rPr>
                <w:rFonts w:cstheme="minorHAnsi"/>
              </w:rPr>
            </w:pPr>
          </w:p>
        </w:tc>
        <w:tc>
          <w:tcPr>
            <w:tcW w:w="1020" w:type="dxa"/>
            <w:gridSpan w:val="2"/>
            <w:tcBorders>
              <w:left w:val="nil"/>
            </w:tcBorders>
            <w:shd w:val="clear" w:color="auto" w:fill="auto"/>
            <w:vAlign w:val="center"/>
          </w:tcPr>
          <w:p w14:paraId="5410CE4A" w14:textId="77777777" w:rsidR="00E520DE" w:rsidRDefault="001C45C1" w:rsidP="00896A97">
            <w:pPr>
              <w:spacing w:after="0"/>
              <w:jc w:val="right"/>
              <w:rPr>
                <w:rFonts w:cstheme="minorHAnsi"/>
              </w:rPr>
            </w:pPr>
            <w:r>
              <w:rPr>
                <w:rFonts w:cstheme="minorHAnsi"/>
              </w:rPr>
              <w:t xml:space="preserve">447 </w:t>
            </w:r>
            <w:proofErr w:type="spellStart"/>
            <w:r>
              <w:rPr>
                <w:rFonts w:cstheme="minorHAnsi"/>
              </w:rPr>
              <w:t>čhv</w:t>
            </w:r>
            <w:proofErr w:type="spellEnd"/>
          </w:p>
        </w:tc>
        <w:tc>
          <w:tcPr>
            <w:tcW w:w="1689" w:type="dxa"/>
            <w:shd w:val="clear" w:color="auto" w:fill="auto"/>
            <w:tcMar>
              <w:left w:w="108" w:type="dxa"/>
            </w:tcMar>
            <w:vAlign w:val="center"/>
          </w:tcPr>
          <w:p w14:paraId="23C6E1FF" w14:textId="77777777" w:rsidR="00E520DE" w:rsidRDefault="001C45C1">
            <w:pPr>
              <w:spacing w:after="0"/>
              <w:jc w:val="center"/>
              <w:rPr>
                <w:rFonts w:cstheme="minorHAnsi"/>
              </w:rPr>
            </w:pPr>
            <w:r>
              <w:rPr>
                <w:rFonts w:cstheme="minorHAnsi"/>
              </w:rPr>
              <w:t>oranica</w:t>
            </w:r>
          </w:p>
        </w:tc>
        <w:tc>
          <w:tcPr>
            <w:tcW w:w="2259" w:type="dxa"/>
            <w:vMerge w:val="restart"/>
            <w:shd w:val="clear" w:color="auto" w:fill="auto"/>
            <w:tcMar>
              <w:left w:w="108" w:type="dxa"/>
            </w:tcMar>
            <w:vAlign w:val="center"/>
          </w:tcPr>
          <w:p w14:paraId="1FD8C9CE" w14:textId="4AFBBB17" w:rsidR="00E520DE" w:rsidRDefault="001C45C1">
            <w:pPr>
              <w:spacing w:after="0"/>
              <w:jc w:val="center"/>
              <w:rPr>
                <w:rFonts w:cstheme="minorHAnsi"/>
              </w:rPr>
            </w:pPr>
            <w:r>
              <w:rPr>
                <w:rFonts w:cstheme="minorHAnsi"/>
              </w:rPr>
              <w:t xml:space="preserve">izgradnja sportsko – društvenih sadržaja (park, </w:t>
            </w:r>
            <w:proofErr w:type="spellStart"/>
            <w:r>
              <w:rPr>
                <w:rFonts w:cstheme="minorHAnsi"/>
              </w:rPr>
              <w:t>dj</w:t>
            </w:r>
            <w:proofErr w:type="spellEnd"/>
            <w:r>
              <w:rPr>
                <w:rFonts w:cstheme="minorHAnsi"/>
              </w:rPr>
              <w:t>.</w:t>
            </w:r>
            <w:r w:rsidR="004C0CDA">
              <w:rPr>
                <w:rFonts w:cstheme="minorHAnsi"/>
              </w:rPr>
              <w:t xml:space="preserve"> </w:t>
            </w:r>
            <w:r>
              <w:rPr>
                <w:rFonts w:cstheme="minorHAnsi"/>
              </w:rPr>
              <w:t>igralište, košarkaško i rukometno igralište)</w:t>
            </w:r>
          </w:p>
        </w:tc>
        <w:tc>
          <w:tcPr>
            <w:tcW w:w="2367" w:type="dxa"/>
            <w:vMerge w:val="restart"/>
            <w:shd w:val="clear" w:color="auto" w:fill="auto"/>
            <w:tcMar>
              <w:left w:w="108" w:type="dxa"/>
            </w:tcMar>
            <w:vAlign w:val="center"/>
          </w:tcPr>
          <w:p w14:paraId="5AC2B954" w14:textId="77777777" w:rsidR="00E520DE" w:rsidRDefault="001C45C1">
            <w:pPr>
              <w:spacing w:after="0"/>
              <w:jc w:val="center"/>
              <w:rPr>
                <w:rFonts w:cstheme="minorHAnsi"/>
              </w:rPr>
            </w:pPr>
            <w:r>
              <w:rPr>
                <w:rFonts w:cstheme="minorHAnsi"/>
              </w:rPr>
              <w:t>Ugovor o darovanju 2105/2014</w:t>
            </w:r>
          </w:p>
          <w:p w14:paraId="7B4CAF04" w14:textId="77777777" w:rsidR="00E520DE" w:rsidRDefault="001C45C1">
            <w:pPr>
              <w:spacing w:after="0"/>
              <w:jc w:val="center"/>
              <w:rPr>
                <w:rFonts w:cstheme="minorHAnsi"/>
              </w:rPr>
            </w:pPr>
            <w:r>
              <w:rPr>
                <w:rFonts w:cstheme="minorHAnsi"/>
              </w:rPr>
              <w:t>KLASA: 940-01/13-03/596</w:t>
            </w:r>
          </w:p>
          <w:p w14:paraId="47E3350C" w14:textId="77777777" w:rsidR="00E520DE" w:rsidRDefault="001C45C1">
            <w:pPr>
              <w:spacing w:after="0"/>
              <w:jc w:val="center"/>
              <w:rPr>
                <w:rFonts w:cstheme="minorHAnsi"/>
              </w:rPr>
            </w:pPr>
            <w:r>
              <w:rPr>
                <w:rFonts w:cstheme="minorHAnsi"/>
              </w:rPr>
              <w:t>URBROJ: 536-01/11-2014-6 od 8.01.2014.</w:t>
            </w:r>
          </w:p>
        </w:tc>
      </w:tr>
      <w:tr w:rsidR="00E520DE" w14:paraId="3A76C999" w14:textId="77777777" w:rsidTr="004C0CDA">
        <w:trPr>
          <w:trHeight w:val="315"/>
        </w:trPr>
        <w:tc>
          <w:tcPr>
            <w:tcW w:w="1127" w:type="dxa"/>
            <w:vMerge/>
            <w:shd w:val="clear" w:color="auto" w:fill="auto"/>
            <w:tcMar>
              <w:left w:w="108" w:type="dxa"/>
            </w:tcMar>
            <w:vAlign w:val="center"/>
          </w:tcPr>
          <w:p w14:paraId="5753D867" w14:textId="77777777" w:rsidR="00E520DE" w:rsidRDefault="00E520DE">
            <w:pPr>
              <w:spacing w:after="0"/>
              <w:jc w:val="center"/>
              <w:rPr>
                <w:rFonts w:cstheme="minorHAnsi"/>
              </w:rPr>
            </w:pPr>
          </w:p>
        </w:tc>
        <w:tc>
          <w:tcPr>
            <w:tcW w:w="1850" w:type="dxa"/>
            <w:vMerge/>
            <w:shd w:val="clear" w:color="auto" w:fill="auto"/>
            <w:tcMar>
              <w:left w:w="108" w:type="dxa"/>
            </w:tcMar>
            <w:vAlign w:val="center"/>
          </w:tcPr>
          <w:p w14:paraId="46A1DBA2" w14:textId="77777777" w:rsidR="00E520DE" w:rsidRDefault="00E520DE">
            <w:pPr>
              <w:spacing w:after="0"/>
              <w:jc w:val="center"/>
              <w:rPr>
                <w:rFonts w:cstheme="minorHAnsi"/>
              </w:rPr>
            </w:pPr>
          </w:p>
        </w:tc>
        <w:tc>
          <w:tcPr>
            <w:tcW w:w="981" w:type="dxa"/>
            <w:gridSpan w:val="2"/>
            <w:tcBorders>
              <w:right w:val="nil"/>
            </w:tcBorders>
            <w:shd w:val="clear" w:color="auto" w:fill="auto"/>
            <w:tcMar>
              <w:left w:w="108" w:type="dxa"/>
            </w:tcMar>
            <w:vAlign w:val="center"/>
          </w:tcPr>
          <w:p w14:paraId="4A73A520" w14:textId="0457C48A" w:rsidR="00E520DE" w:rsidRDefault="001C45C1" w:rsidP="00896A97">
            <w:pPr>
              <w:spacing w:after="0"/>
              <w:jc w:val="right"/>
              <w:rPr>
                <w:rFonts w:cstheme="minorHAnsi"/>
              </w:rPr>
            </w:pPr>
            <w:r>
              <w:rPr>
                <w:rFonts w:cstheme="minorHAnsi"/>
              </w:rPr>
              <w:t xml:space="preserve">64 </w:t>
            </w:r>
            <w:proofErr w:type="spellStart"/>
            <w:r>
              <w:rPr>
                <w:rFonts w:cstheme="minorHAnsi"/>
              </w:rPr>
              <w:t>čhv</w:t>
            </w:r>
            <w:proofErr w:type="spellEnd"/>
          </w:p>
        </w:tc>
        <w:tc>
          <w:tcPr>
            <w:tcW w:w="295" w:type="dxa"/>
            <w:tcBorders>
              <w:left w:val="nil"/>
            </w:tcBorders>
            <w:shd w:val="clear" w:color="auto" w:fill="auto"/>
            <w:vAlign w:val="center"/>
          </w:tcPr>
          <w:p w14:paraId="51929D35" w14:textId="77777777" w:rsidR="00E520DE" w:rsidRDefault="00E520DE" w:rsidP="00896A97">
            <w:pPr>
              <w:spacing w:after="0"/>
              <w:jc w:val="right"/>
              <w:rPr>
                <w:rFonts w:cstheme="minorHAnsi"/>
              </w:rPr>
            </w:pPr>
          </w:p>
        </w:tc>
        <w:tc>
          <w:tcPr>
            <w:tcW w:w="1689" w:type="dxa"/>
            <w:shd w:val="clear" w:color="auto" w:fill="auto"/>
            <w:tcMar>
              <w:left w:w="108" w:type="dxa"/>
            </w:tcMar>
            <w:vAlign w:val="center"/>
          </w:tcPr>
          <w:p w14:paraId="00A5D944" w14:textId="77777777" w:rsidR="00E520DE" w:rsidRDefault="001C45C1">
            <w:pPr>
              <w:spacing w:after="0"/>
              <w:jc w:val="center"/>
              <w:rPr>
                <w:rFonts w:cstheme="minorHAnsi"/>
              </w:rPr>
            </w:pPr>
            <w:r>
              <w:rPr>
                <w:rFonts w:cstheme="minorHAnsi"/>
              </w:rPr>
              <w:t>livada</w:t>
            </w:r>
          </w:p>
        </w:tc>
        <w:tc>
          <w:tcPr>
            <w:tcW w:w="2259" w:type="dxa"/>
            <w:vMerge/>
            <w:shd w:val="clear" w:color="auto" w:fill="auto"/>
            <w:tcMar>
              <w:left w:w="108" w:type="dxa"/>
            </w:tcMar>
            <w:vAlign w:val="center"/>
          </w:tcPr>
          <w:p w14:paraId="758CC577" w14:textId="77777777" w:rsidR="00E520DE" w:rsidRDefault="00E520DE">
            <w:pPr>
              <w:spacing w:after="0"/>
              <w:jc w:val="center"/>
              <w:rPr>
                <w:rFonts w:cstheme="minorHAnsi"/>
              </w:rPr>
            </w:pPr>
          </w:p>
        </w:tc>
        <w:tc>
          <w:tcPr>
            <w:tcW w:w="2367" w:type="dxa"/>
            <w:vMerge/>
            <w:shd w:val="clear" w:color="auto" w:fill="auto"/>
            <w:tcMar>
              <w:left w:w="108" w:type="dxa"/>
            </w:tcMar>
            <w:vAlign w:val="center"/>
          </w:tcPr>
          <w:p w14:paraId="3480562D" w14:textId="77777777" w:rsidR="00E520DE" w:rsidRDefault="00E520DE">
            <w:pPr>
              <w:spacing w:after="0"/>
              <w:jc w:val="center"/>
              <w:rPr>
                <w:rFonts w:cstheme="minorHAnsi"/>
              </w:rPr>
            </w:pPr>
          </w:p>
        </w:tc>
      </w:tr>
      <w:tr w:rsidR="00E520DE" w14:paraId="09A52D3A" w14:textId="77777777" w:rsidTr="004C0CDA">
        <w:trPr>
          <w:trHeight w:val="305"/>
        </w:trPr>
        <w:tc>
          <w:tcPr>
            <w:tcW w:w="1127" w:type="dxa"/>
            <w:vMerge/>
            <w:shd w:val="clear" w:color="auto" w:fill="auto"/>
            <w:tcMar>
              <w:left w:w="108" w:type="dxa"/>
            </w:tcMar>
            <w:vAlign w:val="center"/>
          </w:tcPr>
          <w:p w14:paraId="7A20D6D5" w14:textId="77777777" w:rsidR="00E520DE" w:rsidRDefault="00E520DE">
            <w:pPr>
              <w:spacing w:after="0"/>
              <w:jc w:val="center"/>
              <w:rPr>
                <w:rFonts w:cstheme="minorHAnsi"/>
              </w:rPr>
            </w:pPr>
          </w:p>
        </w:tc>
        <w:tc>
          <w:tcPr>
            <w:tcW w:w="1850" w:type="dxa"/>
            <w:vMerge/>
            <w:shd w:val="clear" w:color="auto" w:fill="auto"/>
            <w:tcMar>
              <w:left w:w="108" w:type="dxa"/>
            </w:tcMar>
            <w:vAlign w:val="center"/>
          </w:tcPr>
          <w:p w14:paraId="58DEAAEE" w14:textId="77777777" w:rsidR="00E520DE" w:rsidRDefault="00E520DE">
            <w:pPr>
              <w:spacing w:after="0"/>
              <w:jc w:val="center"/>
              <w:rPr>
                <w:rFonts w:cstheme="minorHAnsi"/>
              </w:rPr>
            </w:pPr>
          </w:p>
        </w:tc>
        <w:tc>
          <w:tcPr>
            <w:tcW w:w="256" w:type="dxa"/>
            <w:tcBorders>
              <w:right w:val="nil"/>
            </w:tcBorders>
            <w:shd w:val="clear" w:color="auto" w:fill="auto"/>
            <w:tcMar>
              <w:left w:w="108" w:type="dxa"/>
            </w:tcMar>
            <w:vAlign w:val="center"/>
          </w:tcPr>
          <w:p w14:paraId="7150488C" w14:textId="77777777" w:rsidR="00E520DE" w:rsidRDefault="00E520DE">
            <w:pPr>
              <w:spacing w:after="0"/>
              <w:rPr>
                <w:rFonts w:cstheme="minorHAnsi"/>
              </w:rPr>
            </w:pPr>
          </w:p>
        </w:tc>
        <w:tc>
          <w:tcPr>
            <w:tcW w:w="1020" w:type="dxa"/>
            <w:gridSpan w:val="2"/>
            <w:tcBorders>
              <w:left w:val="nil"/>
            </w:tcBorders>
            <w:shd w:val="clear" w:color="auto" w:fill="auto"/>
            <w:vAlign w:val="center"/>
          </w:tcPr>
          <w:p w14:paraId="2FFC05C4" w14:textId="77777777" w:rsidR="00E520DE" w:rsidRDefault="001C45C1" w:rsidP="00896A97">
            <w:pPr>
              <w:spacing w:after="0"/>
              <w:jc w:val="right"/>
              <w:rPr>
                <w:rFonts w:cstheme="minorHAnsi"/>
              </w:rPr>
            </w:pPr>
            <w:r>
              <w:rPr>
                <w:rFonts w:cstheme="minorHAnsi"/>
              </w:rPr>
              <w:t xml:space="preserve">460 </w:t>
            </w:r>
            <w:proofErr w:type="spellStart"/>
            <w:r>
              <w:rPr>
                <w:rFonts w:cstheme="minorHAnsi"/>
              </w:rPr>
              <w:t>čhv</w:t>
            </w:r>
            <w:proofErr w:type="spellEnd"/>
          </w:p>
        </w:tc>
        <w:tc>
          <w:tcPr>
            <w:tcW w:w="1689" w:type="dxa"/>
            <w:shd w:val="clear" w:color="auto" w:fill="auto"/>
            <w:tcMar>
              <w:left w:w="108" w:type="dxa"/>
            </w:tcMar>
            <w:vAlign w:val="center"/>
          </w:tcPr>
          <w:p w14:paraId="7276010C" w14:textId="77777777" w:rsidR="00E520DE" w:rsidRDefault="001C45C1">
            <w:pPr>
              <w:spacing w:after="0"/>
              <w:jc w:val="center"/>
              <w:rPr>
                <w:rFonts w:cstheme="minorHAnsi"/>
              </w:rPr>
            </w:pPr>
            <w:r>
              <w:rPr>
                <w:rFonts w:cstheme="minorHAnsi"/>
              </w:rPr>
              <w:t>dvorište</w:t>
            </w:r>
          </w:p>
        </w:tc>
        <w:tc>
          <w:tcPr>
            <w:tcW w:w="2259" w:type="dxa"/>
            <w:vMerge/>
            <w:shd w:val="clear" w:color="auto" w:fill="auto"/>
            <w:tcMar>
              <w:left w:w="108" w:type="dxa"/>
            </w:tcMar>
            <w:vAlign w:val="center"/>
          </w:tcPr>
          <w:p w14:paraId="34132930" w14:textId="77777777" w:rsidR="00E520DE" w:rsidRDefault="00E520DE">
            <w:pPr>
              <w:spacing w:after="0"/>
              <w:jc w:val="center"/>
              <w:rPr>
                <w:rFonts w:cstheme="minorHAnsi"/>
              </w:rPr>
            </w:pPr>
          </w:p>
        </w:tc>
        <w:tc>
          <w:tcPr>
            <w:tcW w:w="2367" w:type="dxa"/>
            <w:vMerge/>
            <w:shd w:val="clear" w:color="auto" w:fill="auto"/>
            <w:tcMar>
              <w:left w:w="108" w:type="dxa"/>
            </w:tcMar>
            <w:vAlign w:val="center"/>
          </w:tcPr>
          <w:p w14:paraId="5E1FEBC8" w14:textId="77777777" w:rsidR="00E520DE" w:rsidRDefault="00E520DE">
            <w:pPr>
              <w:spacing w:after="0"/>
              <w:jc w:val="center"/>
              <w:rPr>
                <w:rFonts w:cstheme="minorHAnsi"/>
              </w:rPr>
            </w:pPr>
          </w:p>
        </w:tc>
      </w:tr>
      <w:tr w:rsidR="00E520DE" w14:paraId="0774F068" w14:textId="77777777" w:rsidTr="004C0CDA">
        <w:trPr>
          <w:trHeight w:val="305"/>
        </w:trPr>
        <w:tc>
          <w:tcPr>
            <w:tcW w:w="1127" w:type="dxa"/>
            <w:shd w:val="clear" w:color="auto" w:fill="auto"/>
            <w:tcMar>
              <w:left w:w="108" w:type="dxa"/>
            </w:tcMar>
            <w:vAlign w:val="center"/>
          </w:tcPr>
          <w:p w14:paraId="20C4CE2F" w14:textId="77777777" w:rsidR="00E520DE" w:rsidRDefault="001C45C1">
            <w:pPr>
              <w:spacing w:after="0"/>
              <w:jc w:val="center"/>
              <w:rPr>
                <w:rFonts w:cstheme="minorHAnsi"/>
              </w:rPr>
            </w:pPr>
            <w:r>
              <w:rPr>
                <w:rFonts w:cstheme="minorHAnsi"/>
              </w:rPr>
              <w:t>717/45B</w:t>
            </w:r>
          </w:p>
          <w:p w14:paraId="392698D2" w14:textId="77777777" w:rsidR="00E520DE" w:rsidRDefault="00E520DE">
            <w:pPr>
              <w:spacing w:after="0"/>
              <w:jc w:val="center"/>
              <w:rPr>
                <w:rFonts w:cstheme="minorHAnsi"/>
              </w:rPr>
            </w:pPr>
          </w:p>
        </w:tc>
        <w:tc>
          <w:tcPr>
            <w:tcW w:w="1850" w:type="dxa"/>
            <w:shd w:val="clear" w:color="auto" w:fill="auto"/>
            <w:tcMar>
              <w:left w:w="108" w:type="dxa"/>
            </w:tcMar>
            <w:vAlign w:val="center"/>
          </w:tcPr>
          <w:p w14:paraId="18C18F87" w14:textId="77777777" w:rsidR="00E520DE" w:rsidRDefault="001C45C1">
            <w:pPr>
              <w:spacing w:after="0"/>
              <w:jc w:val="center"/>
              <w:rPr>
                <w:rFonts w:cstheme="minorHAnsi"/>
              </w:rPr>
            </w:pPr>
            <w:r>
              <w:rPr>
                <w:rFonts w:cstheme="minorHAnsi"/>
              </w:rPr>
              <w:t>k.o. Vidovec</w:t>
            </w:r>
          </w:p>
        </w:tc>
        <w:tc>
          <w:tcPr>
            <w:tcW w:w="981" w:type="dxa"/>
            <w:gridSpan w:val="2"/>
            <w:tcBorders>
              <w:right w:val="nil"/>
            </w:tcBorders>
            <w:shd w:val="clear" w:color="auto" w:fill="auto"/>
            <w:tcMar>
              <w:left w:w="108" w:type="dxa"/>
            </w:tcMar>
            <w:vAlign w:val="center"/>
          </w:tcPr>
          <w:p w14:paraId="54ABDC59" w14:textId="77777777" w:rsidR="00E520DE" w:rsidRDefault="001C45C1">
            <w:pPr>
              <w:spacing w:after="0"/>
              <w:jc w:val="right"/>
              <w:rPr>
                <w:rFonts w:cstheme="minorHAnsi"/>
              </w:rPr>
            </w:pPr>
            <w:r>
              <w:rPr>
                <w:rFonts w:cstheme="minorHAnsi"/>
              </w:rPr>
              <w:t xml:space="preserve">446 </w:t>
            </w:r>
            <w:proofErr w:type="spellStart"/>
            <w:r>
              <w:rPr>
                <w:rFonts w:cstheme="minorHAnsi"/>
              </w:rPr>
              <w:t>čhv</w:t>
            </w:r>
            <w:proofErr w:type="spellEnd"/>
          </w:p>
        </w:tc>
        <w:tc>
          <w:tcPr>
            <w:tcW w:w="295" w:type="dxa"/>
            <w:tcBorders>
              <w:left w:val="nil"/>
            </w:tcBorders>
            <w:shd w:val="clear" w:color="auto" w:fill="auto"/>
            <w:vAlign w:val="center"/>
          </w:tcPr>
          <w:p w14:paraId="603125E9" w14:textId="77777777" w:rsidR="00E520DE" w:rsidRDefault="00E520DE">
            <w:pPr>
              <w:spacing w:after="0"/>
              <w:rPr>
                <w:rFonts w:cstheme="minorHAnsi"/>
              </w:rPr>
            </w:pPr>
          </w:p>
        </w:tc>
        <w:tc>
          <w:tcPr>
            <w:tcW w:w="1689" w:type="dxa"/>
            <w:shd w:val="clear" w:color="auto" w:fill="auto"/>
            <w:tcMar>
              <w:left w:w="108" w:type="dxa"/>
            </w:tcMar>
            <w:vAlign w:val="center"/>
          </w:tcPr>
          <w:p w14:paraId="588844D8" w14:textId="77777777" w:rsidR="00E520DE" w:rsidRDefault="001C45C1">
            <w:pPr>
              <w:spacing w:after="0"/>
              <w:jc w:val="center"/>
              <w:rPr>
                <w:rFonts w:cstheme="minorHAnsi"/>
              </w:rPr>
            </w:pPr>
            <w:r>
              <w:rPr>
                <w:rFonts w:cstheme="minorHAnsi"/>
              </w:rPr>
              <w:t xml:space="preserve">sjenokoša u </w:t>
            </w:r>
            <w:proofErr w:type="spellStart"/>
            <w:r>
              <w:rPr>
                <w:rFonts w:cstheme="minorHAnsi"/>
              </w:rPr>
              <w:t>Domitrovcu</w:t>
            </w:r>
            <w:proofErr w:type="spellEnd"/>
          </w:p>
        </w:tc>
        <w:tc>
          <w:tcPr>
            <w:tcW w:w="2259" w:type="dxa"/>
            <w:shd w:val="clear" w:color="auto" w:fill="auto"/>
            <w:tcMar>
              <w:left w:w="108" w:type="dxa"/>
            </w:tcMar>
            <w:vAlign w:val="center"/>
          </w:tcPr>
          <w:p w14:paraId="7EC5ED34" w14:textId="77777777" w:rsidR="00E520DE" w:rsidRDefault="001C45C1">
            <w:pPr>
              <w:spacing w:after="0"/>
              <w:jc w:val="center"/>
              <w:rPr>
                <w:rFonts w:cstheme="minorHAnsi"/>
              </w:rPr>
            </w:pPr>
            <w:r>
              <w:rPr>
                <w:rFonts w:cstheme="minorHAnsi"/>
              </w:rPr>
              <w:t xml:space="preserve">izgradnja etno kuće </w:t>
            </w:r>
          </w:p>
        </w:tc>
        <w:tc>
          <w:tcPr>
            <w:tcW w:w="2367" w:type="dxa"/>
            <w:shd w:val="clear" w:color="auto" w:fill="auto"/>
            <w:tcMar>
              <w:left w:w="108" w:type="dxa"/>
            </w:tcMar>
            <w:vAlign w:val="center"/>
          </w:tcPr>
          <w:p w14:paraId="0A29E2D3" w14:textId="77777777" w:rsidR="00E520DE" w:rsidRDefault="001C45C1">
            <w:pPr>
              <w:spacing w:after="0"/>
              <w:jc w:val="center"/>
              <w:rPr>
                <w:rFonts w:cstheme="minorHAnsi"/>
              </w:rPr>
            </w:pPr>
            <w:r>
              <w:rPr>
                <w:rFonts w:cstheme="minorHAnsi"/>
              </w:rPr>
              <w:t xml:space="preserve">Ugovor o darovanju </w:t>
            </w:r>
          </w:p>
          <w:p w14:paraId="03EF60BE" w14:textId="77777777" w:rsidR="00E520DE" w:rsidRDefault="001C45C1">
            <w:pPr>
              <w:spacing w:after="0"/>
              <w:jc w:val="center"/>
              <w:rPr>
                <w:rFonts w:cstheme="minorHAnsi"/>
              </w:rPr>
            </w:pPr>
            <w:r>
              <w:rPr>
                <w:rFonts w:cstheme="minorHAnsi"/>
              </w:rPr>
              <w:t>KLASA: 940-01/07-02/225</w:t>
            </w:r>
          </w:p>
          <w:p w14:paraId="115F1352" w14:textId="77777777" w:rsidR="00E520DE" w:rsidRDefault="001C45C1">
            <w:pPr>
              <w:spacing w:after="0"/>
              <w:jc w:val="center"/>
              <w:rPr>
                <w:rFonts w:cstheme="minorHAnsi"/>
              </w:rPr>
            </w:pPr>
            <w:r>
              <w:rPr>
                <w:rFonts w:cstheme="minorHAnsi"/>
              </w:rPr>
              <w:t>URBROJ: 50441-09 od 09.10.2009.</w:t>
            </w:r>
          </w:p>
        </w:tc>
      </w:tr>
      <w:tr w:rsidR="004C0CDA" w14:paraId="3E59C239" w14:textId="77777777" w:rsidTr="004C0CDA">
        <w:trPr>
          <w:trHeight w:val="305"/>
        </w:trPr>
        <w:tc>
          <w:tcPr>
            <w:tcW w:w="1127" w:type="dxa"/>
            <w:shd w:val="clear" w:color="auto" w:fill="auto"/>
            <w:tcMar>
              <w:left w:w="108" w:type="dxa"/>
            </w:tcMar>
            <w:vAlign w:val="center"/>
          </w:tcPr>
          <w:p w14:paraId="4D931654" w14:textId="66FE7A5C" w:rsidR="004C0CDA" w:rsidRDefault="004C0CDA" w:rsidP="004C0CDA">
            <w:pPr>
              <w:spacing w:after="0"/>
              <w:jc w:val="center"/>
              <w:rPr>
                <w:rFonts w:cstheme="minorHAnsi"/>
              </w:rPr>
            </w:pPr>
            <w:r>
              <w:rPr>
                <w:rFonts w:cstheme="minorHAnsi"/>
              </w:rPr>
              <w:t>763/2</w:t>
            </w:r>
          </w:p>
        </w:tc>
        <w:tc>
          <w:tcPr>
            <w:tcW w:w="1850" w:type="dxa"/>
            <w:shd w:val="clear" w:color="auto" w:fill="auto"/>
            <w:tcMar>
              <w:left w:w="108" w:type="dxa"/>
            </w:tcMar>
            <w:vAlign w:val="center"/>
          </w:tcPr>
          <w:p w14:paraId="1ECC6FDB" w14:textId="43FBC3F6"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23EBE825" w14:textId="39621FA1" w:rsidR="004C0CDA" w:rsidRDefault="004C0CDA" w:rsidP="004C0CDA">
            <w:pPr>
              <w:spacing w:after="0"/>
              <w:jc w:val="right"/>
              <w:rPr>
                <w:rFonts w:cstheme="minorHAnsi"/>
              </w:rPr>
            </w:pPr>
            <w:r w:rsidRPr="00BC08B0">
              <w:t xml:space="preserve">696 </w:t>
            </w:r>
            <w:proofErr w:type="spellStart"/>
            <w:r w:rsidRPr="00BC08B0">
              <w:t>čhv</w:t>
            </w:r>
            <w:proofErr w:type="spellEnd"/>
            <w:r w:rsidRPr="00BC08B0">
              <w:t xml:space="preserve"> </w:t>
            </w:r>
          </w:p>
        </w:tc>
        <w:tc>
          <w:tcPr>
            <w:tcW w:w="295" w:type="dxa"/>
            <w:tcBorders>
              <w:left w:val="nil"/>
            </w:tcBorders>
            <w:shd w:val="clear" w:color="auto" w:fill="auto"/>
            <w:vAlign w:val="center"/>
          </w:tcPr>
          <w:p w14:paraId="2C35A723"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2159BF6F" w14:textId="5DEC61F9" w:rsidR="004C0CDA" w:rsidRDefault="004C0CDA" w:rsidP="004C0CDA">
            <w:pPr>
              <w:spacing w:after="0"/>
              <w:jc w:val="center"/>
              <w:rPr>
                <w:rFonts w:cstheme="minorHAnsi"/>
              </w:rPr>
            </w:pPr>
            <w:r>
              <w:rPr>
                <w:rFonts w:cstheme="minorHAnsi"/>
              </w:rPr>
              <w:t xml:space="preserve">Livada </w:t>
            </w:r>
            <w:proofErr w:type="spellStart"/>
            <w:r>
              <w:rPr>
                <w:rFonts w:cstheme="minorHAnsi"/>
              </w:rPr>
              <w:t>Pustača</w:t>
            </w:r>
            <w:proofErr w:type="spellEnd"/>
          </w:p>
        </w:tc>
        <w:tc>
          <w:tcPr>
            <w:tcW w:w="2259" w:type="dxa"/>
            <w:vMerge w:val="restart"/>
            <w:shd w:val="clear" w:color="auto" w:fill="auto"/>
            <w:tcMar>
              <w:left w:w="108" w:type="dxa"/>
            </w:tcMar>
            <w:vAlign w:val="center"/>
          </w:tcPr>
          <w:p w14:paraId="0B11D760" w14:textId="78098AE4" w:rsidR="004C0CDA" w:rsidRDefault="004C0CDA" w:rsidP="004C0CDA">
            <w:pPr>
              <w:spacing w:after="0"/>
              <w:jc w:val="center"/>
              <w:rPr>
                <w:rFonts w:cstheme="minorHAnsi"/>
              </w:rPr>
            </w:pPr>
            <w:r>
              <w:rPr>
                <w:rFonts w:cstheme="minorHAnsi"/>
              </w:rPr>
              <w:t>izgradnja vanjskih sportskih terena i parkirališta u sklopu sportskog centra Nedeljanec</w:t>
            </w:r>
          </w:p>
        </w:tc>
        <w:tc>
          <w:tcPr>
            <w:tcW w:w="2367" w:type="dxa"/>
            <w:vMerge w:val="restart"/>
            <w:shd w:val="clear" w:color="auto" w:fill="auto"/>
            <w:tcMar>
              <w:left w:w="108" w:type="dxa"/>
            </w:tcMar>
            <w:vAlign w:val="center"/>
          </w:tcPr>
          <w:p w14:paraId="5C3404BE" w14:textId="77777777" w:rsidR="004C0CDA" w:rsidRDefault="004C0CDA" w:rsidP="004C0CDA">
            <w:pPr>
              <w:spacing w:after="0"/>
              <w:jc w:val="center"/>
              <w:rPr>
                <w:rFonts w:cstheme="minorHAnsi"/>
              </w:rPr>
            </w:pPr>
            <w:r>
              <w:rPr>
                <w:rFonts w:cstheme="minorHAnsi"/>
              </w:rPr>
              <w:t>Ugovor o darovanju broj: 1008-03/2019</w:t>
            </w:r>
          </w:p>
          <w:p w14:paraId="0F9A4A7F" w14:textId="77777777" w:rsidR="004C0CDA" w:rsidRDefault="004C0CDA" w:rsidP="004C0CDA">
            <w:pPr>
              <w:spacing w:after="0"/>
              <w:jc w:val="center"/>
              <w:rPr>
                <w:rFonts w:cstheme="minorHAnsi"/>
              </w:rPr>
            </w:pPr>
            <w:r>
              <w:rPr>
                <w:rFonts w:cstheme="minorHAnsi"/>
              </w:rPr>
              <w:t>KLASA: 940-01/18-03/4576</w:t>
            </w:r>
          </w:p>
          <w:p w14:paraId="46802D61" w14:textId="51E4A3AC" w:rsidR="004C0CDA" w:rsidRDefault="004C0CDA" w:rsidP="004C0CDA">
            <w:pPr>
              <w:spacing w:after="0"/>
              <w:jc w:val="center"/>
              <w:rPr>
                <w:rFonts w:cstheme="minorHAnsi"/>
              </w:rPr>
            </w:pPr>
            <w:r>
              <w:rPr>
                <w:rFonts w:cstheme="minorHAnsi"/>
              </w:rPr>
              <w:t>URBROJ: 536-03-02-04/03-19-10</w:t>
            </w:r>
          </w:p>
        </w:tc>
      </w:tr>
      <w:tr w:rsidR="004C0CDA" w14:paraId="6EBE4FBA" w14:textId="77777777" w:rsidTr="004C0CDA">
        <w:trPr>
          <w:trHeight w:val="305"/>
        </w:trPr>
        <w:tc>
          <w:tcPr>
            <w:tcW w:w="1127" w:type="dxa"/>
            <w:shd w:val="clear" w:color="auto" w:fill="auto"/>
            <w:tcMar>
              <w:left w:w="108" w:type="dxa"/>
            </w:tcMar>
            <w:vAlign w:val="center"/>
          </w:tcPr>
          <w:p w14:paraId="77E0886C" w14:textId="4BA91495" w:rsidR="004C0CDA" w:rsidRDefault="004C0CDA" w:rsidP="004C0CDA">
            <w:pPr>
              <w:spacing w:after="0"/>
              <w:jc w:val="center"/>
              <w:rPr>
                <w:rFonts w:cstheme="minorHAnsi"/>
              </w:rPr>
            </w:pPr>
            <w:r>
              <w:rPr>
                <w:rFonts w:cstheme="minorHAnsi"/>
              </w:rPr>
              <w:lastRenderedPageBreak/>
              <w:t>763/3</w:t>
            </w:r>
          </w:p>
        </w:tc>
        <w:tc>
          <w:tcPr>
            <w:tcW w:w="1850" w:type="dxa"/>
            <w:shd w:val="clear" w:color="auto" w:fill="auto"/>
            <w:tcMar>
              <w:left w:w="108" w:type="dxa"/>
            </w:tcMar>
          </w:tcPr>
          <w:p w14:paraId="7BDE897F" w14:textId="2C999FE4"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234DCD7E" w14:textId="04642461" w:rsidR="004C0CDA" w:rsidRDefault="004C0CDA" w:rsidP="004C0CDA">
            <w:pPr>
              <w:spacing w:after="0"/>
              <w:jc w:val="right"/>
              <w:rPr>
                <w:rFonts w:cstheme="minorHAnsi"/>
              </w:rPr>
            </w:pPr>
            <w:r w:rsidRPr="00BC08B0">
              <w:t xml:space="preserve">607 </w:t>
            </w:r>
            <w:proofErr w:type="spellStart"/>
            <w:r w:rsidRPr="00BC08B0">
              <w:t>čhv</w:t>
            </w:r>
            <w:proofErr w:type="spellEnd"/>
          </w:p>
        </w:tc>
        <w:tc>
          <w:tcPr>
            <w:tcW w:w="295" w:type="dxa"/>
            <w:tcBorders>
              <w:left w:val="nil"/>
            </w:tcBorders>
            <w:shd w:val="clear" w:color="auto" w:fill="auto"/>
            <w:vAlign w:val="center"/>
          </w:tcPr>
          <w:p w14:paraId="7AD11417"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41FCB4D6" w14:textId="50776BB7" w:rsidR="004C0CDA" w:rsidRDefault="004C0CDA" w:rsidP="004C0CDA">
            <w:pPr>
              <w:spacing w:after="0"/>
              <w:jc w:val="center"/>
              <w:rPr>
                <w:rFonts w:cstheme="minorHAnsi"/>
              </w:rPr>
            </w:pPr>
            <w:r>
              <w:rPr>
                <w:rFonts w:cstheme="minorHAnsi"/>
              </w:rPr>
              <w:t xml:space="preserve">Livada u </w:t>
            </w:r>
            <w:proofErr w:type="spellStart"/>
            <w:r>
              <w:rPr>
                <w:rFonts w:cstheme="minorHAnsi"/>
              </w:rPr>
              <w:t>Beloši</w:t>
            </w:r>
            <w:proofErr w:type="spellEnd"/>
          </w:p>
        </w:tc>
        <w:tc>
          <w:tcPr>
            <w:tcW w:w="2259" w:type="dxa"/>
            <w:vMerge/>
            <w:shd w:val="clear" w:color="auto" w:fill="auto"/>
            <w:tcMar>
              <w:left w:w="108" w:type="dxa"/>
            </w:tcMar>
            <w:vAlign w:val="center"/>
          </w:tcPr>
          <w:p w14:paraId="16B24099"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4F64F2AA" w14:textId="77777777" w:rsidR="004C0CDA" w:rsidRDefault="004C0CDA" w:rsidP="004C0CDA">
            <w:pPr>
              <w:spacing w:after="0"/>
              <w:jc w:val="center"/>
              <w:rPr>
                <w:rFonts w:cstheme="minorHAnsi"/>
              </w:rPr>
            </w:pPr>
          </w:p>
        </w:tc>
      </w:tr>
      <w:tr w:rsidR="004C0CDA" w14:paraId="042E136B" w14:textId="77777777" w:rsidTr="004C0CDA">
        <w:trPr>
          <w:trHeight w:val="305"/>
        </w:trPr>
        <w:tc>
          <w:tcPr>
            <w:tcW w:w="1127" w:type="dxa"/>
            <w:shd w:val="clear" w:color="auto" w:fill="auto"/>
            <w:tcMar>
              <w:left w:w="108" w:type="dxa"/>
            </w:tcMar>
            <w:vAlign w:val="center"/>
          </w:tcPr>
          <w:p w14:paraId="1DEC8376" w14:textId="308766F4" w:rsidR="004C0CDA" w:rsidRDefault="004C0CDA" w:rsidP="004C0CDA">
            <w:pPr>
              <w:spacing w:after="0"/>
              <w:jc w:val="center"/>
              <w:rPr>
                <w:rFonts w:cstheme="minorHAnsi"/>
              </w:rPr>
            </w:pPr>
            <w:r>
              <w:rPr>
                <w:rFonts w:cstheme="minorHAnsi"/>
              </w:rPr>
              <w:t>767/1</w:t>
            </w:r>
          </w:p>
        </w:tc>
        <w:tc>
          <w:tcPr>
            <w:tcW w:w="1850" w:type="dxa"/>
            <w:shd w:val="clear" w:color="auto" w:fill="auto"/>
            <w:tcMar>
              <w:left w:w="108" w:type="dxa"/>
            </w:tcMar>
          </w:tcPr>
          <w:p w14:paraId="157C1153" w14:textId="1C97BA68"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53B14D41" w14:textId="10D45C42" w:rsidR="004C0CDA" w:rsidRDefault="004C0CDA" w:rsidP="004C0CDA">
            <w:pPr>
              <w:spacing w:after="0"/>
              <w:jc w:val="right"/>
              <w:rPr>
                <w:rFonts w:cstheme="minorHAnsi"/>
              </w:rPr>
            </w:pPr>
            <w:r w:rsidRPr="00BC08B0">
              <w:t xml:space="preserve">515 </w:t>
            </w:r>
            <w:proofErr w:type="spellStart"/>
            <w:r w:rsidRPr="00BC08B0">
              <w:t>čhv</w:t>
            </w:r>
            <w:proofErr w:type="spellEnd"/>
          </w:p>
        </w:tc>
        <w:tc>
          <w:tcPr>
            <w:tcW w:w="295" w:type="dxa"/>
            <w:tcBorders>
              <w:left w:val="nil"/>
            </w:tcBorders>
            <w:shd w:val="clear" w:color="auto" w:fill="auto"/>
            <w:vAlign w:val="center"/>
          </w:tcPr>
          <w:p w14:paraId="53EDA7FB"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5F521B34" w14:textId="106C38A7" w:rsidR="004C0CDA" w:rsidRDefault="004C0CDA" w:rsidP="004C0CDA">
            <w:pPr>
              <w:spacing w:after="0"/>
              <w:jc w:val="center"/>
              <w:rPr>
                <w:rFonts w:cstheme="minorHAnsi"/>
              </w:rPr>
            </w:pPr>
            <w:r>
              <w:rPr>
                <w:rFonts w:cstheme="minorHAnsi"/>
              </w:rPr>
              <w:t xml:space="preserve">Oranica u </w:t>
            </w:r>
            <w:proofErr w:type="spellStart"/>
            <w:r>
              <w:rPr>
                <w:rFonts w:cstheme="minorHAnsi"/>
              </w:rPr>
              <w:t>Beloši</w:t>
            </w:r>
            <w:proofErr w:type="spellEnd"/>
          </w:p>
        </w:tc>
        <w:tc>
          <w:tcPr>
            <w:tcW w:w="2259" w:type="dxa"/>
            <w:vMerge/>
            <w:shd w:val="clear" w:color="auto" w:fill="auto"/>
            <w:tcMar>
              <w:left w:w="108" w:type="dxa"/>
            </w:tcMar>
            <w:vAlign w:val="center"/>
          </w:tcPr>
          <w:p w14:paraId="6BEA7D9E"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1DE20D89" w14:textId="77777777" w:rsidR="004C0CDA" w:rsidRDefault="004C0CDA" w:rsidP="004C0CDA">
            <w:pPr>
              <w:spacing w:after="0"/>
              <w:jc w:val="center"/>
              <w:rPr>
                <w:rFonts w:cstheme="minorHAnsi"/>
              </w:rPr>
            </w:pPr>
          </w:p>
        </w:tc>
      </w:tr>
      <w:tr w:rsidR="004C0CDA" w14:paraId="3F4936D9" w14:textId="77777777" w:rsidTr="004C0CDA">
        <w:trPr>
          <w:trHeight w:val="305"/>
        </w:trPr>
        <w:tc>
          <w:tcPr>
            <w:tcW w:w="1127" w:type="dxa"/>
            <w:shd w:val="clear" w:color="auto" w:fill="auto"/>
            <w:tcMar>
              <w:left w:w="108" w:type="dxa"/>
            </w:tcMar>
            <w:vAlign w:val="center"/>
          </w:tcPr>
          <w:p w14:paraId="76ABB0C2" w14:textId="55857BC7" w:rsidR="004C0CDA" w:rsidRDefault="004C0CDA" w:rsidP="004C0CDA">
            <w:pPr>
              <w:spacing w:after="0"/>
              <w:jc w:val="center"/>
              <w:rPr>
                <w:rFonts w:cstheme="minorHAnsi"/>
              </w:rPr>
            </w:pPr>
            <w:r>
              <w:rPr>
                <w:rFonts w:cstheme="minorHAnsi"/>
              </w:rPr>
              <w:t>768/1</w:t>
            </w:r>
          </w:p>
        </w:tc>
        <w:tc>
          <w:tcPr>
            <w:tcW w:w="1850" w:type="dxa"/>
            <w:shd w:val="clear" w:color="auto" w:fill="auto"/>
            <w:tcMar>
              <w:left w:w="108" w:type="dxa"/>
            </w:tcMar>
          </w:tcPr>
          <w:p w14:paraId="33A8E7DB" w14:textId="03D6F3B0"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71D38D41" w14:textId="3DE3FA3D" w:rsidR="004C0CDA" w:rsidRDefault="004C0CDA" w:rsidP="004C0CDA">
            <w:pPr>
              <w:spacing w:after="0"/>
              <w:jc w:val="right"/>
              <w:rPr>
                <w:rFonts w:cstheme="minorHAnsi"/>
              </w:rPr>
            </w:pPr>
            <w:r w:rsidRPr="00BC08B0">
              <w:t>456 m2</w:t>
            </w:r>
          </w:p>
        </w:tc>
        <w:tc>
          <w:tcPr>
            <w:tcW w:w="295" w:type="dxa"/>
            <w:tcBorders>
              <w:left w:val="nil"/>
            </w:tcBorders>
            <w:shd w:val="clear" w:color="auto" w:fill="auto"/>
            <w:vAlign w:val="center"/>
          </w:tcPr>
          <w:p w14:paraId="5BDEE881"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118A7A4D" w14:textId="22C62B19" w:rsidR="004C0CDA" w:rsidRDefault="004C0CDA" w:rsidP="004C0CDA">
            <w:pPr>
              <w:spacing w:after="0"/>
              <w:jc w:val="center"/>
              <w:rPr>
                <w:rFonts w:cstheme="minorHAnsi"/>
              </w:rPr>
            </w:pPr>
            <w:r>
              <w:rPr>
                <w:rFonts w:cstheme="minorHAnsi"/>
              </w:rPr>
              <w:t xml:space="preserve">Livada u </w:t>
            </w:r>
            <w:proofErr w:type="spellStart"/>
            <w:r>
              <w:rPr>
                <w:rFonts w:cstheme="minorHAnsi"/>
              </w:rPr>
              <w:t>Beloši</w:t>
            </w:r>
            <w:proofErr w:type="spellEnd"/>
          </w:p>
        </w:tc>
        <w:tc>
          <w:tcPr>
            <w:tcW w:w="2259" w:type="dxa"/>
            <w:vMerge/>
            <w:shd w:val="clear" w:color="auto" w:fill="auto"/>
            <w:tcMar>
              <w:left w:w="108" w:type="dxa"/>
            </w:tcMar>
            <w:vAlign w:val="center"/>
          </w:tcPr>
          <w:p w14:paraId="0882A2DC"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16AE7EF5" w14:textId="77777777" w:rsidR="004C0CDA" w:rsidRDefault="004C0CDA" w:rsidP="004C0CDA">
            <w:pPr>
              <w:spacing w:after="0"/>
              <w:jc w:val="center"/>
              <w:rPr>
                <w:rFonts w:cstheme="minorHAnsi"/>
              </w:rPr>
            </w:pPr>
          </w:p>
        </w:tc>
      </w:tr>
      <w:tr w:rsidR="004C0CDA" w14:paraId="5AB2DF90" w14:textId="77777777" w:rsidTr="004C0CDA">
        <w:trPr>
          <w:trHeight w:val="305"/>
        </w:trPr>
        <w:tc>
          <w:tcPr>
            <w:tcW w:w="1127" w:type="dxa"/>
            <w:shd w:val="clear" w:color="auto" w:fill="auto"/>
            <w:tcMar>
              <w:left w:w="108" w:type="dxa"/>
            </w:tcMar>
            <w:vAlign w:val="center"/>
          </w:tcPr>
          <w:p w14:paraId="0F25D1C0" w14:textId="7CEA52A9" w:rsidR="004C0CDA" w:rsidRDefault="004C0CDA" w:rsidP="004C0CDA">
            <w:pPr>
              <w:spacing w:after="0"/>
              <w:jc w:val="center"/>
              <w:rPr>
                <w:rFonts w:cstheme="minorHAnsi"/>
              </w:rPr>
            </w:pPr>
            <w:r>
              <w:rPr>
                <w:rFonts w:cstheme="minorHAnsi"/>
              </w:rPr>
              <w:t>768/2</w:t>
            </w:r>
          </w:p>
        </w:tc>
        <w:tc>
          <w:tcPr>
            <w:tcW w:w="1850" w:type="dxa"/>
            <w:shd w:val="clear" w:color="auto" w:fill="auto"/>
            <w:tcMar>
              <w:left w:w="108" w:type="dxa"/>
            </w:tcMar>
          </w:tcPr>
          <w:p w14:paraId="38EC6ED8" w14:textId="684F5A7C"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616521DE" w14:textId="6E03BAB8" w:rsidR="004C0CDA" w:rsidRDefault="004C0CDA" w:rsidP="004C0CDA">
            <w:pPr>
              <w:spacing w:after="0"/>
              <w:jc w:val="right"/>
              <w:rPr>
                <w:rFonts w:cstheme="minorHAnsi"/>
              </w:rPr>
            </w:pPr>
            <w:r w:rsidRPr="00BC08B0">
              <w:t xml:space="preserve">456 </w:t>
            </w:r>
            <w:proofErr w:type="spellStart"/>
            <w:r w:rsidRPr="00BC08B0">
              <w:t>čhv</w:t>
            </w:r>
            <w:proofErr w:type="spellEnd"/>
          </w:p>
        </w:tc>
        <w:tc>
          <w:tcPr>
            <w:tcW w:w="295" w:type="dxa"/>
            <w:tcBorders>
              <w:left w:val="nil"/>
            </w:tcBorders>
            <w:shd w:val="clear" w:color="auto" w:fill="auto"/>
            <w:vAlign w:val="center"/>
          </w:tcPr>
          <w:p w14:paraId="7FD133D6"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17BE920E" w14:textId="27701C0D" w:rsidR="004C0CDA" w:rsidRDefault="004C0CDA" w:rsidP="004C0CDA">
            <w:pPr>
              <w:spacing w:after="0"/>
              <w:jc w:val="center"/>
              <w:rPr>
                <w:rFonts w:cstheme="minorHAnsi"/>
              </w:rPr>
            </w:pPr>
            <w:r>
              <w:rPr>
                <w:rFonts w:cstheme="minorHAnsi"/>
              </w:rPr>
              <w:t xml:space="preserve">Livada </w:t>
            </w:r>
            <w:proofErr w:type="spellStart"/>
            <w:r>
              <w:rPr>
                <w:rFonts w:cstheme="minorHAnsi"/>
              </w:rPr>
              <w:t>Pustača</w:t>
            </w:r>
            <w:proofErr w:type="spellEnd"/>
          </w:p>
        </w:tc>
        <w:tc>
          <w:tcPr>
            <w:tcW w:w="2259" w:type="dxa"/>
            <w:vMerge/>
            <w:shd w:val="clear" w:color="auto" w:fill="auto"/>
            <w:tcMar>
              <w:left w:w="108" w:type="dxa"/>
            </w:tcMar>
            <w:vAlign w:val="center"/>
          </w:tcPr>
          <w:p w14:paraId="04F5D990"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66A81ECF" w14:textId="77777777" w:rsidR="004C0CDA" w:rsidRDefault="004C0CDA" w:rsidP="004C0CDA">
            <w:pPr>
              <w:spacing w:after="0"/>
              <w:jc w:val="center"/>
              <w:rPr>
                <w:rFonts w:cstheme="minorHAnsi"/>
              </w:rPr>
            </w:pPr>
          </w:p>
        </w:tc>
      </w:tr>
    </w:tbl>
    <w:p w14:paraId="37028EC6" w14:textId="77777777" w:rsidR="00053B24" w:rsidRDefault="00053B24" w:rsidP="00053B24">
      <w:pPr>
        <w:spacing w:after="0" w:line="240" w:lineRule="auto"/>
        <w:rPr>
          <w:rFonts w:cstheme="minorHAnsi"/>
          <w:b/>
        </w:rPr>
      </w:pPr>
    </w:p>
    <w:p w14:paraId="686CFC8D" w14:textId="5CB56C24" w:rsidR="00E520DE" w:rsidRDefault="001C45C1" w:rsidP="00053B24">
      <w:pPr>
        <w:spacing w:after="0" w:line="240" w:lineRule="auto"/>
        <w:rPr>
          <w:rFonts w:cstheme="minorHAnsi"/>
          <w:b/>
        </w:rPr>
      </w:pPr>
      <w:r>
        <w:rPr>
          <w:rFonts w:cstheme="minorHAnsi"/>
          <w:b/>
        </w:rPr>
        <w:t>Nekretnine koje je Općine Vidovec zatražila od Ministarstva državne imovine</w:t>
      </w:r>
    </w:p>
    <w:tbl>
      <w:tblPr>
        <w:tblStyle w:val="Reetkatablice"/>
        <w:tblW w:w="10603" w:type="dxa"/>
        <w:tblInd w:w="-147" w:type="dxa"/>
        <w:tblLook w:val="04A0" w:firstRow="1" w:lastRow="0" w:firstColumn="1" w:lastColumn="0" w:noHBand="0" w:noVBand="1"/>
      </w:tblPr>
      <w:tblGrid>
        <w:gridCol w:w="1105"/>
        <w:gridCol w:w="1702"/>
        <w:gridCol w:w="1133"/>
        <w:gridCol w:w="2268"/>
        <w:gridCol w:w="4395"/>
      </w:tblGrid>
      <w:tr w:rsidR="00E520DE" w14:paraId="41951E70" w14:textId="77777777" w:rsidTr="00053B24">
        <w:tc>
          <w:tcPr>
            <w:tcW w:w="1105" w:type="dxa"/>
            <w:shd w:val="clear" w:color="auto" w:fill="DBE5F1" w:themeFill="accent1" w:themeFillTint="33"/>
            <w:tcMar>
              <w:left w:w="108" w:type="dxa"/>
            </w:tcMar>
            <w:vAlign w:val="center"/>
          </w:tcPr>
          <w:p w14:paraId="382191C7" w14:textId="77777777" w:rsidR="00E520DE" w:rsidRDefault="001C45C1">
            <w:pPr>
              <w:spacing w:after="0"/>
              <w:jc w:val="center"/>
              <w:rPr>
                <w:rFonts w:cstheme="minorHAnsi"/>
                <w:b/>
              </w:rPr>
            </w:pPr>
            <w:r>
              <w:rPr>
                <w:rFonts w:cstheme="minorHAnsi"/>
                <w:b/>
              </w:rPr>
              <w:t>Br. čestice</w:t>
            </w:r>
          </w:p>
        </w:tc>
        <w:tc>
          <w:tcPr>
            <w:tcW w:w="1702" w:type="dxa"/>
            <w:shd w:val="clear" w:color="auto" w:fill="DBE5F1" w:themeFill="accent1" w:themeFillTint="33"/>
            <w:tcMar>
              <w:left w:w="108" w:type="dxa"/>
            </w:tcMar>
            <w:vAlign w:val="center"/>
          </w:tcPr>
          <w:p w14:paraId="7AE24FFD" w14:textId="77777777" w:rsidR="00E520DE" w:rsidRDefault="001C45C1">
            <w:pPr>
              <w:spacing w:after="0"/>
              <w:jc w:val="center"/>
              <w:rPr>
                <w:rFonts w:cstheme="minorHAnsi"/>
                <w:b/>
              </w:rPr>
            </w:pPr>
            <w:r>
              <w:rPr>
                <w:rFonts w:cstheme="minorHAnsi"/>
                <w:b/>
              </w:rPr>
              <w:t>Katastarska općina</w:t>
            </w:r>
          </w:p>
        </w:tc>
        <w:tc>
          <w:tcPr>
            <w:tcW w:w="1133" w:type="dxa"/>
            <w:shd w:val="clear" w:color="auto" w:fill="DBE5F1" w:themeFill="accent1" w:themeFillTint="33"/>
            <w:tcMar>
              <w:left w:w="108" w:type="dxa"/>
            </w:tcMar>
            <w:vAlign w:val="center"/>
          </w:tcPr>
          <w:p w14:paraId="57238ECD" w14:textId="77777777" w:rsidR="00E520DE" w:rsidRDefault="001C45C1">
            <w:pPr>
              <w:spacing w:after="0"/>
              <w:jc w:val="center"/>
              <w:rPr>
                <w:rFonts w:cstheme="minorHAnsi"/>
                <w:b/>
              </w:rPr>
            </w:pPr>
            <w:r>
              <w:rPr>
                <w:rFonts w:cstheme="minorHAnsi"/>
                <w:b/>
              </w:rPr>
              <w:t>Površina u m</w:t>
            </w:r>
            <w:r>
              <w:rPr>
                <w:rFonts w:cstheme="minorHAnsi"/>
                <w:b/>
                <w:vertAlign w:val="superscript"/>
              </w:rPr>
              <w:t>2</w:t>
            </w:r>
          </w:p>
        </w:tc>
        <w:tc>
          <w:tcPr>
            <w:tcW w:w="2268" w:type="dxa"/>
            <w:shd w:val="clear" w:color="auto" w:fill="DBE5F1" w:themeFill="accent1" w:themeFillTint="33"/>
            <w:tcMar>
              <w:left w:w="108" w:type="dxa"/>
            </w:tcMar>
            <w:vAlign w:val="center"/>
          </w:tcPr>
          <w:p w14:paraId="0A2A2BE9" w14:textId="77777777" w:rsidR="00E520DE" w:rsidRDefault="001C45C1">
            <w:pPr>
              <w:spacing w:after="0"/>
              <w:jc w:val="center"/>
              <w:rPr>
                <w:rFonts w:cstheme="minorHAnsi"/>
                <w:b/>
              </w:rPr>
            </w:pPr>
            <w:r>
              <w:rPr>
                <w:rFonts w:cstheme="minorHAnsi"/>
                <w:b/>
              </w:rPr>
              <w:t>Opis nekretnine</w:t>
            </w:r>
          </w:p>
        </w:tc>
        <w:tc>
          <w:tcPr>
            <w:tcW w:w="4395" w:type="dxa"/>
            <w:shd w:val="clear" w:color="auto" w:fill="DBE5F1" w:themeFill="accent1" w:themeFillTint="33"/>
            <w:tcMar>
              <w:left w:w="108" w:type="dxa"/>
            </w:tcMar>
            <w:vAlign w:val="center"/>
          </w:tcPr>
          <w:p w14:paraId="0EE35088" w14:textId="77777777" w:rsidR="00E520DE" w:rsidRDefault="001C45C1">
            <w:pPr>
              <w:spacing w:after="0"/>
              <w:jc w:val="center"/>
              <w:rPr>
                <w:rFonts w:cstheme="minorHAnsi"/>
                <w:b/>
              </w:rPr>
            </w:pPr>
            <w:r>
              <w:rPr>
                <w:rFonts w:cstheme="minorHAnsi"/>
                <w:b/>
              </w:rPr>
              <w:t>Razlog za upis u prava vlasništva</w:t>
            </w:r>
          </w:p>
        </w:tc>
      </w:tr>
      <w:tr w:rsidR="004C0CDA" w14:paraId="29CCB509" w14:textId="77777777" w:rsidTr="00053B24">
        <w:trPr>
          <w:trHeight w:val="70"/>
        </w:trPr>
        <w:tc>
          <w:tcPr>
            <w:tcW w:w="1105" w:type="dxa"/>
            <w:shd w:val="clear" w:color="auto" w:fill="auto"/>
            <w:tcMar>
              <w:left w:w="108" w:type="dxa"/>
            </w:tcMar>
            <w:vAlign w:val="center"/>
          </w:tcPr>
          <w:p w14:paraId="40E88F89" w14:textId="77777777" w:rsidR="004C0CDA" w:rsidRDefault="004C0CDA">
            <w:pPr>
              <w:spacing w:after="0"/>
              <w:jc w:val="center"/>
              <w:rPr>
                <w:rFonts w:cstheme="minorHAnsi"/>
              </w:rPr>
            </w:pPr>
            <w:bookmarkStart w:id="9" w:name="_Hlk67328194"/>
            <w:bookmarkStart w:id="10" w:name="_Hlk67328176"/>
            <w:r>
              <w:rPr>
                <w:rFonts w:cstheme="minorHAnsi"/>
              </w:rPr>
              <w:t>67/2</w:t>
            </w:r>
          </w:p>
          <w:p w14:paraId="10BD8EE6" w14:textId="34D75150" w:rsidR="004C0CDA" w:rsidRDefault="004C0CDA">
            <w:pPr>
              <w:spacing w:after="0"/>
              <w:jc w:val="center"/>
              <w:rPr>
                <w:rFonts w:cstheme="minorHAnsi"/>
              </w:rPr>
            </w:pPr>
            <w:r>
              <w:rPr>
                <w:rFonts w:cstheme="minorHAnsi"/>
              </w:rPr>
              <w:t>68</w:t>
            </w:r>
          </w:p>
        </w:tc>
        <w:tc>
          <w:tcPr>
            <w:tcW w:w="1702" w:type="dxa"/>
            <w:shd w:val="clear" w:color="auto" w:fill="auto"/>
            <w:tcMar>
              <w:left w:w="108" w:type="dxa"/>
            </w:tcMar>
          </w:tcPr>
          <w:p w14:paraId="67D0BBC2" w14:textId="77777777" w:rsidR="004C0CDA" w:rsidRDefault="004C0CDA" w:rsidP="004C0CDA">
            <w:pPr>
              <w:spacing w:after="0"/>
              <w:rPr>
                <w:rFonts w:cstheme="minorHAnsi"/>
              </w:rPr>
            </w:pPr>
          </w:p>
          <w:p w14:paraId="531FC9B9" w14:textId="0E26211B" w:rsidR="004C0CDA" w:rsidRDefault="004C0CDA" w:rsidP="004C0CDA">
            <w:pPr>
              <w:spacing w:after="0"/>
              <w:rPr>
                <w:rFonts w:cstheme="minorHAnsi"/>
              </w:rPr>
            </w:pPr>
            <w:r>
              <w:rPr>
                <w:rFonts w:cstheme="minorHAnsi"/>
              </w:rPr>
              <w:t>k.o. Vidovec</w:t>
            </w:r>
          </w:p>
        </w:tc>
        <w:tc>
          <w:tcPr>
            <w:tcW w:w="1133" w:type="dxa"/>
            <w:shd w:val="clear" w:color="auto" w:fill="auto"/>
            <w:tcMar>
              <w:left w:w="108" w:type="dxa"/>
            </w:tcMar>
            <w:vAlign w:val="center"/>
          </w:tcPr>
          <w:p w14:paraId="174C598C" w14:textId="77777777" w:rsidR="004C0CDA" w:rsidRDefault="004C0CDA">
            <w:pPr>
              <w:spacing w:after="0"/>
              <w:rPr>
                <w:rFonts w:cstheme="minorHAnsi"/>
              </w:rPr>
            </w:pPr>
            <w:r>
              <w:rPr>
                <w:rFonts w:cstheme="minorHAnsi"/>
              </w:rPr>
              <w:t>5661 m2</w:t>
            </w:r>
          </w:p>
          <w:p w14:paraId="058A9295" w14:textId="671404AF" w:rsidR="004C0CDA" w:rsidRDefault="004C0CDA">
            <w:pPr>
              <w:spacing w:after="0"/>
              <w:rPr>
                <w:rFonts w:cstheme="minorHAnsi"/>
              </w:rPr>
            </w:pPr>
            <w:r>
              <w:rPr>
                <w:rFonts w:cstheme="minorHAnsi"/>
              </w:rPr>
              <w:t>7956 m2</w:t>
            </w:r>
          </w:p>
        </w:tc>
        <w:tc>
          <w:tcPr>
            <w:tcW w:w="2268" w:type="dxa"/>
            <w:shd w:val="clear" w:color="auto" w:fill="auto"/>
            <w:tcMar>
              <w:left w:w="108" w:type="dxa"/>
            </w:tcMar>
            <w:vAlign w:val="center"/>
          </w:tcPr>
          <w:p w14:paraId="771F1B6D" w14:textId="77777777" w:rsidR="004C0CDA" w:rsidRDefault="004C0CDA">
            <w:pPr>
              <w:spacing w:after="0"/>
              <w:jc w:val="center"/>
              <w:rPr>
                <w:rFonts w:cstheme="minorHAnsi"/>
              </w:rPr>
            </w:pPr>
            <w:r>
              <w:rPr>
                <w:rFonts w:cstheme="minorHAnsi"/>
              </w:rPr>
              <w:t>Šuma</w:t>
            </w:r>
          </w:p>
          <w:p w14:paraId="3025FF79" w14:textId="7F6C1FED" w:rsidR="004C0CDA" w:rsidRDefault="004C0CDA">
            <w:pPr>
              <w:spacing w:after="0"/>
              <w:jc w:val="center"/>
              <w:rPr>
                <w:rFonts w:cstheme="minorHAnsi"/>
              </w:rPr>
            </w:pPr>
            <w:r>
              <w:rPr>
                <w:rFonts w:cstheme="minorHAnsi"/>
              </w:rPr>
              <w:t>Šuma Vidovec</w:t>
            </w:r>
          </w:p>
        </w:tc>
        <w:tc>
          <w:tcPr>
            <w:tcW w:w="4395" w:type="dxa"/>
            <w:shd w:val="clear" w:color="auto" w:fill="auto"/>
            <w:tcMar>
              <w:left w:w="108" w:type="dxa"/>
            </w:tcMar>
            <w:vAlign w:val="center"/>
          </w:tcPr>
          <w:p w14:paraId="3CC69847" w14:textId="2F00A7C1" w:rsidR="004C0CDA" w:rsidRDefault="004C0CDA" w:rsidP="004C0CDA">
            <w:pPr>
              <w:spacing w:after="0"/>
              <w:rPr>
                <w:rFonts w:cstheme="minorHAnsi"/>
              </w:rPr>
            </w:pPr>
            <w:r>
              <w:rPr>
                <w:rFonts w:cstheme="minorHAnsi"/>
              </w:rPr>
              <w:t>za potrebe novog vrtića u Vidovcu</w:t>
            </w:r>
          </w:p>
        </w:tc>
      </w:tr>
      <w:bookmarkEnd w:id="9"/>
      <w:bookmarkEnd w:id="10"/>
    </w:tbl>
    <w:p w14:paraId="7DCDF570" w14:textId="77777777" w:rsidR="00E520DE" w:rsidRDefault="00E520DE">
      <w:pPr>
        <w:spacing w:after="0" w:line="240" w:lineRule="auto"/>
        <w:jc w:val="both"/>
        <w:rPr>
          <w:rFonts w:cstheme="minorHAnsi"/>
        </w:rPr>
      </w:pPr>
    </w:p>
    <w:p w14:paraId="614DBA87" w14:textId="77777777" w:rsidR="00E520DE" w:rsidRPr="00943DEE" w:rsidRDefault="001C45C1">
      <w:pPr>
        <w:spacing w:after="0" w:line="240" w:lineRule="auto"/>
        <w:jc w:val="both"/>
        <w:rPr>
          <w:rFonts w:cstheme="minorHAnsi"/>
        </w:rPr>
      </w:pPr>
      <w:r w:rsidRPr="00943DEE">
        <w:rPr>
          <w:rFonts w:cstheme="minorHAnsi"/>
        </w:rPr>
        <w:t>U 2021. godini Općina Vidovec nema namjeru podnošenja zahtjeva za darovanje nekretnina koje su joj potrebne.</w:t>
      </w:r>
    </w:p>
    <w:p w14:paraId="7DF9BC28" w14:textId="77777777" w:rsidR="00E520DE" w:rsidRDefault="001C45C1">
      <w:pPr>
        <w:spacing w:after="0" w:line="240" w:lineRule="auto"/>
        <w:jc w:val="both"/>
        <w:rPr>
          <w:rFonts w:cstheme="minorHAnsi"/>
        </w:rPr>
      </w:pPr>
      <w:r>
        <w:rPr>
          <w:rFonts w:cstheme="minorHAnsi"/>
        </w:rPr>
        <w:tab/>
      </w:r>
    </w:p>
    <w:p w14:paraId="70B4590B" w14:textId="77777777" w:rsidR="00E520DE" w:rsidRPr="00053B24" w:rsidRDefault="001C45C1">
      <w:pPr>
        <w:spacing w:after="0" w:line="240" w:lineRule="auto"/>
        <w:jc w:val="both"/>
        <w:rPr>
          <w:rFonts w:cstheme="minorHAnsi"/>
          <w:b/>
          <w:color w:val="4F81BD" w:themeColor="accent1"/>
          <w:sz w:val="24"/>
          <w:szCs w:val="24"/>
        </w:rPr>
      </w:pPr>
      <w:r w:rsidRPr="00053B24">
        <w:rPr>
          <w:rFonts w:cstheme="minorHAnsi"/>
          <w:b/>
          <w:color w:val="4F81BD" w:themeColor="accent1"/>
          <w:sz w:val="24"/>
          <w:szCs w:val="24"/>
        </w:rPr>
        <w:t>11. GODIŠNJI PLAN RJEŠAVANJA OŠASNE IMOVINE</w:t>
      </w:r>
    </w:p>
    <w:p w14:paraId="51C8E76B" w14:textId="77777777" w:rsidR="00E520DE" w:rsidRDefault="00E520DE">
      <w:pPr>
        <w:spacing w:after="0" w:line="240" w:lineRule="auto"/>
        <w:jc w:val="both"/>
        <w:rPr>
          <w:rFonts w:cstheme="minorHAnsi"/>
          <w:b/>
        </w:rPr>
      </w:pPr>
    </w:p>
    <w:p w14:paraId="1F891BA8" w14:textId="3198BC31" w:rsidR="00E520DE" w:rsidRDefault="001C45C1">
      <w:pPr>
        <w:tabs>
          <w:tab w:val="left" w:pos="567"/>
        </w:tabs>
        <w:spacing w:after="0" w:line="240" w:lineRule="auto"/>
        <w:jc w:val="both"/>
        <w:rPr>
          <w:rFonts w:cstheme="minorHAnsi"/>
        </w:rPr>
      </w:pPr>
      <w:r>
        <w:rPr>
          <w:rFonts w:cstheme="minorHAnsi"/>
        </w:rPr>
        <w:tab/>
        <w:t>Prema odredbi članka 20. stavk</w:t>
      </w:r>
      <w:r w:rsidR="000E737D">
        <w:rPr>
          <w:rFonts w:cstheme="minorHAnsi"/>
        </w:rPr>
        <w:t>a</w:t>
      </w:r>
      <w:r>
        <w:rPr>
          <w:rFonts w:cstheme="minorHAnsi"/>
        </w:rPr>
        <w:t xml:space="preserve"> 1. Zakona o nasljeđivanju („Narodne novine“, broj 48/03, 163/03, 35/05, 127/13, 33/15 i 14/19) u slučaju da umrla osoba nema nasljednika ili se nasljednici odreknu od prava nasljeđivanja imovina prelazi na Općinu Vidovec kao </w:t>
      </w:r>
      <w:proofErr w:type="spellStart"/>
      <w:r>
        <w:rPr>
          <w:rFonts w:cstheme="minorHAnsi"/>
        </w:rPr>
        <w:t>ošasna</w:t>
      </w:r>
      <w:proofErr w:type="spellEnd"/>
      <w:r>
        <w:rPr>
          <w:rFonts w:cstheme="minorHAnsi"/>
        </w:rPr>
        <w:t xml:space="preserve"> imovina. </w:t>
      </w:r>
    </w:p>
    <w:p w14:paraId="69F6AFF4" w14:textId="77777777" w:rsidR="00E520DE" w:rsidRDefault="001C45C1">
      <w:pPr>
        <w:tabs>
          <w:tab w:val="left" w:pos="567"/>
        </w:tabs>
        <w:spacing w:after="0" w:line="240" w:lineRule="auto"/>
        <w:jc w:val="both"/>
        <w:rPr>
          <w:rFonts w:cstheme="minorHAnsi"/>
        </w:rPr>
      </w:pPr>
      <w:r>
        <w:rPr>
          <w:rFonts w:cstheme="minorHAnsi"/>
        </w:rPr>
        <w:tab/>
        <w:t xml:space="preserve">Općina Vidovec po osnovi nasljeđivanja ima </w:t>
      </w:r>
      <w:proofErr w:type="spellStart"/>
      <w:r>
        <w:rPr>
          <w:rFonts w:cstheme="minorHAnsi"/>
        </w:rPr>
        <w:t>ošasnu</w:t>
      </w:r>
      <w:proofErr w:type="spellEnd"/>
      <w:r>
        <w:rPr>
          <w:rFonts w:cstheme="minorHAnsi"/>
        </w:rPr>
        <w:t xml:space="preserve"> imovinu: </w:t>
      </w:r>
    </w:p>
    <w:p w14:paraId="37C91F20" w14:textId="4ADE8955" w:rsidR="00E520DE" w:rsidRDefault="001C45C1">
      <w:pPr>
        <w:pStyle w:val="Odlomakpopisa"/>
        <w:numPr>
          <w:ilvl w:val="0"/>
          <w:numId w:val="14"/>
        </w:numPr>
        <w:tabs>
          <w:tab w:val="left" w:pos="567"/>
        </w:tabs>
        <w:spacing w:after="0" w:line="240" w:lineRule="auto"/>
        <w:jc w:val="both"/>
        <w:rPr>
          <w:rFonts w:cstheme="minorHAnsi"/>
        </w:rPr>
      </w:pPr>
      <w:r>
        <w:rPr>
          <w:rFonts w:cstheme="minorHAnsi"/>
        </w:rPr>
        <w:t xml:space="preserve"> </w:t>
      </w:r>
      <w:bookmarkStart w:id="11" w:name="_Hlk67327818"/>
      <w:r>
        <w:rPr>
          <w:rFonts w:cstheme="minorHAnsi"/>
        </w:rPr>
        <w:t xml:space="preserve">katastarska čestica </w:t>
      </w:r>
      <w:bookmarkEnd w:id="11"/>
      <w:r w:rsidR="000E737D">
        <w:rPr>
          <w:rFonts w:cstheme="minorHAnsi"/>
        </w:rPr>
        <w:t xml:space="preserve">br. </w:t>
      </w:r>
      <w:r>
        <w:rPr>
          <w:rFonts w:cstheme="minorHAnsi"/>
        </w:rPr>
        <w:t xml:space="preserve">1023/2 k.o. Nedeljanec, suvlasnički dio ½ (iza pokojne Marije </w:t>
      </w:r>
      <w:proofErr w:type="spellStart"/>
      <w:r>
        <w:rPr>
          <w:rFonts w:cstheme="minorHAnsi"/>
        </w:rPr>
        <w:t>Koritar</w:t>
      </w:r>
      <w:proofErr w:type="spellEnd"/>
      <w:r>
        <w:rPr>
          <w:rFonts w:cstheme="minorHAnsi"/>
        </w:rPr>
        <w:t>)</w:t>
      </w:r>
    </w:p>
    <w:p w14:paraId="39BBCF4A" w14:textId="2E1ABEB3" w:rsidR="00E520DE" w:rsidRDefault="001C45C1">
      <w:pPr>
        <w:pStyle w:val="Odlomakpopisa"/>
        <w:numPr>
          <w:ilvl w:val="0"/>
          <w:numId w:val="14"/>
        </w:numPr>
        <w:tabs>
          <w:tab w:val="left" w:pos="567"/>
        </w:tabs>
        <w:spacing w:after="0" w:line="240" w:lineRule="auto"/>
        <w:jc w:val="both"/>
        <w:rPr>
          <w:rFonts w:cstheme="minorHAnsi"/>
        </w:rPr>
      </w:pPr>
      <w:r>
        <w:rPr>
          <w:rFonts w:cstheme="minorHAnsi"/>
        </w:rPr>
        <w:t xml:space="preserve"> katastarska čestica </w:t>
      </w:r>
      <w:r w:rsidR="008A0CBC">
        <w:rPr>
          <w:rFonts w:cstheme="minorHAnsi"/>
        </w:rPr>
        <w:t xml:space="preserve">br. </w:t>
      </w:r>
      <w:r>
        <w:rPr>
          <w:rFonts w:cstheme="minorHAnsi"/>
        </w:rPr>
        <w:t>222/13 k.o. Nedeljanec, suvlasnički dio 3/28 (iza pokojnog Milana Kocijan)</w:t>
      </w:r>
    </w:p>
    <w:p w14:paraId="750C1A5A" w14:textId="13CE54DF" w:rsidR="00E520DE" w:rsidRPr="001D6930" w:rsidRDefault="001D6930" w:rsidP="001D6930">
      <w:pPr>
        <w:pStyle w:val="Odlomakpopisa"/>
        <w:numPr>
          <w:ilvl w:val="0"/>
          <w:numId w:val="14"/>
        </w:numPr>
        <w:tabs>
          <w:tab w:val="left" w:pos="567"/>
        </w:tabs>
        <w:spacing w:after="0" w:line="240" w:lineRule="auto"/>
        <w:jc w:val="both"/>
        <w:rPr>
          <w:rFonts w:cstheme="minorHAnsi"/>
        </w:rPr>
      </w:pPr>
      <w:r>
        <w:rPr>
          <w:rFonts w:cstheme="minorHAnsi"/>
        </w:rPr>
        <w:t xml:space="preserve"> </w:t>
      </w:r>
      <w:r w:rsidR="001C45C1" w:rsidRPr="001D6930">
        <w:rPr>
          <w:rFonts w:cstheme="minorHAnsi"/>
        </w:rPr>
        <w:t xml:space="preserve">katastarska čestica </w:t>
      </w:r>
      <w:r w:rsidR="008A0CBC">
        <w:rPr>
          <w:rFonts w:cstheme="minorHAnsi"/>
        </w:rPr>
        <w:t xml:space="preserve">br. </w:t>
      </w:r>
      <w:r w:rsidR="001C45C1" w:rsidRPr="001D6930">
        <w:rPr>
          <w:rFonts w:cstheme="minorHAnsi"/>
        </w:rPr>
        <w:t>222/13 k.o. Nedeljanec, suvlasnički dio 4/28 (iza pokojnog Milana Kocijan)</w:t>
      </w:r>
    </w:p>
    <w:p w14:paraId="6C5BF20B" w14:textId="1826586A" w:rsidR="00E520DE" w:rsidRPr="001D6930" w:rsidRDefault="001D6930" w:rsidP="001D6930">
      <w:pPr>
        <w:pStyle w:val="Odlomakpopisa"/>
        <w:numPr>
          <w:ilvl w:val="0"/>
          <w:numId w:val="14"/>
        </w:numPr>
        <w:tabs>
          <w:tab w:val="left" w:pos="567"/>
        </w:tabs>
        <w:spacing w:after="0" w:line="240" w:lineRule="auto"/>
        <w:jc w:val="both"/>
        <w:rPr>
          <w:rFonts w:cstheme="minorHAnsi"/>
        </w:rPr>
      </w:pPr>
      <w:bookmarkStart w:id="12" w:name="_Hlk67327915"/>
      <w:r w:rsidRPr="001D6930">
        <w:rPr>
          <w:rFonts w:cstheme="minorHAnsi"/>
        </w:rPr>
        <w:t xml:space="preserve">katastarska čestica </w:t>
      </w:r>
      <w:r w:rsidR="008A0CBC">
        <w:rPr>
          <w:rFonts w:cstheme="minorHAnsi"/>
        </w:rPr>
        <w:t xml:space="preserve">br. </w:t>
      </w:r>
      <w:r w:rsidRPr="001D6930">
        <w:rPr>
          <w:rFonts w:cstheme="minorHAnsi"/>
        </w:rPr>
        <w:t>107/1 k.o. Cerje Tužno, u 1/1 dijela (iza pokojnog Marijana Kolarek)</w:t>
      </w:r>
    </w:p>
    <w:bookmarkEnd w:id="12"/>
    <w:p w14:paraId="5C688C81" w14:textId="42665969" w:rsidR="001D6930" w:rsidRPr="001D6930" w:rsidRDefault="001D6930" w:rsidP="001D6930">
      <w:pPr>
        <w:pStyle w:val="Odlomakpopisa"/>
        <w:numPr>
          <w:ilvl w:val="0"/>
          <w:numId w:val="14"/>
        </w:numPr>
        <w:tabs>
          <w:tab w:val="left" w:pos="567"/>
        </w:tabs>
        <w:spacing w:after="0" w:line="240" w:lineRule="auto"/>
        <w:jc w:val="both"/>
        <w:rPr>
          <w:rFonts w:cstheme="minorHAnsi"/>
        </w:rPr>
      </w:pPr>
      <w:r w:rsidRPr="001D6930">
        <w:rPr>
          <w:rFonts w:cstheme="minorHAnsi"/>
        </w:rPr>
        <w:t xml:space="preserve">katastarska čestica </w:t>
      </w:r>
      <w:r w:rsidR="008A0CBC">
        <w:rPr>
          <w:rFonts w:cstheme="minorHAnsi"/>
        </w:rPr>
        <w:t xml:space="preserve">br. </w:t>
      </w:r>
      <w:r>
        <w:rPr>
          <w:rFonts w:cstheme="minorHAnsi"/>
        </w:rPr>
        <w:t>848</w:t>
      </w:r>
      <w:r w:rsidRPr="001D6930">
        <w:rPr>
          <w:rFonts w:cstheme="minorHAnsi"/>
        </w:rPr>
        <w:t>/</w:t>
      </w:r>
      <w:r>
        <w:rPr>
          <w:rFonts w:cstheme="minorHAnsi"/>
        </w:rPr>
        <w:t>2</w:t>
      </w:r>
      <w:r w:rsidRPr="001D6930">
        <w:rPr>
          <w:rFonts w:cstheme="minorHAnsi"/>
        </w:rPr>
        <w:t xml:space="preserve"> k.o. Cerje Tužno, u 1/1 dijela (iza pokojnog Marijana Kolarek)</w:t>
      </w:r>
    </w:p>
    <w:p w14:paraId="1E6179DF" w14:textId="197AA5BC" w:rsidR="00E520DE" w:rsidRPr="008A0CBC" w:rsidRDefault="001D6930" w:rsidP="008A0CBC">
      <w:pPr>
        <w:pStyle w:val="Odlomakpopisa"/>
        <w:numPr>
          <w:ilvl w:val="0"/>
          <w:numId w:val="14"/>
        </w:numPr>
        <w:tabs>
          <w:tab w:val="left" w:pos="567"/>
        </w:tabs>
        <w:spacing w:after="0" w:line="240" w:lineRule="auto"/>
        <w:jc w:val="both"/>
        <w:rPr>
          <w:rFonts w:cstheme="minorHAnsi"/>
        </w:rPr>
      </w:pPr>
      <w:r w:rsidRPr="001D6930">
        <w:rPr>
          <w:rFonts w:cstheme="minorHAnsi"/>
        </w:rPr>
        <w:t xml:space="preserve">katastarska čestica </w:t>
      </w:r>
      <w:r w:rsidR="008A0CBC">
        <w:rPr>
          <w:rFonts w:cstheme="minorHAnsi"/>
        </w:rPr>
        <w:t xml:space="preserve">br. </w:t>
      </w:r>
      <w:r>
        <w:rPr>
          <w:rFonts w:cstheme="minorHAnsi"/>
        </w:rPr>
        <w:t>848</w:t>
      </w:r>
      <w:r w:rsidRPr="001D6930">
        <w:rPr>
          <w:rFonts w:cstheme="minorHAnsi"/>
        </w:rPr>
        <w:t>/</w:t>
      </w:r>
      <w:r>
        <w:rPr>
          <w:rFonts w:cstheme="minorHAnsi"/>
        </w:rPr>
        <w:t>3</w:t>
      </w:r>
      <w:r w:rsidRPr="001D6930">
        <w:rPr>
          <w:rFonts w:cstheme="minorHAnsi"/>
        </w:rPr>
        <w:t xml:space="preserve"> k.o. Cerje Tužno, u 1/1 dijela (iza pokojnog Marijana Kolarek)</w:t>
      </w:r>
    </w:p>
    <w:p w14:paraId="7C36F20F" w14:textId="69B6FCB2" w:rsidR="00E520DE" w:rsidRDefault="001C45C1">
      <w:pPr>
        <w:tabs>
          <w:tab w:val="left" w:pos="567"/>
        </w:tabs>
        <w:spacing w:after="0" w:line="240" w:lineRule="auto"/>
        <w:jc w:val="both"/>
        <w:rPr>
          <w:rFonts w:cstheme="minorHAnsi"/>
        </w:rPr>
      </w:pPr>
      <w:r>
        <w:rPr>
          <w:rFonts w:cstheme="minorHAnsi"/>
        </w:rPr>
        <w:tab/>
        <w:t>S obzirom da Općina kao nasljednik odgovara za dugove ostavitelja samo do visine vrijednosti naslijeđene imovine prema odredbi članka 139. stavku 3. Zakona o nasljeđivanju („Narodne novine“, broj 48/03, 163/03, 35/05, 127/13, 33/15 i 14/19), potrebito je rješavati i preuzete obveze iz vrijednosti naslijeđene imovine što podrazumijeva prema potrebi i izradu Procjembenog elaborata za naslijeđenu nekretninu.</w:t>
      </w:r>
    </w:p>
    <w:p w14:paraId="2C091AF9" w14:textId="745C81EB" w:rsidR="00B76B3B" w:rsidRDefault="00B76B3B">
      <w:pPr>
        <w:tabs>
          <w:tab w:val="left" w:pos="567"/>
        </w:tabs>
        <w:spacing w:after="0" w:line="240" w:lineRule="auto"/>
        <w:jc w:val="both"/>
        <w:rPr>
          <w:rFonts w:cstheme="minorHAnsi"/>
        </w:rPr>
      </w:pPr>
    </w:p>
    <w:p w14:paraId="1BF10ECE" w14:textId="669F6D8F" w:rsidR="00B76B3B" w:rsidRPr="008A0CBC" w:rsidRDefault="008A0CBC">
      <w:pPr>
        <w:tabs>
          <w:tab w:val="left" w:pos="567"/>
        </w:tabs>
        <w:spacing w:after="0" w:line="240" w:lineRule="auto"/>
        <w:jc w:val="both"/>
        <w:rPr>
          <w:rFonts w:cstheme="minorHAnsi"/>
          <w:b/>
          <w:bCs/>
          <w:color w:val="4F81BD" w:themeColor="accent1"/>
          <w:sz w:val="24"/>
          <w:szCs w:val="24"/>
        </w:rPr>
      </w:pPr>
      <w:r w:rsidRPr="008A0CBC">
        <w:rPr>
          <w:rFonts w:cstheme="minorHAnsi"/>
          <w:b/>
          <w:bCs/>
          <w:color w:val="4F81BD" w:themeColor="accent1"/>
          <w:sz w:val="24"/>
          <w:szCs w:val="24"/>
        </w:rPr>
        <w:t xml:space="preserve">12. </w:t>
      </w:r>
      <w:r w:rsidR="00B76B3B" w:rsidRPr="008A0CBC">
        <w:rPr>
          <w:rFonts w:cstheme="minorHAnsi"/>
          <w:b/>
          <w:bCs/>
          <w:color w:val="4F81BD" w:themeColor="accent1"/>
          <w:sz w:val="24"/>
          <w:szCs w:val="24"/>
        </w:rPr>
        <w:t>ZAKLJUČAK</w:t>
      </w:r>
    </w:p>
    <w:p w14:paraId="2158D2CA" w14:textId="719D93EF" w:rsidR="00B76B3B" w:rsidRDefault="00B76B3B">
      <w:pPr>
        <w:tabs>
          <w:tab w:val="left" w:pos="567"/>
        </w:tabs>
        <w:spacing w:after="0" w:line="240" w:lineRule="auto"/>
        <w:jc w:val="both"/>
        <w:rPr>
          <w:rFonts w:cstheme="minorHAnsi"/>
        </w:rPr>
      </w:pPr>
    </w:p>
    <w:p w14:paraId="62A97766" w14:textId="3F453726" w:rsidR="008A0CBC" w:rsidRDefault="008A731F" w:rsidP="008A0CBC">
      <w:pPr>
        <w:tabs>
          <w:tab w:val="left" w:pos="567"/>
        </w:tabs>
        <w:spacing w:after="0" w:line="240" w:lineRule="auto"/>
        <w:jc w:val="both"/>
        <w:rPr>
          <w:rFonts w:cstheme="minorHAnsi"/>
        </w:rPr>
      </w:pPr>
      <w:r>
        <w:rPr>
          <w:rFonts w:cstheme="minorHAnsi"/>
        </w:rPr>
        <w:tab/>
      </w:r>
      <w:r w:rsidR="008A0CBC" w:rsidRPr="008A0CBC">
        <w:rPr>
          <w:rFonts w:cstheme="minorHAnsi"/>
        </w:rPr>
        <w:t>Upravljanje imovinom jedinice lokalne samouprave podrazumijeva donošenje gospodarskih i socijalno opravdanih odluka o preraspodjeli, prenamjeni i prodaji imovine, a ne samo održavanje i popravak nekretnina.</w:t>
      </w:r>
    </w:p>
    <w:p w14:paraId="3928490D" w14:textId="5D617EED" w:rsidR="008A731F" w:rsidRDefault="008A731F">
      <w:pPr>
        <w:tabs>
          <w:tab w:val="left" w:pos="567"/>
        </w:tabs>
        <w:spacing w:after="0" w:line="240" w:lineRule="auto"/>
        <w:jc w:val="both"/>
      </w:pPr>
      <w:r>
        <w:rPr>
          <w:rFonts w:cstheme="minorHAnsi"/>
        </w:rPr>
        <w:tab/>
      </w:r>
      <w:r w:rsidR="00194770">
        <w:t>Dužnost Općine Vidovec je učestalo pratiti pravne propise i donositi odgovarajuće opće akte i pravilnike, a radi što učinkovitijeg, jednoobraznog i transparentnijeg raspolaganja i upravljanja svojom imovinom.</w:t>
      </w:r>
    </w:p>
    <w:p w14:paraId="44E92535" w14:textId="35321A7B" w:rsidR="008A731F" w:rsidRDefault="008A731F">
      <w:pPr>
        <w:tabs>
          <w:tab w:val="left" w:pos="567"/>
        </w:tabs>
        <w:spacing w:after="0" w:line="240" w:lineRule="auto"/>
        <w:jc w:val="both"/>
      </w:pPr>
      <w:r>
        <w:tab/>
      </w:r>
      <w:r w:rsidR="00194770">
        <w:t xml:space="preserve">Općina </w:t>
      </w:r>
      <w:r>
        <w:t>Vidovec</w:t>
      </w:r>
      <w:r w:rsidR="00194770">
        <w:t xml:space="preserve"> sa</w:t>
      </w:r>
      <w:r>
        <w:t xml:space="preserve"> ustrojenim</w:t>
      </w:r>
      <w:r w:rsidR="00194770">
        <w:t xml:space="preserve"> Registrom nekretnina i izrađenom Strategijom upravljanja imovinom te ovim Planom upravljanja i raspolaganja imovinom ima dobre pretpostavke za racionalno upravljanje i podlogu za donošenje odluka koje će unaprijediti procese upravljanja imovinom. </w:t>
      </w:r>
    </w:p>
    <w:p w14:paraId="45411D6D" w14:textId="39C1DD9F" w:rsidR="008A0CBC" w:rsidRDefault="008A731F">
      <w:pPr>
        <w:tabs>
          <w:tab w:val="left" w:pos="567"/>
        </w:tabs>
        <w:spacing w:after="0" w:line="240" w:lineRule="auto"/>
        <w:jc w:val="both"/>
        <w:rPr>
          <w:rFonts w:cstheme="minorHAnsi"/>
        </w:rPr>
      </w:pPr>
      <w:r>
        <w:tab/>
      </w:r>
      <w:r w:rsidR="00194770">
        <w:t xml:space="preserve">Neovisno od činjenice što je do sada upravljanje i raspolaganje imovinom Općine </w:t>
      </w:r>
      <w:r>
        <w:t xml:space="preserve">Vidovec </w:t>
      </w:r>
      <w:r w:rsidR="00194770">
        <w:t xml:space="preserve">bilo na </w:t>
      </w:r>
      <w:r>
        <w:t>zadovoljavajućoj</w:t>
      </w:r>
      <w:r w:rsidR="00194770">
        <w:t xml:space="preserve"> razini, konstantno valja težiti uspostavi još boljeg sustava gospodarenja općinskom imovinom, a kako bi se ista očuvala za buduće generacije.</w:t>
      </w:r>
    </w:p>
    <w:p w14:paraId="0C3CCFD0" w14:textId="77777777" w:rsidR="00B76B3B" w:rsidRPr="004C0CDA" w:rsidRDefault="00B76B3B">
      <w:pPr>
        <w:tabs>
          <w:tab w:val="left" w:pos="567"/>
        </w:tabs>
        <w:spacing w:after="0" w:line="240" w:lineRule="auto"/>
        <w:jc w:val="both"/>
        <w:rPr>
          <w:rFonts w:cstheme="minorHAnsi"/>
        </w:rPr>
      </w:pPr>
    </w:p>
    <w:sectPr w:rsidR="00B76B3B" w:rsidRPr="004C0CDA" w:rsidSect="008A0CBC">
      <w:footerReference w:type="default" r:id="rId11"/>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B165B" w14:textId="77777777" w:rsidR="00EF72EA" w:rsidRDefault="00EF72EA" w:rsidP="0090585A">
      <w:pPr>
        <w:spacing w:after="0" w:line="240" w:lineRule="auto"/>
      </w:pPr>
      <w:r>
        <w:separator/>
      </w:r>
    </w:p>
  </w:endnote>
  <w:endnote w:type="continuationSeparator" w:id="0">
    <w:p w14:paraId="2DCE9708" w14:textId="77777777" w:rsidR="00EF72EA" w:rsidRDefault="00EF72EA" w:rsidP="0090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196104"/>
      <w:docPartObj>
        <w:docPartGallery w:val="Page Numbers (Bottom of Page)"/>
        <w:docPartUnique/>
      </w:docPartObj>
    </w:sdtPr>
    <w:sdtEndPr/>
    <w:sdtContent>
      <w:p w14:paraId="3F32F656" w14:textId="0E43E45D" w:rsidR="008A0CBC" w:rsidRDefault="008A0CBC">
        <w:pPr>
          <w:pStyle w:val="Podnoje"/>
          <w:jc w:val="right"/>
        </w:pPr>
        <w:r>
          <w:fldChar w:fldCharType="begin"/>
        </w:r>
        <w:r>
          <w:instrText>PAGE   \* MERGEFORMAT</w:instrText>
        </w:r>
        <w:r>
          <w:fldChar w:fldCharType="separate"/>
        </w:r>
        <w:r>
          <w:t>2</w:t>
        </w:r>
        <w:r>
          <w:fldChar w:fldCharType="end"/>
        </w:r>
      </w:p>
    </w:sdtContent>
  </w:sdt>
  <w:p w14:paraId="6A22BEDF" w14:textId="77777777" w:rsidR="00943DEE" w:rsidRDefault="00943D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30C84" w14:textId="77777777" w:rsidR="00EF72EA" w:rsidRDefault="00EF72EA" w:rsidP="0090585A">
      <w:pPr>
        <w:spacing w:after="0" w:line="240" w:lineRule="auto"/>
      </w:pPr>
      <w:r>
        <w:separator/>
      </w:r>
    </w:p>
  </w:footnote>
  <w:footnote w:type="continuationSeparator" w:id="0">
    <w:p w14:paraId="7293467D" w14:textId="77777777" w:rsidR="00EF72EA" w:rsidRDefault="00EF72EA" w:rsidP="00905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BE0"/>
    <w:multiLevelType w:val="multilevel"/>
    <w:tmpl w:val="19540F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25673B"/>
    <w:multiLevelType w:val="hybridMultilevel"/>
    <w:tmpl w:val="32CAE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2000CB"/>
    <w:multiLevelType w:val="multilevel"/>
    <w:tmpl w:val="1478A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0A4B41"/>
    <w:multiLevelType w:val="multilevel"/>
    <w:tmpl w:val="5D6435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E71BFB"/>
    <w:multiLevelType w:val="multilevel"/>
    <w:tmpl w:val="6172AC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445296"/>
    <w:multiLevelType w:val="multilevel"/>
    <w:tmpl w:val="3BE40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A67015"/>
    <w:multiLevelType w:val="multilevel"/>
    <w:tmpl w:val="538804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9D7794"/>
    <w:multiLevelType w:val="multilevel"/>
    <w:tmpl w:val="5C909C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5B25CF6"/>
    <w:multiLevelType w:val="hybridMultilevel"/>
    <w:tmpl w:val="C276E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DB4833"/>
    <w:multiLevelType w:val="multilevel"/>
    <w:tmpl w:val="04E4FB2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2D9901E6"/>
    <w:multiLevelType w:val="multilevel"/>
    <w:tmpl w:val="0492B5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FD684E"/>
    <w:multiLevelType w:val="multilevel"/>
    <w:tmpl w:val="719E2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FB347F"/>
    <w:multiLevelType w:val="multilevel"/>
    <w:tmpl w:val="68668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5F339A"/>
    <w:multiLevelType w:val="hybridMultilevel"/>
    <w:tmpl w:val="D4929DD2"/>
    <w:lvl w:ilvl="0" w:tplc="041A0001">
      <w:start w:val="1"/>
      <w:numFmt w:val="bullet"/>
      <w:lvlText w:val=""/>
      <w:lvlJc w:val="left"/>
      <w:pPr>
        <w:ind w:left="1340" w:hanging="360"/>
      </w:pPr>
      <w:rPr>
        <w:rFonts w:ascii="Symbol" w:hAnsi="Symbol" w:hint="default"/>
      </w:rPr>
    </w:lvl>
    <w:lvl w:ilvl="1" w:tplc="041A0003" w:tentative="1">
      <w:start w:val="1"/>
      <w:numFmt w:val="bullet"/>
      <w:lvlText w:val="o"/>
      <w:lvlJc w:val="left"/>
      <w:pPr>
        <w:ind w:left="2060" w:hanging="360"/>
      </w:pPr>
      <w:rPr>
        <w:rFonts w:ascii="Courier New" w:hAnsi="Courier New" w:cs="Courier New" w:hint="default"/>
      </w:rPr>
    </w:lvl>
    <w:lvl w:ilvl="2" w:tplc="041A0005" w:tentative="1">
      <w:start w:val="1"/>
      <w:numFmt w:val="bullet"/>
      <w:lvlText w:val=""/>
      <w:lvlJc w:val="left"/>
      <w:pPr>
        <w:ind w:left="2780" w:hanging="360"/>
      </w:pPr>
      <w:rPr>
        <w:rFonts w:ascii="Wingdings" w:hAnsi="Wingdings" w:hint="default"/>
      </w:rPr>
    </w:lvl>
    <w:lvl w:ilvl="3" w:tplc="041A0001" w:tentative="1">
      <w:start w:val="1"/>
      <w:numFmt w:val="bullet"/>
      <w:lvlText w:val=""/>
      <w:lvlJc w:val="left"/>
      <w:pPr>
        <w:ind w:left="3500" w:hanging="360"/>
      </w:pPr>
      <w:rPr>
        <w:rFonts w:ascii="Symbol" w:hAnsi="Symbol" w:hint="default"/>
      </w:rPr>
    </w:lvl>
    <w:lvl w:ilvl="4" w:tplc="041A0003" w:tentative="1">
      <w:start w:val="1"/>
      <w:numFmt w:val="bullet"/>
      <w:lvlText w:val="o"/>
      <w:lvlJc w:val="left"/>
      <w:pPr>
        <w:ind w:left="4220" w:hanging="360"/>
      </w:pPr>
      <w:rPr>
        <w:rFonts w:ascii="Courier New" w:hAnsi="Courier New" w:cs="Courier New" w:hint="default"/>
      </w:rPr>
    </w:lvl>
    <w:lvl w:ilvl="5" w:tplc="041A0005" w:tentative="1">
      <w:start w:val="1"/>
      <w:numFmt w:val="bullet"/>
      <w:lvlText w:val=""/>
      <w:lvlJc w:val="left"/>
      <w:pPr>
        <w:ind w:left="4940" w:hanging="360"/>
      </w:pPr>
      <w:rPr>
        <w:rFonts w:ascii="Wingdings" w:hAnsi="Wingdings" w:hint="default"/>
      </w:rPr>
    </w:lvl>
    <w:lvl w:ilvl="6" w:tplc="041A0001" w:tentative="1">
      <w:start w:val="1"/>
      <w:numFmt w:val="bullet"/>
      <w:lvlText w:val=""/>
      <w:lvlJc w:val="left"/>
      <w:pPr>
        <w:ind w:left="5660" w:hanging="360"/>
      </w:pPr>
      <w:rPr>
        <w:rFonts w:ascii="Symbol" w:hAnsi="Symbol" w:hint="default"/>
      </w:rPr>
    </w:lvl>
    <w:lvl w:ilvl="7" w:tplc="041A0003" w:tentative="1">
      <w:start w:val="1"/>
      <w:numFmt w:val="bullet"/>
      <w:lvlText w:val="o"/>
      <w:lvlJc w:val="left"/>
      <w:pPr>
        <w:ind w:left="6380" w:hanging="360"/>
      </w:pPr>
      <w:rPr>
        <w:rFonts w:ascii="Courier New" w:hAnsi="Courier New" w:cs="Courier New" w:hint="default"/>
      </w:rPr>
    </w:lvl>
    <w:lvl w:ilvl="8" w:tplc="041A0005" w:tentative="1">
      <w:start w:val="1"/>
      <w:numFmt w:val="bullet"/>
      <w:lvlText w:val=""/>
      <w:lvlJc w:val="left"/>
      <w:pPr>
        <w:ind w:left="7100" w:hanging="360"/>
      </w:pPr>
      <w:rPr>
        <w:rFonts w:ascii="Wingdings" w:hAnsi="Wingdings" w:hint="default"/>
      </w:rPr>
    </w:lvl>
  </w:abstractNum>
  <w:abstractNum w:abstractNumId="14" w15:restartNumberingAfterBreak="0">
    <w:nsid w:val="57147354"/>
    <w:multiLevelType w:val="hybridMultilevel"/>
    <w:tmpl w:val="6C1AB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1F74E59"/>
    <w:multiLevelType w:val="multilevel"/>
    <w:tmpl w:val="08BA43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4966357"/>
    <w:multiLevelType w:val="multilevel"/>
    <w:tmpl w:val="ADB8F2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53C5B50"/>
    <w:multiLevelType w:val="hybridMultilevel"/>
    <w:tmpl w:val="757CA948"/>
    <w:lvl w:ilvl="0" w:tplc="D278F486">
      <w:start w:val="2"/>
      <w:numFmt w:val="bullet"/>
      <w:lvlText w:val="-"/>
      <w:lvlJc w:val="left"/>
      <w:pPr>
        <w:ind w:left="975" w:hanging="360"/>
      </w:pPr>
      <w:rPr>
        <w:rFonts w:ascii="Calibri" w:eastAsiaTheme="minorHAnsi" w:hAnsi="Calibri" w:cs="Calibri" w:hint="default"/>
      </w:rPr>
    </w:lvl>
    <w:lvl w:ilvl="1" w:tplc="041A0003" w:tentative="1">
      <w:start w:val="1"/>
      <w:numFmt w:val="bullet"/>
      <w:lvlText w:val="o"/>
      <w:lvlJc w:val="left"/>
      <w:pPr>
        <w:ind w:left="1695" w:hanging="360"/>
      </w:pPr>
      <w:rPr>
        <w:rFonts w:ascii="Courier New" w:hAnsi="Courier New" w:cs="Courier New" w:hint="default"/>
      </w:rPr>
    </w:lvl>
    <w:lvl w:ilvl="2" w:tplc="041A0005" w:tentative="1">
      <w:start w:val="1"/>
      <w:numFmt w:val="bullet"/>
      <w:lvlText w:val=""/>
      <w:lvlJc w:val="left"/>
      <w:pPr>
        <w:ind w:left="2415" w:hanging="360"/>
      </w:pPr>
      <w:rPr>
        <w:rFonts w:ascii="Wingdings" w:hAnsi="Wingdings" w:hint="default"/>
      </w:rPr>
    </w:lvl>
    <w:lvl w:ilvl="3" w:tplc="041A0001" w:tentative="1">
      <w:start w:val="1"/>
      <w:numFmt w:val="bullet"/>
      <w:lvlText w:val=""/>
      <w:lvlJc w:val="left"/>
      <w:pPr>
        <w:ind w:left="3135" w:hanging="360"/>
      </w:pPr>
      <w:rPr>
        <w:rFonts w:ascii="Symbol" w:hAnsi="Symbol" w:hint="default"/>
      </w:rPr>
    </w:lvl>
    <w:lvl w:ilvl="4" w:tplc="041A0003" w:tentative="1">
      <w:start w:val="1"/>
      <w:numFmt w:val="bullet"/>
      <w:lvlText w:val="o"/>
      <w:lvlJc w:val="left"/>
      <w:pPr>
        <w:ind w:left="3855" w:hanging="360"/>
      </w:pPr>
      <w:rPr>
        <w:rFonts w:ascii="Courier New" w:hAnsi="Courier New" w:cs="Courier New" w:hint="default"/>
      </w:rPr>
    </w:lvl>
    <w:lvl w:ilvl="5" w:tplc="041A0005" w:tentative="1">
      <w:start w:val="1"/>
      <w:numFmt w:val="bullet"/>
      <w:lvlText w:val=""/>
      <w:lvlJc w:val="left"/>
      <w:pPr>
        <w:ind w:left="4575" w:hanging="360"/>
      </w:pPr>
      <w:rPr>
        <w:rFonts w:ascii="Wingdings" w:hAnsi="Wingdings" w:hint="default"/>
      </w:rPr>
    </w:lvl>
    <w:lvl w:ilvl="6" w:tplc="041A0001" w:tentative="1">
      <w:start w:val="1"/>
      <w:numFmt w:val="bullet"/>
      <w:lvlText w:val=""/>
      <w:lvlJc w:val="left"/>
      <w:pPr>
        <w:ind w:left="5295" w:hanging="360"/>
      </w:pPr>
      <w:rPr>
        <w:rFonts w:ascii="Symbol" w:hAnsi="Symbol" w:hint="default"/>
      </w:rPr>
    </w:lvl>
    <w:lvl w:ilvl="7" w:tplc="041A0003" w:tentative="1">
      <w:start w:val="1"/>
      <w:numFmt w:val="bullet"/>
      <w:lvlText w:val="o"/>
      <w:lvlJc w:val="left"/>
      <w:pPr>
        <w:ind w:left="6015" w:hanging="360"/>
      </w:pPr>
      <w:rPr>
        <w:rFonts w:ascii="Courier New" w:hAnsi="Courier New" w:cs="Courier New" w:hint="default"/>
      </w:rPr>
    </w:lvl>
    <w:lvl w:ilvl="8" w:tplc="041A0005" w:tentative="1">
      <w:start w:val="1"/>
      <w:numFmt w:val="bullet"/>
      <w:lvlText w:val=""/>
      <w:lvlJc w:val="left"/>
      <w:pPr>
        <w:ind w:left="6735" w:hanging="360"/>
      </w:pPr>
      <w:rPr>
        <w:rFonts w:ascii="Wingdings" w:hAnsi="Wingdings" w:hint="default"/>
      </w:rPr>
    </w:lvl>
  </w:abstractNum>
  <w:abstractNum w:abstractNumId="18" w15:restartNumberingAfterBreak="0">
    <w:nsid w:val="76C1259E"/>
    <w:multiLevelType w:val="multilevel"/>
    <w:tmpl w:val="8ABE00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93364B6"/>
    <w:multiLevelType w:val="multilevel"/>
    <w:tmpl w:val="C44A07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4"/>
  </w:num>
  <w:num w:numId="3">
    <w:abstractNumId w:val="10"/>
  </w:num>
  <w:num w:numId="4">
    <w:abstractNumId w:val="2"/>
  </w:num>
  <w:num w:numId="5">
    <w:abstractNumId w:val="19"/>
  </w:num>
  <w:num w:numId="6">
    <w:abstractNumId w:val="15"/>
  </w:num>
  <w:num w:numId="7">
    <w:abstractNumId w:val="5"/>
  </w:num>
  <w:num w:numId="8">
    <w:abstractNumId w:val="18"/>
  </w:num>
  <w:num w:numId="9">
    <w:abstractNumId w:val="12"/>
  </w:num>
  <w:num w:numId="10">
    <w:abstractNumId w:val="6"/>
  </w:num>
  <w:num w:numId="11">
    <w:abstractNumId w:val="0"/>
  </w:num>
  <w:num w:numId="12">
    <w:abstractNumId w:val="3"/>
  </w:num>
  <w:num w:numId="13">
    <w:abstractNumId w:val="7"/>
  </w:num>
  <w:num w:numId="14">
    <w:abstractNumId w:val="11"/>
  </w:num>
  <w:num w:numId="15">
    <w:abstractNumId w:val="9"/>
  </w:num>
  <w:num w:numId="16">
    <w:abstractNumId w:val="13"/>
  </w:num>
  <w:num w:numId="17">
    <w:abstractNumId w:val="14"/>
  </w:num>
  <w:num w:numId="18">
    <w:abstractNumId w:val="1"/>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DE"/>
    <w:rsid w:val="0001484C"/>
    <w:rsid w:val="00053B24"/>
    <w:rsid w:val="000E737D"/>
    <w:rsid w:val="00160505"/>
    <w:rsid w:val="00194770"/>
    <w:rsid w:val="001C45C1"/>
    <w:rsid w:val="001D6930"/>
    <w:rsid w:val="00216F63"/>
    <w:rsid w:val="002762AF"/>
    <w:rsid w:val="002C0676"/>
    <w:rsid w:val="00400A29"/>
    <w:rsid w:val="004C0CDA"/>
    <w:rsid w:val="004D7D86"/>
    <w:rsid w:val="00530E98"/>
    <w:rsid w:val="0055065F"/>
    <w:rsid w:val="005E66F6"/>
    <w:rsid w:val="006B38A6"/>
    <w:rsid w:val="006C539B"/>
    <w:rsid w:val="007238E8"/>
    <w:rsid w:val="00773900"/>
    <w:rsid w:val="00896A97"/>
    <w:rsid w:val="008A0CBC"/>
    <w:rsid w:val="008A731F"/>
    <w:rsid w:val="0090585A"/>
    <w:rsid w:val="00943DEE"/>
    <w:rsid w:val="00994FDD"/>
    <w:rsid w:val="00A82B6D"/>
    <w:rsid w:val="00B741BE"/>
    <w:rsid w:val="00B76B3B"/>
    <w:rsid w:val="00B82595"/>
    <w:rsid w:val="00C37B33"/>
    <w:rsid w:val="00D2019B"/>
    <w:rsid w:val="00D433A7"/>
    <w:rsid w:val="00E520DE"/>
    <w:rsid w:val="00EC4B9F"/>
    <w:rsid w:val="00EF5A62"/>
    <w:rsid w:val="00EF72EA"/>
    <w:rsid w:val="00F6132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EDC1"/>
  <w15:docId w15:val="{776C76DD-D588-4D13-9FAD-88290525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2">
    <w:name w:val="Stil naslova 2"/>
    <w:basedOn w:val="Normal"/>
    <w:next w:val="Normal"/>
    <w:link w:val="Naslov2Char"/>
    <w:uiPriority w:val="9"/>
    <w:unhideWhenUsed/>
    <w:qFormat/>
    <w:rsid w:val="002613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Internetskapoveznica">
    <w:name w:val="Internetska poveznica"/>
    <w:basedOn w:val="Zadanifontodlomka"/>
    <w:uiPriority w:val="99"/>
    <w:unhideWhenUsed/>
    <w:rsid w:val="00D76312"/>
    <w:rPr>
      <w:color w:val="0000FF" w:themeColor="hyperlink"/>
      <w:u w:val="single"/>
    </w:rPr>
  </w:style>
  <w:style w:type="character" w:styleId="SlijeenaHiperveza">
    <w:name w:val="FollowedHyperlink"/>
    <w:basedOn w:val="Zadanifontodlomka"/>
    <w:uiPriority w:val="99"/>
    <w:semiHidden/>
    <w:unhideWhenUsed/>
    <w:qFormat/>
    <w:rsid w:val="00D76312"/>
    <w:rPr>
      <w:color w:val="800080" w:themeColor="followedHyperlink"/>
      <w:u w:val="single"/>
    </w:rPr>
  </w:style>
  <w:style w:type="character" w:customStyle="1" w:styleId="Naslov2Char">
    <w:name w:val="Naslov 2 Char"/>
    <w:basedOn w:val="Zadanifontodlomka"/>
    <w:link w:val="Stilnaslova2"/>
    <w:uiPriority w:val="9"/>
    <w:qFormat/>
    <w:rsid w:val="002613B6"/>
    <w:rPr>
      <w:rFonts w:asciiTheme="majorHAnsi" w:eastAsiaTheme="majorEastAsia" w:hAnsiTheme="majorHAnsi" w:cstheme="majorBidi"/>
      <w:b/>
      <w:bCs/>
      <w:color w:val="4F81BD" w:themeColor="accent1"/>
      <w:sz w:val="26"/>
      <w:szCs w:val="26"/>
    </w:rPr>
  </w:style>
  <w:style w:type="character" w:customStyle="1" w:styleId="TekstbaloniaChar">
    <w:name w:val="Tekst balončića Char"/>
    <w:basedOn w:val="Zadanifontodlomka"/>
    <w:link w:val="Tekstbalonia"/>
    <w:uiPriority w:val="99"/>
    <w:semiHidden/>
    <w:qFormat/>
    <w:rsid w:val="00272A45"/>
    <w:rPr>
      <w:rFonts w:ascii="Tahoma" w:hAnsi="Tahoma" w:cs="Tahoma"/>
      <w:sz w:val="16"/>
      <w:szCs w:val="16"/>
    </w:rPr>
  </w:style>
  <w:style w:type="character" w:customStyle="1" w:styleId="ListLabel1">
    <w:name w:val="ListLabel 1"/>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Odlomakpopisa">
    <w:name w:val="List Paragraph"/>
    <w:basedOn w:val="Normal"/>
    <w:uiPriority w:val="34"/>
    <w:qFormat/>
    <w:rsid w:val="005C3FC6"/>
    <w:pPr>
      <w:ind w:left="720"/>
      <w:contextualSpacing/>
    </w:pPr>
  </w:style>
  <w:style w:type="paragraph" w:styleId="Tekstbalonia">
    <w:name w:val="Balloon Text"/>
    <w:basedOn w:val="Normal"/>
    <w:link w:val="TekstbaloniaChar"/>
    <w:uiPriority w:val="99"/>
    <w:semiHidden/>
    <w:unhideWhenUsed/>
    <w:qFormat/>
    <w:rsid w:val="00272A45"/>
    <w:pPr>
      <w:spacing w:after="0" w:line="240" w:lineRule="auto"/>
    </w:pPr>
    <w:rPr>
      <w:rFonts w:ascii="Tahoma" w:hAnsi="Tahoma" w:cs="Tahoma"/>
      <w:sz w:val="16"/>
      <w:szCs w:val="16"/>
    </w:rPr>
  </w:style>
  <w:style w:type="paragraph" w:customStyle="1" w:styleId="Sadrajitablice">
    <w:name w:val="Sadržaji tablice"/>
    <w:basedOn w:val="Normal"/>
    <w:qFormat/>
  </w:style>
  <w:style w:type="paragraph" w:customStyle="1" w:styleId="Naslovtablice">
    <w:name w:val="Naslov tablice"/>
    <w:basedOn w:val="Sadrajitablice"/>
    <w:qFormat/>
  </w:style>
  <w:style w:type="table" w:styleId="Reetkatablice">
    <w:name w:val="Table Grid"/>
    <w:basedOn w:val="Obinatablica"/>
    <w:uiPriority w:val="59"/>
    <w:rsid w:val="002613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16F63"/>
    <w:pPr>
      <w:spacing w:line="240" w:lineRule="auto"/>
    </w:pPr>
  </w:style>
  <w:style w:type="paragraph" w:styleId="Zaglavlje">
    <w:name w:val="header"/>
    <w:basedOn w:val="Normal"/>
    <w:link w:val="ZaglavljeChar"/>
    <w:uiPriority w:val="99"/>
    <w:unhideWhenUsed/>
    <w:rsid w:val="009058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585A"/>
  </w:style>
  <w:style w:type="paragraph" w:styleId="Podnoje">
    <w:name w:val="footer"/>
    <w:basedOn w:val="Normal"/>
    <w:link w:val="PodnojeChar"/>
    <w:uiPriority w:val="99"/>
    <w:unhideWhenUsed/>
    <w:rsid w:val="009058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85A"/>
  </w:style>
  <w:style w:type="character" w:styleId="Hiperveza">
    <w:name w:val="Hyperlink"/>
    <w:basedOn w:val="Zadanifontodlomka"/>
    <w:uiPriority w:val="99"/>
    <w:unhideWhenUsed/>
    <w:rsid w:val="00773900"/>
    <w:rPr>
      <w:color w:val="0000FF" w:themeColor="hyperlink"/>
      <w:u w:val="single"/>
    </w:rPr>
  </w:style>
  <w:style w:type="character" w:styleId="Nerijeenospominjanje">
    <w:name w:val="Unresolved Mention"/>
    <w:basedOn w:val="Zadanifontodlomka"/>
    <w:uiPriority w:val="99"/>
    <w:semiHidden/>
    <w:unhideWhenUsed/>
    <w:rsid w:val="00773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981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dovec.hr/" TargetMode="External"/><Relationship Id="rId4" Type="http://schemas.openxmlformats.org/officeDocument/2006/relationships/settings" Target="settings.xml"/><Relationship Id="rId9" Type="http://schemas.openxmlformats.org/officeDocument/2006/relationships/hyperlink" Target="http://www.cistoca-v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1229-37A4-430B-82C8-54D54AC9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7517</Words>
  <Characters>42848</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Korisnik</cp:lastModifiedBy>
  <cp:revision>6</cp:revision>
  <cp:lastPrinted>2021-03-24T10:03:00Z</cp:lastPrinted>
  <dcterms:created xsi:type="dcterms:W3CDTF">2021-03-22T17:50:00Z</dcterms:created>
  <dcterms:modified xsi:type="dcterms:W3CDTF">2021-04-13T09:26:00Z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