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393D4" w14:textId="77777777" w:rsidR="00A65985" w:rsidRPr="00A65985" w:rsidRDefault="00A65985" w:rsidP="00A65985">
      <w:pPr>
        <w:spacing w:after="0"/>
        <w:rPr>
          <w:rFonts w:eastAsiaTheme="minorHAnsi"/>
          <w:sz w:val="24"/>
          <w:szCs w:val="24"/>
          <w:lang w:eastAsia="hr-HR"/>
        </w:rPr>
      </w:pPr>
      <w:bookmarkStart w:id="0" w:name="_Toc1465158"/>
    </w:p>
    <w:bookmarkEnd w:id="0"/>
    <w:p w14:paraId="0AFCEC78" w14:textId="77777777" w:rsidR="006F053C" w:rsidRPr="00497D72" w:rsidRDefault="006F053C" w:rsidP="006F053C">
      <w:pPr>
        <w:jc w:val="both"/>
        <w:rPr>
          <w:rFonts w:ascii="Times New Roman" w:hAnsi="Times New Roman" w:cs="Times New Roman"/>
          <w:sz w:val="24"/>
          <w:szCs w:val="24"/>
        </w:rPr>
      </w:pPr>
      <w:r w:rsidRPr="00211039">
        <w:rPr>
          <w:rFonts w:ascii="Times New Roman" w:hAnsi="Times New Roman" w:cs="Times New Roman"/>
          <w:sz w:val="24"/>
          <w:szCs w:val="24"/>
        </w:rPr>
        <w:t>Na temelju članka 31. Statuta Općine Vidovec (</w:t>
      </w:r>
      <w:r>
        <w:rPr>
          <w:rFonts w:ascii="Times New Roman" w:hAnsi="Times New Roman" w:cs="Times New Roman"/>
          <w:sz w:val="24"/>
          <w:szCs w:val="24"/>
        </w:rPr>
        <w:t>„</w:t>
      </w:r>
      <w:r w:rsidRPr="00211039">
        <w:rPr>
          <w:rFonts w:ascii="Times New Roman" w:hAnsi="Times New Roman" w:cs="Times New Roman"/>
          <w:sz w:val="24"/>
          <w:szCs w:val="24"/>
        </w:rPr>
        <w:t>Službeni vjesnik Varaždinske županije</w:t>
      </w:r>
      <w:r>
        <w:rPr>
          <w:rFonts w:ascii="Times New Roman" w:hAnsi="Times New Roman" w:cs="Times New Roman"/>
          <w:sz w:val="24"/>
          <w:szCs w:val="24"/>
        </w:rPr>
        <w:t>“</w:t>
      </w:r>
      <w:r w:rsidRPr="00211039">
        <w:rPr>
          <w:rFonts w:ascii="Times New Roman" w:hAnsi="Times New Roman" w:cs="Times New Roman"/>
          <w:sz w:val="24"/>
          <w:szCs w:val="24"/>
        </w:rPr>
        <w:t xml:space="preserve">, broj </w:t>
      </w:r>
      <w:r>
        <w:rPr>
          <w:rFonts w:ascii="Times New Roman" w:hAnsi="Times New Roman" w:cs="Times New Roman"/>
          <w:sz w:val="24"/>
          <w:szCs w:val="24"/>
        </w:rPr>
        <w:t>20/21</w:t>
      </w:r>
      <w:r w:rsidRPr="00211039">
        <w:rPr>
          <w:rFonts w:ascii="Times New Roman" w:hAnsi="Times New Roman" w:cs="Times New Roman"/>
          <w:sz w:val="24"/>
          <w:szCs w:val="24"/>
        </w:rPr>
        <w:t>), a u svezi s člankom 20. stavak 1. Zakona o održivom gospodarenju otpadom (</w:t>
      </w:r>
      <w:r>
        <w:rPr>
          <w:rFonts w:ascii="Times New Roman" w:hAnsi="Times New Roman" w:cs="Times New Roman"/>
          <w:sz w:val="24"/>
          <w:szCs w:val="24"/>
        </w:rPr>
        <w:t>„</w:t>
      </w:r>
      <w:r w:rsidRPr="00211039">
        <w:rPr>
          <w:rFonts w:ascii="Times New Roman" w:hAnsi="Times New Roman" w:cs="Times New Roman"/>
          <w:sz w:val="24"/>
          <w:szCs w:val="24"/>
        </w:rPr>
        <w:t>Narodne novine</w:t>
      </w:r>
      <w:r>
        <w:rPr>
          <w:rFonts w:ascii="Times New Roman" w:hAnsi="Times New Roman" w:cs="Times New Roman"/>
          <w:sz w:val="24"/>
          <w:szCs w:val="24"/>
        </w:rPr>
        <w:t>“</w:t>
      </w:r>
      <w:r w:rsidRPr="00211039">
        <w:rPr>
          <w:rFonts w:ascii="Times New Roman" w:hAnsi="Times New Roman" w:cs="Times New Roman"/>
          <w:sz w:val="24"/>
          <w:szCs w:val="24"/>
        </w:rPr>
        <w:t xml:space="preserve">, broj 94/13, 73/17, 14/19 i </w:t>
      </w:r>
      <w:r>
        <w:rPr>
          <w:rFonts w:ascii="Times New Roman" w:hAnsi="Times New Roman" w:cs="Times New Roman"/>
          <w:sz w:val="24"/>
          <w:szCs w:val="24"/>
        </w:rPr>
        <w:t>98</w:t>
      </w:r>
      <w:r w:rsidRPr="00211039">
        <w:rPr>
          <w:rFonts w:ascii="Times New Roman" w:hAnsi="Times New Roman" w:cs="Times New Roman"/>
          <w:sz w:val="24"/>
          <w:szCs w:val="24"/>
        </w:rPr>
        <w:t xml:space="preserve">/19), Općinsko vijeće Općine Vidovec na </w:t>
      </w:r>
      <w:r>
        <w:rPr>
          <w:rFonts w:ascii="Times New Roman" w:hAnsi="Times New Roman" w:cs="Times New Roman"/>
          <w:sz w:val="24"/>
          <w:szCs w:val="24"/>
        </w:rPr>
        <w:t>29.</w:t>
      </w:r>
      <w:r w:rsidRPr="00211039">
        <w:rPr>
          <w:rFonts w:ascii="Times New Roman" w:hAnsi="Times New Roman" w:cs="Times New Roman"/>
          <w:sz w:val="24"/>
          <w:szCs w:val="24"/>
        </w:rPr>
        <w:t xml:space="preserve"> sjednici održanoj </w:t>
      </w:r>
      <w:r>
        <w:rPr>
          <w:rFonts w:ascii="Times New Roman" w:hAnsi="Times New Roman" w:cs="Times New Roman"/>
          <w:sz w:val="24"/>
          <w:szCs w:val="24"/>
        </w:rPr>
        <w:t xml:space="preserve"> dana 29. ožujka </w:t>
      </w:r>
      <w:r w:rsidRPr="00211039">
        <w:rPr>
          <w:rFonts w:ascii="Times New Roman" w:hAnsi="Times New Roman" w:cs="Times New Roman"/>
          <w:sz w:val="24"/>
          <w:szCs w:val="24"/>
        </w:rPr>
        <w:t>202</w:t>
      </w:r>
      <w:r>
        <w:rPr>
          <w:rFonts w:ascii="Times New Roman" w:hAnsi="Times New Roman" w:cs="Times New Roman"/>
          <w:sz w:val="24"/>
          <w:szCs w:val="24"/>
        </w:rPr>
        <w:t>1</w:t>
      </w:r>
      <w:r w:rsidRPr="00211039">
        <w:rPr>
          <w:rFonts w:ascii="Times New Roman" w:hAnsi="Times New Roman" w:cs="Times New Roman"/>
          <w:sz w:val="24"/>
          <w:szCs w:val="24"/>
        </w:rPr>
        <w:t>. godine, donosi</w:t>
      </w:r>
    </w:p>
    <w:p w14:paraId="24087C4E" w14:textId="77777777" w:rsidR="006F053C" w:rsidRDefault="006F053C" w:rsidP="006F053C">
      <w:pPr>
        <w:rPr>
          <w:rFonts w:ascii="Times New Roman" w:hAnsi="Times New Roman" w:cs="Times New Roman"/>
          <w:b/>
          <w:bCs/>
          <w:sz w:val="24"/>
          <w:szCs w:val="24"/>
        </w:rPr>
      </w:pPr>
    </w:p>
    <w:p w14:paraId="74958577" w14:textId="77777777" w:rsidR="006F053C" w:rsidRDefault="006F053C" w:rsidP="006F053C">
      <w:pPr>
        <w:jc w:val="center"/>
        <w:rPr>
          <w:rFonts w:ascii="Times New Roman" w:hAnsi="Times New Roman" w:cs="Times New Roman"/>
          <w:b/>
          <w:bCs/>
          <w:sz w:val="24"/>
          <w:szCs w:val="24"/>
        </w:rPr>
      </w:pPr>
      <w:r w:rsidRPr="00211039">
        <w:rPr>
          <w:rFonts w:ascii="Times New Roman" w:hAnsi="Times New Roman" w:cs="Times New Roman"/>
          <w:b/>
          <w:bCs/>
          <w:sz w:val="24"/>
          <w:szCs w:val="24"/>
        </w:rPr>
        <w:t>ZAKLJUČAK</w:t>
      </w:r>
    </w:p>
    <w:p w14:paraId="272E0ADC" w14:textId="77777777" w:rsidR="006F053C" w:rsidRDefault="006F053C" w:rsidP="006F053C">
      <w:pPr>
        <w:jc w:val="center"/>
        <w:rPr>
          <w:rFonts w:ascii="Times New Roman" w:hAnsi="Times New Roman" w:cs="Times New Roman"/>
          <w:b/>
          <w:bCs/>
          <w:sz w:val="24"/>
          <w:szCs w:val="24"/>
        </w:rPr>
      </w:pPr>
      <w:r w:rsidRPr="00211039">
        <w:rPr>
          <w:rFonts w:ascii="Times New Roman" w:hAnsi="Times New Roman" w:cs="Times New Roman"/>
          <w:b/>
          <w:bCs/>
          <w:sz w:val="24"/>
          <w:szCs w:val="24"/>
        </w:rPr>
        <w:t>o usvajanju Izvješća o provedbi Plana gospodarenja otpadom Općine Vidovec za razdoblje od 2017. do 2022. godine za 20</w:t>
      </w:r>
      <w:r>
        <w:rPr>
          <w:rFonts w:ascii="Times New Roman" w:hAnsi="Times New Roman" w:cs="Times New Roman"/>
          <w:b/>
          <w:bCs/>
          <w:sz w:val="24"/>
          <w:szCs w:val="24"/>
        </w:rPr>
        <w:t>20</w:t>
      </w:r>
      <w:r w:rsidRPr="00211039">
        <w:rPr>
          <w:rFonts w:ascii="Times New Roman" w:hAnsi="Times New Roman" w:cs="Times New Roman"/>
          <w:b/>
          <w:bCs/>
          <w:sz w:val="24"/>
          <w:szCs w:val="24"/>
        </w:rPr>
        <w:t>. godinu</w:t>
      </w:r>
    </w:p>
    <w:p w14:paraId="2C6371AA" w14:textId="77777777" w:rsidR="006F053C" w:rsidRPr="00211039" w:rsidRDefault="006F053C" w:rsidP="006F053C">
      <w:pPr>
        <w:jc w:val="center"/>
        <w:rPr>
          <w:rFonts w:ascii="Times New Roman" w:hAnsi="Times New Roman" w:cs="Times New Roman"/>
          <w:b/>
          <w:bCs/>
          <w:sz w:val="24"/>
          <w:szCs w:val="24"/>
        </w:rPr>
      </w:pPr>
    </w:p>
    <w:p w14:paraId="7E0C5521" w14:textId="77777777" w:rsidR="006F053C" w:rsidRDefault="006F053C" w:rsidP="006F053C">
      <w:pPr>
        <w:spacing w:after="0"/>
        <w:jc w:val="center"/>
        <w:rPr>
          <w:rFonts w:ascii="Times New Roman" w:hAnsi="Times New Roman" w:cs="Times New Roman"/>
          <w:sz w:val="24"/>
          <w:szCs w:val="24"/>
        </w:rPr>
      </w:pPr>
      <w:r w:rsidRPr="00211039">
        <w:rPr>
          <w:rFonts w:ascii="Times New Roman" w:hAnsi="Times New Roman" w:cs="Times New Roman"/>
          <w:sz w:val="24"/>
          <w:szCs w:val="24"/>
        </w:rPr>
        <w:t>Članak 1.</w:t>
      </w:r>
    </w:p>
    <w:p w14:paraId="3A2AD30B" w14:textId="77777777" w:rsidR="006F053C" w:rsidRPr="00211039" w:rsidRDefault="006F053C" w:rsidP="006F053C">
      <w:pPr>
        <w:spacing w:after="0"/>
        <w:jc w:val="center"/>
        <w:rPr>
          <w:rFonts w:ascii="Times New Roman" w:hAnsi="Times New Roman" w:cs="Times New Roman"/>
          <w:sz w:val="24"/>
          <w:szCs w:val="24"/>
        </w:rPr>
      </w:pPr>
    </w:p>
    <w:p w14:paraId="17EF10CF" w14:textId="77777777" w:rsidR="006F053C" w:rsidRDefault="006F053C" w:rsidP="006F053C">
      <w:pPr>
        <w:spacing w:after="0"/>
        <w:jc w:val="both"/>
        <w:rPr>
          <w:rFonts w:ascii="Times New Roman" w:hAnsi="Times New Roman" w:cs="Times New Roman"/>
          <w:sz w:val="24"/>
          <w:szCs w:val="24"/>
        </w:rPr>
      </w:pPr>
      <w:r w:rsidRPr="00211039">
        <w:rPr>
          <w:rFonts w:ascii="Times New Roman" w:hAnsi="Times New Roman" w:cs="Times New Roman"/>
          <w:sz w:val="24"/>
          <w:szCs w:val="24"/>
        </w:rPr>
        <w:t>Usvaja se Izvješće o provedbi Plana gospodarenja otpadom Općine Vidovec za razdoblje od 2017. do 2022. godine za 20</w:t>
      </w:r>
      <w:r>
        <w:rPr>
          <w:rFonts w:ascii="Times New Roman" w:hAnsi="Times New Roman" w:cs="Times New Roman"/>
          <w:sz w:val="24"/>
          <w:szCs w:val="24"/>
        </w:rPr>
        <w:t>20</w:t>
      </w:r>
      <w:r w:rsidRPr="00211039">
        <w:rPr>
          <w:rFonts w:ascii="Times New Roman" w:hAnsi="Times New Roman" w:cs="Times New Roman"/>
          <w:sz w:val="24"/>
          <w:szCs w:val="24"/>
        </w:rPr>
        <w:t>. godinu, KLASA:351- 02/2</w:t>
      </w:r>
      <w:r>
        <w:rPr>
          <w:rFonts w:ascii="Times New Roman" w:hAnsi="Times New Roman" w:cs="Times New Roman"/>
          <w:sz w:val="24"/>
          <w:szCs w:val="24"/>
        </w:rPr>
        <w:t>1</w:t>
      </w:r>
      <w:r w:rsidRPr="00211039">
        <w:rPr>
          <w:rFonts w:ascii="Times New Roman" w:hAnsi="Times New Roman" w:cs="Times New Roman"/>
          <w:sz w:val="24"/>
          <w:szCs w:val="24"/>
        </w:rPr>
        <w:t>-01/0</w:t>
      </w:r>
      <w:r>
        <w:rPr>
          <w:rFonts w:ascii="Times New Roman" w:hAnsi="Times New Roman" w:cs="Times New Roman"/>
          <w:sz w:val="24"/>
          <w:szCs w:val="24"/>
        </w:rPr>
        <w:t>3</w:t>
      </w:r>
      <w:r w:rsidRPr="00211039">
        <w:rPr>
          <w:rFonts w:ascii="Times New Roman" w:hAnsi="Times New Roman" w:cs="Times New Roman"/>
          <w:sz w:val="24"/>
          <w:szCs w:val="24"/>
        </w:rPr>
        <w:t>, URBROJ: 2186/10-02/1-2</w:t>
      </w:r>
      <w:r>
        <w:rPr>
          <w:rFonts w:ascii="Times New Roman" w:hAnsi="Times New Roman" w:cs="Times New Roman"/>
          <w:sz w:val="24"/>
          <w:szCs w:val="24"/>
        </w:rPr>
        <w:t>1</w:t>
      </w:r>
      <w:r w:rsidRPr="00211039">
        <w:rPr>
          <w:rFonts w:ascii="Times New Roman" w:hAnsi="Times New Roman" w:cs="Times New Roman"/>
          <w:sz w:val="24"/>
          <w:szCs w:val="24"/>
        </w:rPr>
        <w:t xml:space="preserve">-01, od dana </w:t>
      </w:r>
      <w:r>
        <w:rPr>
          <w:rFonts w:ascii="Times New Roman" w:hAnsi="Times New Roman" w:cs="Times New Roman"/>
          <w:sz w:val="24"/>
          <w:szCs w:val="24"/>
        </w:rPr>
        <w:t>15</w:t>
      </w:r>
      <w:r w:rsidRPr="00211039">
        <w:rPr>
          <w:rFonts w:ascii="Times New Roman" w:hAnsi="Times New Roman" w:cs="Times New Roman"/>
          <w:sz w:val="24"/>
          <w:szCs w:val="24"/>
        </w:rPr>
        <w:t>. ožujka 202</w:t>
      </w:r>
      <w:r>
        <w:rPr>
          <w:rFonts w:ascii="Times New Roman" w:hAnsi="Times New Roman" w:cs="Times New Roman"/>
          <w:sz w:val="24"/>
          <w:szCs w:val="24"/>
        </w:rPr>
        <w:t>1</w:t>
      </w:r>
      <w:r w:rsidRPr="00211039">
        <w:rPr>
          <w:rFonts w:ascii="Times New Roman" w:hAnsi="Times New Roman" w:cs="Times New Roman"/>
          <w:sz w:val="24"/>
          <w:szCs w:val="24"/>
        </w:rPr>
        <w:t>. godine.</w:t>
      </w:r>
    </w:p>
    <w:p w14:paraId="49649770" w14:textId="77777777" w:rsidR="006F053C" w:rsidRDefault="006F053C" w:rsidP="006F053C">
      <w:pPr>
        <w:spacing w:after="0"/>
        <w:jc w:val="both"/>
        <w:rPr>
          <w:rFonts w:ascii="Times New Roman" w:hAnsi="Times New Roman" w:cs="Times New Roman"/>
          <w:sz w:val="24"/>
          <w:szCs w:val="24"/>
        </w:rPr>
      </w:pPr>
    </w:p>
    <w:p w14:paraId="33126D0B" w14:textId="77777777" w:rsidR="006F053C" w:rsidRDefault="006F053C" w:rsidP="006F053C">
      <w:pPr>
        <w:spacing w:after="0"/>
        <w:jc w:val="center"/>
        <w:rPr>
          <w:rFonts w:ascii="Times New Roman" w:hAnsi="Times New Roman" w:cs="Times New Roman"/>
          <w:sz w:val="24"/>
          <w:szCs w:val="24"/>
        </w:rPr>
      </w:pPr>
      <w:r w:rsidRPr="00211039">
        <w:rPr>
          <w:rFonts w:ascii="Times New Roman" w:hAnsi="Times New Roman" w:cs="Times New Roman"/>
          <w:sz w:val="24"/>
          <w:szCs w:val="24"/>
        </w:rPr>
        <w:t>Članak 2.</w:t>
      </w:r>
    </w:p>
    <w:p w14:paraId="64EE122A" w14:textId="77777777" w:rsidR="006F053C" w:rsidRDefault="006F053C" w:rsidP="006F053C">
      <w:pPr>
        <w:spacing w:after="0"/>
        <w:jc w:val="center"/>
        <w:rPr>
          <w:rFonts w:ascii="Times New Roman" w:hAnsi="Times New Roman" w:cs="Times New Roman"/>
          <w:sz w:val="24"/>
          <w:szCs w:val="24"/>
        </w:rPr>
      </w:pPr>
    </w:p>
    <w:p w14:paraId="1C3BC6ED" w14:textId="77777777" w:rsidR="006F053C" w:rsidRDefault="006F053C" w:rsidP="006F053C">
      <w:pPr>
        <w:spacing w:after="0"/>
        <w:rPr>
          <w:rFonts w:ascii="Times New Roman" w:hAnsi="Times New Roman" w:cs="Times New Roman"/>
          <w:sz w:val="24"/>
          <w:szCs w:val="24"/>
        </w:rPr>
      </w:pPr>
      <w:r w:rsidRPr="00211039">
        <w:rPr>
          <w:rFonts w:ascii="Times New Roman" w:hAnsi="Times New Roman" w:cs="Times New Roman"/>
          <w:sz w:val="24"/>
          <w:szCs w:val="24"/>
        </w:rPr>
        <w:t xml:space="preserve">Izvješće iz članka 1. ovoga Zaključka nalazi se u prilogu i njegov je sastavni dio. </w:t>
      </w:r>
    </w:p>
    <w:p w14:paraId="3C4B3AA1" w14:textId="77777777" w:rsidR="006F053C" w:rsidRDefault="006F053C" w:rsidP="006F053C">
      <w:pPr>
        <w:spacing w:after="0"/>
        <w:rPr>
          <w:rFonts w:ascii="Times New Roman" w:hAnsi="Times New Roman" w:cs="Times New Roman"/>
          <w:sz w:val="24"/>
          <w:szCs w:val="24"/>
        </w:rPr>
      </w:pPr>
    </w:p>
    <w:p w14:paraId="2D1505BC" w14:textId="77777777" w:rsidR="006F053C" w:rsidRDefault="006F053C" w:rsidP="006F053C">
      <w:pPr>
        <w:spacing w:after="0"/>
        <w:jc w:val="center"/>
        <w:rPr>
          <w:rFonts w:ascii="Times New Roman" w:hAnsi="Times New Roman" w:cs="Times New Roman"/>
          <w:sz w:val="24"/>
          <w:szCs w:val="24"/>
        </w:rPr>
      </w:pPr>
      <w:r w:rsidRPr="00211039">
        <w:rPr>
          <w:rFonts w:ascii="Times New Roman" w:hAnsi="Times New Roman" w:cs="Times New Roman"/>
          <w:sz w:val="24"/>
          <w:szCs w:val="24"/>
        </w:rPr>
        <w:t>Članak 3.</w:t>
      </w:r>
    </w:p>
    <w:p w14:paraId="1A89CF92" w14:textId="77777777" w:rsidR="006F053C" w:rsidRDefault="006F053C" w:rsidP="006F053C">
      <w:pPr>
        <w:spacing w:after="0"/>
        <w:rPr>
          <w:rFonts w:ascii="Times New Roman" w:hAnsi="Times New Roman" w:cs="Times New Roman"/>
          <w:sz w:val="24"/>
          <w:szCs w:val="24"/>
        </w:rPr>
      </w:pPr>
    </w:p>
    <w:p w14:paraId="33ECD873" w14:textId="77777777" w:rsidR="006F053C" w:rsidRDefault="006F053C" w:rsidP="006F053C">
      <w:pPr>
        <w:spacing w:after="0"/>
        <w:rPr>
          <w:rFonts w:ascii="Times New Roman" w:hAnsi="Times New Roman" w:cs="Times New Roman"/>
          <w:sz w:val="24"/>
          <w:szCs w:val="24"/>
        </w:rPr>
      </w:pPr>
      <w:r w:rsidRPr="00211039">
        <w:rPr>
          <w:rFonts w:ascii="Times New Roman" w:hAnsi="Times New Roman" w:cs="Times New Roman"/>
          <w:sz w:val="24"/>
          <w:szCs w:val="24"/>
        </w:rPr>
        <w:t xml:space="preserve">Ovaj Zaključak objavit će se u »Službenom vjesniku Varaždinske županije«. </w:t>
      </w:r>
    </w:p>
    <w:p w14:paraId="20388766" w14:textId="77777777" w:rsidR="006F053C" w:rsidRDefault="006F053C" w:rsidP="006F053C">
      <w:pPr>
        <w:spacing w:after="0"/>
        <w:rPr>
          <w:rFonts w:ascii="Times New Roman" w:hAnsi="Times New Roman" w:cs="Times New Roman"/>
          <w:sz w:val="24"/>
          <w:szCs w:val="24"/>
        </w:rPr>
      </w:pPr>
    </w:p>
    <w:p w14:paraId="33AF22CE" w14:textId="77777777" w:rsidR="006F053C" w:rsidRDefault="006F053C" w:rsidP="006F053C">
      <w:pPr>
        <w:spacing w:after="0"/>
        <w:rPr>
          <w:rFonts w:ascii="Times New Roman" w:hAnsi="Times New Roman" w:cs="Times New Roman"/>
          <w:sz w:val="24"/>
          <w:szCs w:val="24"/>
        </w:rPr>
      </w:pPr>
    </w:p>
    <w:p w14:paraId="60D70F00" w14:textId="77777777" w:rsidR="006F053C" w:rsidRDefault="006F053C" w:rsidP="006F053C">
      <w:pPr>
        <w:spacing w:after="0"/>
        <w:rPr>
          <w:rFonts w:ascii="Times New Roman" w:hAnsi="Times New Roman" w:cs="Times New Roman"/>
          <w:sz w:val="24"/>
          <w:szCs w:val="24"/>
        </w:rPr>
      </w:pPr>
    </w:p>
    <w:p w14:paraId="35676EDC" w14:textId="77777777" w:rsidR="006F053C" w:rsidRDefault="006F053C" w:rsidP="006F053C">
      <w:pPr>
        <w:spacing w:after="0"/>
        <w:rPr>
          <w:rFonts w:ascii="Times New Roman" w:hAnsi="Times New Roman" w:cs="Times New Roman"/>
          <w:sz w:val="24"/>
          <w:szCs w:val="24"/>
        </w:rPr>
      </w:pPr>
      <w:r w:rsidRPr="00211039">
        <w:rPr>
          <w:rFonts w:ascii="Times New Roman" w:hAnsi="Times New Roman" w:cs="Times New Roman"/>
          <w:sz w:val="24"/>
          <w:szCs w:val="24"/>
        </w:rPr>
        <w:t>KLASA:351-02/2</w:t>
      </w:r>
      <w:r>
        <w:rPr>
          <w:rFonts w:ascii="Times New Roman" w:hAnsi="Times New Roman" w:cs="Times New Roman"/>
          <w:sz w:val="24"/>
          <w:szCs w:val="24"/>
        </w:rPr>
        <w:t>1</w:t>
      </w:r>
      <w:r w:rsidRPr="00211039">
        <w:rPr>
          <w:rFonts w:ascii="Times New Roman" w:hAnsi="Times New Roman" w:cs="Times New Roman"/>
          <w:sz w:val="24"/>
          <w:szCs w:val="24"/>
        </w:rPr>
        <w:t>-01/0</w:t>
      </w:r>
      <w:r>
        <w:rPr>
          <w:rFonts w:ascii="Times New Roman" w:hAnsi="Times New Roman" w:cs="Times New Roman"/>
          <w:sz w:val="24"/>
          <w:szCs w:val="24"/>
        </w:rPr>
        <w:t>3</w:t>
      </w:r>
      <w:r w:rsidRPr="00211039">
        <w:rPr>
          <w:rFonts w:ascii="Times New Roman" w:hAnsi="Times New Roman" w:cs="Times New Roman"/>
          <w:sz w:val="24"/>
          <w:szCs w:val="24"/>
        </w:rPr>
        <w:t xml:space="preserve"> </w:t>
      </w:r>
    </w:p>
    <w:p w14:paraId="5C14AB10" w14:textId="77777777" w:rsidR="006F053C" w:rsidRDefault="006F053C" w:rsidP="006F053C">
      <w:pPr>
        <w:spacing w:after="0"/>
        <w:rPr>
          <w:rFonts w:ascii="Times New Roman" w:hAnsi="Times New Roman" w:cs="Times New Roman"/>
          <w:sz w:val="24"/>
          <w:szCs w:val="24"/>
        </w:rPr>
      </w:pPr>
      <w:r w:rsidRPr="00211039">
        <w:rPr>
          <w:rFonts w:ascii="Times New Roman" w:hAnsi="Times New Roman" w:cs="Times New Roman"/>
          <w:sz w:val="24"/>
          <w:szCs w:val="24"/>
        </w:rPr>
        <w:t>URBROJ: 2186/10-01/1-2</w:t>
      </w:r>
      <w:r>
        <w:rPr>
          <w:rFonts w:ascii="Times New Roman" w:hAnsi="Times New Roman" w:cs="Times New Roman"/>
          <w:sz w:val="24"/>
          <w:szCs w:val="24"/>
        </w:rPr>
        <w:t>1</w:t>
      </w:r>
      <w:r w:rsidRPr="00211039">
        <w:rPr>
          <w:rFonts w:ascii="Times New Roman" w:hAnsi="Times New Roman" w:cs="Times New Roman"/>
          <w:sz w:val="24"/>
          <w:szCs w:val="24"/>
        </w:rPr>
        <w:t xml:space="preserve">-03 </w:t>
      </w:r>
    </w:p>
    <w:p w14:paraId="1FF3670C" w14:textId="77777777" w:rsidR="006F053C" w:rsidRDefault="006F053C" w:rsidP="006F053C">
      <w:pPr>
        <w:spacing w:after="0"/>
        <w:rPr>
          <w:rFonts w:ascii="Times New Roman" w:hAnsi="Times New Roman" w:cs="Times New Roman"/>
          <w:sz w:val="24"/>
          <w:szCs w:val="24"/>
        </w:rPr>
      </w:pPr>
      <w:r w:rsidRPr="00211039">
        <w:rPr>
          <w:rFonts w:ascii="Times New Roman" w:hAnsi="Times New Roman" w:cs="Times New Roman"/>
          <w:sz w:val="24"/>
          <w:szCs w:val="24"/>
        </w:rPr>
        <w:t xml:space="preserve">Vidovec, </w:t>
      </w:r>
      <w:r>
        <w:rPr>
          <w:rFonts w:ascii="Times New Roman" w:hAnsi="Times New Roman" w:cs="Times New Roman"/>
          <w:sz w:val="24"/>
          <w:szCs w:val="24"/>
        </w:rPr>
        <w:t xml:space="preserve">29. ožujka </w:t>
      </w:r>
      <w:r w:rsidRPr="00211039">
        <w:rPr>
          <w:rFonts w:ascii="Times New Roman" w:hAnsi="Times New Roman" w:cs="Times New Roman"/>
          <w:sz w:val="24"/>
          <w:szCs w:val="24"/>
        </w:rPr>
        <w:t>202</w:t>
      </w:r>
      <w:r>
        <w:rPr>
          <w:rFonts w:ascii="Times New Roman" w:hAnsi="Times New Roman" w:cs="Times New Roman"/>
          <w:sz w:val="24"/>
          <w:szCs w:val="24"/>
        </w:rPr>
        <w:t>1</w:t>
      </w:r>
      <w:r w:rsidRPr="00211039">
        <w:rPr>
          <w:rFonts w:ascii="Times New Roman" w:hAnsi="Times New Roman" w:cs="Times New Roman"/>
          <w:sz w:val="24"/>
          <w:szCs w:val="24"/>
        </w:rPr>
        <w:t>.</w:t>
      </w:r>
    </w:p>
    <w:p w14:paraId="57C4EFDB" w14:textId="77777777" w:rsidR="006F053C" w:rsidRDefault="006F053C" w:rsidP="006F053C">
      <w:pPr>
        <w:spacing w:after="0"/>
        <w:rPr>
          <w:rFonts w:ascii="Times New Roman" w:hAnsi="Times New Roman" w:cs="Times New Roman"/>
          <w:sz w:val="24"/>
          <w:szCs w:val="24"/>
        </w:rPr>
      </w:pPr>
    </w:p>
    <w:p w14:paraId="39327CC0" w14:textId="77777777" w:rsidR="006F053C" w:rsidRDefault="006F053C" w:rsidP="006F053C">
      <w:pPr>
        <w:spacing w:after="0"/>
        <w:rPr>
          <w:rFonts w:ascii="Times New Roman" w:hAnsi="Times New Roman" w:cs="Times New Roman"/>
          <w:sz w:val="24"/>
          <w:szCs w:val="24"/>
        </w:rPr>
      </w:pPr>
    </w:p>
    <w:p w14:paraId="60E8A392" w14:textId="77777777" w:rsidR="006F053C" w:rsidRPr="00497D72" w:rsidRDefault="006F053C" w:rsidP="006F053C">
      <w:pPr>
        <w:spacing w:after="0"/>
        <w:jc w:val="right"/>
        <w:rPr>
          <w:rFonts w:ascii="Times New Roman" w:hAnsi="Times New Roman" w:cs="Times New Roman"/>
          <w:sz w:val="24"/>
          <w:szCs w:val="24"/>
        </w:rPr>
      </w:pPr>
      <w:r w:rsidRPr="00497D72">
        <w:rPr>
          <w:rFonts w:ascii="Times New Roman" w:hAnsi="Times New Roman" w:cs="Times New Roman"/>
          <w:sz w:val="24"/>
          <w:szCs w:val="24"/>
        </w:rPr>
        <w:t>OPĆINSKO VIJEĆE OPĆINE VIDOVEC</w:t>
      </w:r>
    </w:p>
    <w:p w14:paraId="57D7FF5D" w14:textId="77777777" w:rsidR="006F053C" w:rsidRPr="00497D72" w:rsidRDefault="006F053C" w:rsidP="006F053C">
      <w:pPr>
        <w:spacing w:after="0"/>
        <w:jc w:val="center"/>
        <w:rPr>
          <w:rFonts w:ascii="Times New Roman" w:hAnsi="Times New Roman" w:cs="Times New Roman"/>
          <w:sz w:val="24"/>
          <w:szCs w:val="24"/>
        </w:rPr>
      </w:pPr>
      <w:r w:rsidRPr="00497D72">
        <w:rPr>
          <w:rFonts w:ascii="Times New Roman" w:hAnsi="Times New Roman" w:cs="Times New Roman"/>
          <w:sz w:val="24"/>
          <w:szCs w:val="24"/>
        </w:rPr>
        <w:t xml:space="preserve">                                                                                    PREDSJEDNIK</w:t>
      </w:r>
    </w:p>
    <w:p w14:paraId="146C7F22" w14:textId="77777777" w:rsidR="006F053C" w:rsidRPr="00497D72" w:rsidRDefault="006F053C" w:rsidP="006F053C">
      <w:pPr>
        <w:spacing w:after="0"/>
        <w:jc w:val="center"/>
        <w:rPr>
          <w:rFonts w:ascii="Times New Roman" w:hAnsi="Times New Roman" w:cs="Times New Roman"/>
          <w:sz w:val="24"/>
          <w:szCs w:val="24"/>
        </w:rPr>
      </w:pPr>
      <w:r w:rsidRPr="00497D72">
        <w:rPr>
          <w:rFonts w:ascii="Times New Roman" w:hAnsi="Times New Roman" w:cs="Times New Roman"/>
          <w:sz w:val="24"/>
          <w:szCs w:val="24"/>
        </w:rPr>
        <w:t xml:space="preserve">                                                                                   Zdravko Pizek</w:t>
      </w:r>
    </w:p>
    <w:p w14:paraId="215607DB" w14:textId="77777777" w:rsidR="006F053C" w:rsidRPr="00497D72" w:rsidRDefault="006F053C" w:rsidP="006F053C">
      <w:pPr>
        <w:spacing w:after="0"/>
        <w:rPr>
          <w:rFonts w:ascii="Times New Roman" w:hAnsi="Times New Roman" w:cs="Times New Roman"/>
          <w:sz w:val="24"/>
          <w:szCs w:val="24"/>
        </w:rPr>
      </w:pPr>
    </w:p>
    <w:p w14:paraId="68F6462A" w14:textId="5F0B54F2" w:rsidR="00A65985" w:rsidRDefault="00A65985" w:rsidP="00A65985">
      <w:pPr>
        <w:spacing w:after="200" w:line="276" w:lineRule="auto"/>
        <w:jc w:val="center"/>
        <w:rPr>
          <w:rFonts w:ascii="Calibri" w:eastAsia="Times New Roman" w:hAnsi="Calibri" w:cs="Times New Roman"/>
          <w:i/>
          <w:lang w:eastAsia="hr-HR"/>
        </w:rPr>
      </w:pPr>
    </w:p>
    <w:p w14:paraId="50C6A799" w14:textId="701870B2" w:rsidR="00C4662F" w:rsidRDefault="00C4662F" w:rsidP="00A65985">
      <w:pPr>
        <w:spacing w:after="200" w:line="276" w:lineRule="auto"/>
        <w:jc w:val="center"/>
        <w:rPr>
          <w:rFonts w:ascii="Calibri" w:eastAsia="Times New Roman" w:hAnsi="Calibri" w:cs="Times New Roman"/>
          <w:i/>
          <w:lang w:eastAsia="hr-HR"/>
        </w:rPr>
      </w:pPr>
    </w:p>
    <w:p w14:paraId="74A84DE1" w14:textId="77C09C42" w:rsidR="00C4662F" w:rsidRDefault="00C4662F" w:rsidP="00A65985">
      <w:pPr>
        <w:spacing w:after="200" w:line="276" w:lineRule="auto"/>
        <w:jc w:val="center"/>
        <w:rPr>
          <w:rFonts w:ascii="Calibri" w:eastAsia="Times New Roman" w:hAnsi="Calibri" w:cs="Times New Roman"/>
          <w:i/>
          <w:lang w:eastAsia="hr-HR"/>
        </w:rPr>
      </w:pPr>
    </w:p>
    <w:p w14:paraId="333782FE" w14:textId="77777777" w:rsidR="00C4662F" w:rsidRPr="00A65985" w:rsidRDefault="00C4662F" w:rsidP="00A65985">
      <w:pPr>
        <w:spacing w:after="200" w:line="276" w:lineRule="auto"/>
        <w:jc w:val="center"/>
        <w:rPr>
          <w:rFonts w:ascii="Calibri" w:eastAsia="Times New Roman" w:hAnsi="Calibri" w:cs="Times New Roman"/>
          <w:i/>
          <w:lang w:eastAsia="hr-HR"/>
        </w:rPr>
      </w:pPr>
    </w:p>
    <w:p w14:paraId="5422C470" w14:textId="77777777" w:rsidR="00A65985" w:rsidRPr="00A65985" w:rsidRDefault="00A65985" w:rsidP="00A65985">
      <w:pPr>
        <w:spacing w:after="0" w:line="240" w:lineRule="auto"/>
        <w:rPr>
          <w:rFonts w:ascii="Calibri" w:eastAsia="Times New Roman" w:hAnsi="Calibri" w:cs="Arial"/>
          <w:lang w:eastAsia="hr-HR"/>
        </w:rPr>
      </w:pPr>
    </w:p>
    <w:p w14:paraId="54D6D494" w14:textId="77777777" w:rsidR="00A65985" w:rsidRPr="00A65985" w:rsidRDefault="00A65985" w:rsidP="00A65985">
      <w:pPr>
        <w:spacing w:after="0" w:line="240" w:lineRule="auto"/>
        <w:rPr>
          <w:rFonts w:ascii="Calibri" w:eastAsia="Times New Roman" w:hAnsi="Calibri" w:cs="Arial"/>
          <w:lang w:eastAsia="hr-HR"/>
        </w:rPr>
      </w:pPr>
    </w:p>
    <w:p w14:paraId="50A60E14" w14:textId="77777777" w:rsidR="00A65985" w:rsidRPr="00632B85" w:rsidRDefault="00A65985" w:rsidP="00A65985">
      <w:pPr>
        <w:spacing w:after="0" w:line="240" w:lineRule="auto"/>
        <w:jc w:val="center"/>
        <w:rPr>
          <w:rFonts w:ascii="Calibri" w:eastAsia="Times New Roman" w:hAnsi="Calibri" w:cs="Arial"/>
          <w:b/>
          <w:sz w:val="40"/>
          <w:szCs w:val="40"/>
          <w:lang w:eastAsia="hr-HR"/>
        </w:rPr>
      </w:pPr>
      <w:r w:rsidRPr="00632B85">
        <w:rPr>
          <w:rFonts w:ascii="Calibri" w:eastAsia="Times New Roman" w:hAnsi="Calibri" w:cs="Arial"/>
          <w:b/>
          <w:sz w:val="40"/>
          <w:szCs w:val="40"/>
          <w:lang w:eastAsia="hr-HR"/>
        </w:rPr>
        <w:lastRenderedPageBreak/>
        <w:t xml:space="preserve">IZVJEŠĆE O PROVEDBI </w:t>
      </w:r>
    </w:p>
    <w:p w14:paraId="0D76E6B7" w14:textId="130D7F7A" w:rsidR="00A65985" w:rsidRPr="00632B85" w:rsidRDefault="00A65985" w:rsidP="00A65985">
      <w:pPr>
        <w:spacing w:after="0" w:line="240" w:lineRule="auto"/>
        <w:jc w:val="center"/>
        <w:rPr>
          <w:rFonts w:ascii="Calibri" w:eastAsia="Times New Roman" w:hAnsi="Calibri" w:cs="Arial"/>
          <w:b/>
          <w:sz w:val="40"/>
          <w:szCs w:val="40"/>
          <w:lang w:eastAsia="hr-HR"/>
        </w:rPr>
      </w:pPr>
      <w:r w:rsidRPr="00632B85">
        <w:rPr>
          <w:rFonts w:ascii="Calibri" w:eastAsia="Times New Roman" w:hAnsi="Calibri" w:cs="Arial"/>
          <w:b/>
          <w:sz w:val="40"/>
          <w:szCs w:val="40"/>
          <w:lang w:eastAsia="hr-HR"/>
        </w:rPr>
        <w:t xml:space="preserve">PLANA GOSPODARENJA OTPADOM OPĆINE </w:t>
      </w:r>
      <w:r w:rsidR="00E432EE" w:rsidRPr="00632B85">
        <w:rPr>
          <w:rFonts w:ascii="Calibri" w:eastAsia="Times New Roman" w:hAnsi="Calibri" w:cs="Arial"/>
          <w:b/>
          <w:sz w:val="40"/>
          <w:szCs w:val="40"/>
          <w:lang w:eastAsia="hr-HR"/>
        </w:rPr>
        <w:t>VIDOVEC</w:t>
      </w:r>
      <w:r w:rsidRPr="00632B85">
        <w:rPr>
          <w:rFonts w:ascii="Calibri" w:eastAsia="Times New Roman" w:hAnsi="Calibri" w:cs="Arial"/>
          <w:b/>
          <w:sz w:val="40"/>
          <w:szCs w:val="40"/>
          <w:lang w:eastAsia="hr-HR"/>
        </w:rPr>
        <w:t xml:space="preserve"> </w:t>
      </w:r>
    </w:p>
    <w:p w14:paraId="257DBEF8" w14:textId="22C8E7D9" w:rsidR="00A65985" w:rsidRPr="00632B85" w:rsidRDefault="001B02DC" w:rsidP="00A65985">
      <w:pPr>
        <w:spacing w:after="0" w:line="240" w:lineRule="auto"/>
        <w:jc w:val="center"/>
        <w:rPr>
          <w:rFonts w:ascii="Calibri" w:eastAsia="Times New Roman" w:hAnsi="Calibri" w:cs="Arial"/>
          <w:b/>
          <w:sz w:val="40"/>
          <w:szCs w:val="40"/>
          <w:lang w:eastAsia="hr-HR"/>
        </w:rPr>
      </w:pPr>
      <w:r>
        <w:rPr>
          <w:rFonts w:ascii="Calibri" w:eastAsia="Times New Roman" w:hAnsi="Calibri" w:cs="Arial"/>
          <w:b/>
          <w:sz w:val="40"/>
          <w:szCs w:val="40"/>
          <w:lang w:eastAsia="hr-HR"/>
        </w:rPr>
        <w:t>ZA RAZDOBLJE OD 2017. DO 2022</w:t>
      </w:r>
      <w:r w:rsidR="00A65985" w:rsidRPr="00632B85">
        <w:rPr>
          <w:rFonts w:ascii="Calibri" w:eastAsia="Times New Roman" w:hAnsi="Calibri" w:cs="Arial"/>
          <w:b/>
          <w:sz w:val="40"/>
          <w:szCs w:val="40"/>
          <w:lang w:eastAsia="hr-HR"/>
        </w:rPr>
        <w:t>. GODINE</w:t>
      </w:r>
    </w:p>
    <w:p w14:paraId="6413E451" w14:textId="1C5FFA00" w:rsidR="00A65985" w:rsidRPr="00A65985" w:rsidRDefault="00A65985" w:rsidP="00A65985">
      <w:pPr>
        <w:spacing w:after="0" w:line="240" w:lineRule="auto"/>
        <w:jc w:val="center"/>
        <w:rPr>
          <w:rFonts w:ascii="Calibri" w:eastAsia="Times New Roman" w:hAnsi="Calibri" w:cs="Arial"/>
          <w:b/>
          <w:sz w:val="36"/>
          <w:szCs w:val="36"/>
          <w:lang w:eastAsia="hr-HR"/>
        </w:rPr>
      </w:pPr>
      <w:r w:rsidRPr="00632B85">
        <w:rPr>
          <w:rFonts w:ascii="Calibri" w:eastAsia="Times New Roman" w:hAnsi="Calibri" w:cs="Arial"/>
          <w:b/>
          <w:sz w:val="40"/>
          <w:szCs w:val="40"/>
          <w:lang w:eastAsia="hr-HR"/>
        </w:rPr>
        <w:t>ZA 20</w:t>
      </w:r>
      <w:r w:rsidR="00E00F16">
        <w:rPr>
          <w:rFonts w:ascii="Calibri" w:eastAsia="Times New Roman" w:hAnsi="Calibri" w:cs="Arial"/>
          <w:b/>
          <w:sz w:val="40"/>
          <w:szCs w:val="40"/>
          <w:lang w:eastAsia="hr-HR"/>
        </w:rPr>
        <w:t>20</w:t>
      </w:r>
      <w:r w:rsidRPr="00632B85">
        <w:rPr>
          <w:rFonts w:ascii="Calibri" w:eastAsia="Times New Roman" w:hAnsi="Calibri" w:cs="Arial"/>
          <w:b/>
          <w:sz w:val="40"/>
          <w:szCs w:val="40"/>
          <w:lang w:eastAsia="hr-HR"/>
        </w:rPr>
        <w:t>. GODINU</w:t>
      </w:r>
    </w:p>
    <w:p w14:paraId="6A2AE86A" w14:textId="77777777" w:rsidR="00A65985" w:rsidRPr="00A65985" w:rsidRDefault="00A65985" w:rsidP="00A65985">
      <w:pPr>
        <w:spacing w:after="0" w:line="240" w:lineRule="auto"/>
        <w:jc w:val="center"/>
        <w:rPr>
          <w:rFonts w:ascii="Calibri" w:eastAsia="Times New Roman" w:hAnsi="Calibri" w:cs="Arial"/>
          <w:b/>
          <w:sz w:val="36"/>
          <w:szCs w:val="36"/>
          <w:lang w:eastAsia="hr-HR"/>
        </w:rPr>
      </w:pPr>
    </w:p>
    <w:p w14:paraId="69658598" w14:textId="77777777" w:rsidR="00A65985" w:rsidRPr="00A65985" w:rsidRDefault="00A65985" w:rsidP="00632B85">
      <w:pPr>
        <w:spacing w:after="0" w:line="240" w:lineRule="auto"/>
        <w:rPr>
          <w:rFonts w:ascii="Calibri" w:eastAsia="Times New Roman" w:hAnsi="Calibri" w:cs="Arial"/>
          <w:b/>
          <w:sz w:val="36"/>
          <w:szCs w:val="36"/>
          <w:lang w:eastAsia="hr-HR"/>
        </w:rPr>
      </w:pPr>
    </w:p>
    <w:p w14:paraId="76C2FC05" w14:textId="0495A60E" w:rsidR="00A65985" w:rsidRDefault="00A65985" w:rsidP="00A65985">
      <w:pPr>
        <w:spacing w:after="0" w:line="240" w:lineRule="auto"/>
        <w:jc w:val="center"/>
        <w:rPr>
          <w:rFonts w:ascii="Calibri" w:eastAsia="Times New Roman" w:hAnsi="Calibri" w:cs="Arial"/>
          <w:b/>
          <w:sz w:val="36"/>
          <w:szCs w:val="36"/>
          <w:lang w:eastAsia="hr-HR"/>
        </w:rPr>
      </w:pPr>
    </w:p>
    <w:p w14:paraId="7C102460" w14:textId="77777777" w:rsidR="00D5066C" w:rsidRPr="00A65985" w:rsidRDefault="00D5066C" w:rsidP="00A65985">
      <w:pPr>
        <w:spacing w:after="0" w:line="240" w:lineRule="auto"/>
        <w:jc w:val="center"/>
        <w:rPr>
          <w:rFonts w:ascii="Calibri" w:eastAsia="Times New Roman" w:hAnsi="Calibri" w:cs="Arial"/>
          <w:b/>
          <w:sz w:val="36"/>
          <w:szCs w:val="36"/>
          <w:lang w:eastAsia="hr-HR"/>
        </w:rPr>
      </w:pPr>
    </w:p>
    <w:p w14:paraId="314B49EC" w14:textId="5CB19D24" w:rsidR="00A65985" w:rsidRPr="00A65985" w:rsidRDefault="00632B85" w:rsidP="00A65985">
      <w:pPr>
        <w:spacing w:after="0" w:line="240" w:lineRule="auto"/>
        <w:jc w:val="center"/>
        <w:rPr>
          <w:rFonts w:ascii="Calibri" w:eastAsia="Times New Roman" w:hAnsi="Calibri" w:cs="Arial"/>
          <w:b/>
          <w:sz w:val="36"/>
          <w:szCs w:val="36"/>
          <w:lang w:eastAsia="hr-HR"/>
        </w:rPr>
      </w:pPr>
      <w:r w:rsidRPr="00632B85">
        <w:rPr>
          <w:rFonts w:ascii="Calibri" w:eastAsia="Times New Roman" w:hAnsi="Calibri" w:cs="Arial"/>
          <w:b/>
          <w:noProof/>
          <w:sz w:val="36"/>
          <w:szCs w:val="36"/>
          <w:lang w:eastAsia="hr-HR"/>
        </w:rPr>
        <w:drawing>
          <wp:inline distT="0" distB="0" distL="0" distR="0" wp14:anchorId="24E65ABA" wp14:editId="34335395">
            <wp:extent cx="2066925" cy="2476500"/>
            <wp:effectExtent l="0" t="0" r="9525" b="0"/>
            <wp:docPr id="1" name="Slika 1" descr="Opis: Vidovec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is: Vidovec_(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2476500"/>
                    </a:xfrm>
                    <a:prstGeom prst="rect">
                      <a:avLst/>
                    </a:prstGeom>
                    <a:noFill/>
                    <a:ln>
                      <a:noFill/>
                    </a:ln>
                  </pic:spPr>
                </pic:pic>
              </a:graphicData>
            </a:graphic>
          </wp:inline>
        </w:drawing>
      </w:r>
    </w:p>
    <w:p w14:paraId="305FB130" w14:textId="77777777" w:rsidR="00A65985" w:rsidRPr="00A65985" w:rsidRDefault="00A65985" w:rsidP="00A65985">
      <w:pPr>
        <w:spacing w:after="0" w:line="240" w:lineRule="auto"/>
        <w:jc w:val="center"/>
        <w:rPr>
          <w:rFonts w:ascii="Calibri" w:eastAsia="Times New Roman" w:hAnsi="Calibri" w:cs="Arial"/>
          <w:b/>
          <w:sz w:val="36"/>
          <w:szCs w:val="36"/>
          <w:lang w:eastAsia="hr-HR"/>
        </w:rPr>
      </w:pPr>
    </w:p>
    <w:p w14:paraId="621D38BB" w14:textId="77777777" w:rsidR="00A65985" w:rsidRPr="00A65985" w:rsidRDefault="00A65985" w:rsidP="00A65985">
      <w:pPr>
        <w:spacing w:after="0" w:line="240" w:lineRule="auto"/>
        <w:jc w:val="center"/>
        <w:rPr>
          <w:rFonts w:ascii="Calibri" w:eastAsia="Times New Roman" w:hAnsi="Calibri" w:cs="Arial"/>
          <w:b/>
          <w:sz w:val="36"/>
          <w:szCs w:val="36"/>
          <w:lang w:eastAsia="hr-HR"/>
        </w:rPr>
      </w:pPr>
    </w:p>
    <w:p w14:paraId="2E6828C7" w14:textId="77777777" w:rsidR="00432B0E" w:rsidRDefault="00432B0E" w:rsidP="00A65985">
      <w:pPr>
        <w:jc w:val="center"/>
        <w:rPr>
          <w:rFonts w:ascii="Calibri" w:eastAsia="Times New Roman" w:hAnsi="Calibri" w:cs="Arial"/>
          <w:sz w:val="24"/>
          <w:szCs w:val="24"/>
          <w:lang w:eastAsia="hr-HR"/>
        </w:rPr>
      </w:pPr>
    </w:p>
    <w:p w14:paraId="6CF123DF" w14:textId="77777777" w:rsidR="00432B0E" w:rsidRDefault="00432B0E" w:rsidP="00A65985">
      <w:pPr>
        <w:jc w:val="center"/>
        <w:rPr>
          <w:rFonts w:ascii="Calibri" w:eastAsia="Times New Roman" w:hAnsi="Calibri" w:cs="Arial"/>
          <w:sz w:val="24"/>
          <w:szCs w:val="24"/>
          <w:lang w:eastAsia="hr-HR"/>
        </w:rPr>
      </w:pPr>
    </w:p>
    <w:p w14:paraId="79FA0A15" w14:textId="77777777" w:rsidR="00432B0E" w:rsidRDefault="00432B0E" w:rsidP="00A65985">
      <w:pPr>
        <w:jc w:val="center"/>
        <w:rPr>
          <w:rFonts w:ascii="Calibri" w:eastAsia="Times New Roman" w:hAnsi="Calibri" w:cs="Arial"/>
          <w:sz w:val="24"/>
          <w:szCs w:val="24"/>
          <w:lang w:eastAsia="hr-HR"/>
        </w:rPr>
      </w:pPr>
    </w:p>
    <w:p w14:paraId="0861D360" w14:textId="77777777" w:rsidR="00432B0E" w:rsidRDefault="00432B0E" w:rsidP="00A65985">
      <w:pPr>
        <w:jc w:val="center"/>
        <w:rPr>
          <w:rFonts w:ascii="Calibri" w:eastAsia="Times New Roman" w:hAnsi="Calibri" w:cs="Arial"/>
          <w:sz w:val="24"/>
          <w:szCs w:val="24"/>
          <w:lang w:eastAsia="hr-HR"/>
        </w:rPr>
      </w:pPr>
    </w:p>
    <w:p w14:paraId="2BF6B436" w14:textId="77777777" w:rsidR="00432B0E" w:rsidRDefault="00432B0E" w:rsidP="00A65985">
      <w:pPr>
        <w:jc w:val="center"/>
        <w:rPr>
          <w:rFonts w:ascii="Calibri" w:eastAsia="Times New Roman" w:hAnsi="Calibri" w:cs="Arial"/>
          <w:sz w:val="24"/>
          <w:szCs w:val="24"/>
          <w:lang w:eastAsia="hr-HR"/>
        </w:rPr>
      </w:pPr>
    </w:p>
    <w:p w14:paraId="161643EA" w14:textId="7C3DF3D7" w:rsidR="00A65985" w:rsidRPr="00A65985" w:rsidRDefault="00E432EE" w:rsidP="00632B85">
      <w:pPr>
        <w:jc w:val="center"/>
        <w:rPr>
          <w:rFonts w:ascii="Calibri" w:eastAsia="Times New Roman" w:hAnsi="Calibri" w:cs="Arial"/>
          <w:sz w:val="24"/>
          <w:szCs w:val="24"/>
          <w:lang w:eastAsia="hr-HR"/>
        </w:rPr>
        <w:sectPr w:rsidR="00A65985" w:rsidRPr="00A65985" w:rsidSect="00D5066C">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r>
        <w:rPr>
          <w:rFonts w:ascii="Calibri" w:eastAsia="Times New Roman" w:hAnsi="Calibri" w:cs="Arial"/>
          <w:sz w:val="24"/>
          <w:szCs w:val="24"/>
          <w:lang w:eastAsia="hr-HR"/>
        </w:rPr>
        <w:t>Vidovec</w:t>
      </w:r>
      <w:r w:rsidR="00632B85">
        <w:rPr>
          <w:rFonts w:ascii="Calibri" w:eastAsia="Times New Roman" w:hAnsi="Calibri" w:cs="Arial"/>
          <w:sz w:val="24"/>
          <w:szCs w:val="24"/>
          <w:lang w:eastAsia="hr-HR"/>
        </w:rPr>
        <w:t>, ožujak</w:t>
      </w:r>
      <w:r w:rsidR="00A65985" w:rsidRPr="00A65985">
        <w:rPr>
          <w:rFonts w:ascii="Calibri" w:eastAsia="Times New Roman" w:hAnsi="Calibri" w:cs="Arial"/>
          <w:sz w:val="24"/>
          <w:szCs w:val="24"/>
          <w:lang w:eastAsia="hr-HR"/>
        </w:rPr>
        <w:t xml:space="preserve"> 202</w:t>
      </w:r>
      <w:r w:rsidR="00E00F16">
        <w:rPr>
          <w:rFonts w:ascii="Calibri" w:eastAsia="Times New Roman" w:hAnsi="Calibri" w:cs="Arial"/>
          <w:sz w:val="24"/>
          <w:szCs w:val="24"/>
          <w:lang w:eastAsia="hr-HR"/>
        </w:rPr>
        <w:t>1</w:t>
      </w:r>
      <w:r w:rsidR="00A65985" w:rsidRPr="00A65985">
        <w:rPr>
          <w:rFonts w:ascii="Calibri" w:eastAsia="Times New Roman" w:hAnsi="Calibri" w:cs="Arial"/>
          <w:sz w:val="24"/>
          <w:szCs w:val="24"/>
          <w:lang w:eastAsia="hr-HR"/>
        </w:rPr>
        <w:t>.</w:t>
      </w:r>
    </w:p>
    <w:p w14:paraId="6F3823A6" w14:textId="496EEE1C" w:rsidR="00A65985" w:rsidRDefault="00A65985" w:rsidP="00A65985">
      <w:pPr>
        <w:jc w:val="center"/>
        <w:rPr>
          <w:rFonts w:asciiTheme="majorHAnsi" w:eastAsiaTheme="minorHAnsi" w:hAnsiTheme="majorHAnsi" w:cstheme="majorHAnsi"/>
          <w:b/>
          <w:bCs/>
          <w:sz w:val="28"/>
          <w:szCs w:val="28"/>
        </w:rPr>
      </w:pPr>
      <w:r w:rsidRPr="00A65985">
        <w:rPr>
          <w:rFonts w:asciiTheme="majorHAnsi" w:eastAsiaTheme="minorHAnsi" w:hAnsiTheme="majorHAnsi" w:cstheme="majorHAnsi"/>
          <w:b/>
          <w:bCs/>
          <w:sz w:val="28"/>
          <w:szCs w:val="28"/>
        </w:rPr>
        <w:lastRenderedPageBreak/>
        <w:t>SADRŽAJ</w:t>
      </w:r>
    </w:p>
    <w:p w14:paraId="7DDD0D73" w14:textId="2C139758" w:rsidR="00A34DAC" w:rsidRPr="00A34DAC" w:rsidRDefault="009550F9">
      <w:pPr>
        <w:pStyle w:val="Sadraj1"/>
        <w:tabs>
          <w:tab w:val="right" w:leader="dot" w:pos="9062"/>
        </w:tabs>
        <w:rPr>
          <w:rFonts w:eastAsiaTheme="minorEastAsia" w:cstheme="minorBidi"/>
          <w:b w:val="0"/>
          <w:bCs w:val="0"/>
          <w:caps w:val="0"/>
          <w:noProof/>
          <w:sz w:val="28"/>
          <w:szCs w:val="28"/>
          <w:lang w:eastAsia="hr-HR"/>
        </w:rPr>
      </w:pPr>
      <w:r w:rsidRPr="009550F9">
        <w:rPr>
          <w:rFonts w:asciiTheme="majorHAnsi" w:eastAsiaTheme="minorHAnsi" w:hAnsiTheme="majorHAnsi" w:cstheme="majorHAnsi"/>
          <w:sz w:val="24"/>
          <w:szCs w:val="24"/>
        </w:rPr>
        <w:fldChar w:fldCharType="begin"/>
      </w:r>
      <w:r w:rsidRPr="009550F9">
        <w:rPr>
          <w:rFonts w:asciiTheme="majorHAnsi" w:eastAsiaTheme="minorHAnsi" w:hAnsiTheme="majorHAnsi" w:cstheme="majorHAnsi"/>
          <w:sz w:val="24"/>
          <w:szCs w:val="24"/>
        </w:rPr>
        <w:instrText xml:space="preserve"> TOC \o "1-3" \h \z \u </w:instrText>
      </w:r>
      <w:r w:rsidRPr="009550F9">
        <w:rPr>
          <w:rFonts w:asciiTheme="majorHAnsi" w:eastAsiaTheme="minorHAnsi" w:hAnsiTheme="majorHAnsi" w:cstheme="majorHAnsi"/>
          <w:sz w:val="24"/>
          <w:szCs w:val="24"/>
        </w:rPr>
        <w:fldChar w:fldCharType="separate"/>
      </w:r>
      <w:hyperlink w:anchor="_Toc67470175" w:history="1">
        <w:r w:rsidR="00A34DAC" w:rsidRPr="00A34DAC">
          <w:rPr>
            <w:rStyle w:val="Hiperveza"/>
            <w:noProof/>
            <w:sz w:val="24"/>
            <w:szCs w:val="24"/>
          </w:rPr>
          <w:t>1. UVOD</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_Toc67470175 \h </w:instrText>
        </w:r>
        <w:r w:rsidR="00A34DAC" w:rsidRPr="00A34DAC">
          <w:rPr>
            <w:noProof/>
            <w:webHidden/>
            <w:sz w:val="24"/>
            <w:szCs w:val="24"/>
          </w:rPr>
        </w:r>
        <w:r w:rsidR="00A34DAC" w:rsidRPr="00A34DAC">
          <w:rPr>
            <w:noProof/>
            <w:webHidden/>
            <w:sz w:val="24"/>
            <w:szCs w:val="24"/>
          </w:rPr>
          <w:fldChar w:fldCharType="separate"/>
        </w:r>
        <w:r w:rsidR="00CF3196">
          <w:rPr>
            <w:noProof/>
            <w:webHidden/>
            <w:sz w:val="24"/>
            <w:szCs w:val="24"/>
          </w:rPr>
          <w:t>3</w:t>
        </w:r>
        <w:r w:rsidR="00A34DAC" w:rsidRPr="00A34DAC">
          <w:rPr>
            <w:noProof/>
            <w:webHidden/>
            <w:sz w:val="24"/>
            <w:szCs w:val="24"/>
          </w:rPr>
          <w:fldChar w:fldCharType="end"/>
        </w:r>
      </w:hyperlink>
    </w:p>
    <w:p w14:paraId="245A0278" w14:textId="7203197D" w:rsidR="00A34DAC" w:rsidRPr="00A34DAC" w:rsidRDefault="00D11206">
      <w:pPr>
        <w:pStyle w:val="Sadraj1"/>
        <w:tabs>
          <w:tab w:val="right" w:leader="dot" w:pos="9062"/>
        </w:tabs>
        <w:rPr>
          <w:rFonts w:eastAsiaTheme="minorEastAsia" w:cstheme="minorBidi"/>
          <w:b w:val="0"/>
          <w:bCs w:val="0"/>
          <w:caps w:val="0"/>
          <w:noProof/>
          <w:sz w:val="28"/>
          <w:szCs w:val="28"/>
          <w:lang w:eastAsia="hr-HR"/>
        </w:rPr>
      </w:pPr>
      <w:hyperlink w:anchor="_Toc67470176" w:history="1">
        <w:r w:rsidR="00A34DAC" w:rsidRPr="00A34DAC">
          <w:rPr>
            <w:rStyle w:val="Hiperveza"/>
            <w:noProof/>
            <w:sz w:val="24"/>
            <w:szCs w:val="24"/>
          </w:rPr>
          <w:t>2. OBVEZE JEDINICE LOKALNE SAMOUPRAVE</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_Toc67470176 \h </w:instrText>
        </w:r>
        <w:r w:rsidR="00A34DAC" w:rsidRPr="00A34DAC">
          <w:rPr>
            <w:noProof/>
            <w:webHidden/>
            <w:sz w:val="24"/>
            <w:szCs w:val="24"/>
          </w:rPr>
        </w:r>
        <w:r w:rsidR="00A34DAC" w:rsidRPr="00A34DAC">
          <w:rPr>
            <w:noProof/>
            <w:webHidden/>
            <w:sz w:val="24"/>
            <w:szCs w:val="24"/>
          </w:rPr>
          <w:fldChar w:fldCharType="separate"/>
        </w:r>
        <w:r w:rsidR="00CF3196">
          <w:rPr>
            <w:noProof/>
            <w:webHidden/>
            <w:sz w:val="24"/>
            <w:szCs w:val="24"/>
          </w:rPr>
          <w:t>3</w:t>
        </w:r>
        <w:r w:rsidR="00A34DAC" w:rsidRPr="00A34DAC">
          <w:rPr>
            <w:noProof/>
            <w:webHidden/>
            <w:sz w:val="24"/>
            <w:szCs w:val="24"/>
          </w:rPr>
          <w:fldChar w:fldCharType="end"/>
        </w:r>
      </w:hyperlink>
    </w:p>
    <w:p w14:paraId="2C1D7BA7" w14:textId="1F4874AF" w:rsidR="00A34DAC" w:rsidRPr="00A34DAC" w:rsidRDefault="00D11206">
      <w:pPr>
        <w:pStyle w:val="Sadraj1"/>
        <w:tabs>
          <w:tab w:val="right" w:leader="dot" w:pos="9062"/>
        </w:tabs>
        <w:rPr>
          <w:rFonts w:eastAsiaTheme="minorEastAsia" w:cstheme="minorBidi"/>
          <w:b w:val="0"/>
          <w:bCs w:val="0"/>
          <w:caps w:val="0"/>
          <w:noProof/>
          <w:sz w:val="28"/>
          <w:szCs w:val="28"/>
          <w:lang w:eastAsia="hr-HR"/>
        </w:rPr>
      </w:pPr>
      <w:hyperlink w:anchor="_Toc67470177" w:history="1">
        <w:r w:rsidR="00A34DAC" w:rsidRPr="00A34DAC">
          <w:rPr>
            <w:rStyle w:val="Hiperveza"/>
            <w:noProof/>
            <w:sz w:val="24"/>
            <w:szCs w:val="24"/>
          </w:rPr>
          <w:t>3. DOKUMENTI PROSTORNOG UREĐENJA</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_Toc67470177 \h </w:instrText>
        </w:r>
        <w:r w:rsidR="00A34DAC" w:rsidRPr="00A34DAC">
          <w:rPr>
            <w:noProof/>
            <w:webHidden/>
            <w:sz w:val="24"/>
            <w:szCs w:val="24"/>
          </w:rPr>
        </w:r>
        <w:r w:rsidR="00A34DAC" w:rsidRPr="00A34DAC">
          <w:rPr>
            <w:noProof/>
            <w:webHidden/>
            <w:sz w:val="24"/>
            <w:szCs w:val="24"/>
          </w:rPr>
          <w:fldChar w:fldCharType="separate"/>
        </w:r>
        <w:r w:rsidR="00CF3196">
          <w:rPr>
            <w:noProof/>
            <w:webHidden/>
            <w:sz w:val="24"/>
            <w:szCs w:val="24"/>
          </w:rPr>
          <w:t>4</w:t>
        </w:r>
        <w:r w:rsidR="00A34DAC" w:rsidRPr="00A34DAC">
          <w:rPr>
            <w:noProof/>
            <w:webHidden/>
            <w:sz w:val="24"/>
            <w:szCs w:val="24"/>
          </w:rPr>
          <w:fldChar w:fldCharType="end"/>
        </w:r>
      </w:hyperlink>
    </w:p>
    <w:p w14:paraId="021D8924" w14:textId="59386DC6" w:rsidR="00A34DAC" w:rsidRPr="00A34DAC" w:rsidRDefault="00D11206">
      <w:pPr>
        <w:pStyle w:val="Sadraj1"/>
        <w:tabs>
          <w:tab w:val="right" w:leader="dot" w:pos="9062"/>
        </w:tabs>
        <w:rPr>
          <w:rFonts w:eastAsiaTheme="minorEastAsia" w:cstheme="minorBidi"/>
          <w:b w:val="0"/>
          <w:bCs w:val="0"/>
          <w:caps w:val="0"/>
          <w:noProof/>
          <w:sz w:val="28"/>
          <w:szCs w:val="28"/>
          <w:lang w:eastAsia="hr-HR"/>
        </w:rPr>
      </w:pPr>
      <w:hyperlink w:anchor="_Toc67470178" w:history="1">
        <w:r w:rsidR="00A34DAC" w:rsidRPr="00A34DAC">
          <w:rPr>
            <w:rStyle w:val="Hiperveza"/>
            <w:noProof/>
            <w:sz w:val="24"/>
            <w:szCs w:val="24"/>
          </w:rPr>
          <w:t>4. PLAN GOSPODARENJA OTPADOM</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_Toc67470178 \h </w:instrText>
        </w:r>
        <w:r w:rsidR="00A34DAC" w:rsidRPr="00A34DAC">
          <w:rPr>
            <w:noProof/>
            <w:webHidden/>
            <w:sz w:val="24"/>
            <w:szCs w:val="24"/>
          </w:rPr>
        </w:r>
        <w:r w:rsidR="00A34DAC" w:rsidRPr="00A34DAC">
          <w:rPr>
            <w:noProof/>
            <w:webHidden/>
            <w:sz w:val="24"/>
            <w:szCs w:val="24"/>
          </w:rPr>
          <w:fldChar w:fldCharType="separate"/>
        </w:r>
        <w:r w:rsidR="00CF3196">
          <w:rPr>
            <w:noProof/>
            <w:webHidden/>
            <w:sz w:val="24"/>
            <w:szCs w:val="24"/>
          </w:rPr>
          <w:t>4</w:t>
        </w:r>
        <w:r w:rsidR="00A34DAC" w:rsidRPr="00A34DAC">
          <w:rPr>
            <w:noProof/>
            <w:webHidden/>
            <w:sz w:val="24"/>
            <w:szCs w:val="24"/>
          </w:rPr>
          <w:fldChar w:fldCharType="end"/>
        </w:r>
      </w:hyperlink>
    </w:p>
    <w:p w14:paraId="4222EAE4" w14:textId="52047E88" w:rsidR="00A34DAC" w:rsidRPr="00A34DAC" w:rsidRDefault="00D11206">
      <w:pPr>
        <w:pStyle w:val="Sadraj1"/>
        <w:tabs>
          <w:tab w:val="right" w:leader="dot" w:pos="9062"/>
        </w:tabs>
        <w:rPr>
          <w:rFonts w:eastAsiaTheme="minorEastAsia" w:cstheme="minorBidi"/>
          <w:b w:val="0"/>
          <w:bCs w:val="0"/>
          <w:caps w:val="0"/>
          <w:noProof/>
          <w:sz w:val="28"/>
          <w:szCs w:val="28"/>
          <w:lang w:eastAsia="hr-HR"/>
        </w:rPr>
      </w:pPr>
      <w:hyperlink w:anchor="_Toc67470179" w:history="1">
        <w:r w:rsidR="00A34DAC" w:rsidRPr="00A34DAC">
          <w:rPr>
            <w:rStyle w:val="Hiperveza"/>
            <w:noProof/>
            <w:sz w:val="24"/>
            <w:szCs w:val="24"/>
          </w:rPr>
          <w:t>5. ANALIZA, OCJENA STANJA I POTREBA U GOSPODARENJU OTPADOM NA PODRUČJU OPĆINE VIDOVEC, UKLJUČUJUĆI I OSTVARIVANJE CILJEVA</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_Toc67470179 \h </w:instrText>
        </w:r>
        <w:r w:rsidR="00A34DAC" w:rsidRPr="00A34DAC">
          <w:rPr>
            <w:noProof/>
            <w:webHidden/>
            <w:sz w:val="24"/>
            <w:szCs w:val="24"/>
          </w:rPr>
        </w:r>
        <w:r w:rsidR="00A34DAC" w:rsidRPr="00A34DAC">
          <w:rPr>
            <w:noProof/>
            <w:webHidden/>
            <w:sz w:val="24"/>
            <w:szCs w:val="24"/>
          </w:rPr>
          <w:fldChar w:fldCharType="separate"/>
        </w:r>
        <w:r w:rsidR="00CF3196">
          <w:rPr>
            <w:noProof/>
            <w:webHidden/>
            <w:sz w:val="24"/>
            <w:szCs w:val="24"/>
          </w:rPr>
          <w:t>5</w:t>
        </w:r>
        <w:r w:rsidR="00A34DAC" w:rsidRPr="00A34DAC">
          <w:rPr>
            <w:noProof/>
            <w:webHidden/>
            <w:sz w:val="24"/>
            <w:szCs w:val="24"/>
          </w:rPr>
          <w:fldChar w:fldCharType="end"/>
        </w:r>
      </w:hyperlink>
    </w:p>
    <w:p w14:paraId="509A0B3D" w14:textId="1DD39B6C" w:rsidR="00A34DAC" w:rsidRPr="00A34DAC" w:rsidRDefault="00D11206">
      <w:pPr>
        <w:pStyle w:val="Sadraj2"/>
        <w:tabs>
          <w:tab w:val="left" w:pos="880"/>
          <w:tab w:val="right" w:leader="dot" w:pos="9062"/>
        </w:tabs>
        <w:rPr>
          <w:rFonts w:eastAsiaTheme="minorEastAsia" w:cstheme="minorBidi"/>
          <w:smallCaps w:val="0"/>
          <w:noProof/>
          <w:sz w:val="28"/>
          <w:szCs w:val="28"/>
          <w:lang w:eastAsia="hr-HR"/>
        </w:rPr>
      </w:pPr>
      <w:hyperlink w:anchor="_Toc67470180" w:history="1">
        <w:r w:rsidR="00A34DAC" w:rsidRPr="00A34DAC">
          <w:rPr>
            <w:rStyle w:val="Hiperveza"/>
            <w:noProof/>
            <w:sz w:val="24"/>
            <w:szCs w:val="24"/>
            <w14:scene3d>
              <w14:camera w14:prst="orthographicFront"/>
              <w14:lightRig w14:rig="threePt" w14:dir="t">
                <w14:rot w14:lat="0" w14:lon="0" w14:rev="0"/>
              </w14:lightRig>
            </w14:scene3d>
          </w:rPr>
          <w:t>5.1.</w:t>
        </w:r>
        <w:r w:rsidR="00A34DAC" w:rsidRPr="00A34DAC">
          <w:rPr>
            <w:rFonts w:eastAsiaTheme="minorEastAsia" w:cstheme="minorBidi"/>
            <w:smallCaps w:val="0"/>
            <w:noProof/>
            <w:sz w:val="28"/>
            <w:szCs w:val="28"/>
            <w:lang w:eastAsia="hr-HR"/>
          </w:rPr>
          <w:tab/>
        </w:r>
        <w:r w:rsidR="00A34DAC" w:rsidRPr="00A34DAC">
          <w:rPr>
            <w:rStyle w:val="Hiperveza"/>
            <w:noProof/>
            <w:sz w:val="24"/>
            <w:szCs w:val="24"/>
          </w:rPr>
          <w:t>Cijene usluge sakupljanja i gospodarenja otpadom</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_Toc67470180 \h </w:instrText>
        </w:r>
        <w:r w:rsidR="00A34DAC" w:rsidRPr="00A34DAC">
          <w:rPr>
            <w:noProof/>
            <w:webHidden/>
            <w:sz w:val="24"/>
            <w:szCs w:val="24"/>
          </w:rPr>
        </w:r>
        <w:r w:rsidR="00A34DAC" w:rsidRPr="00A34DAC">
          <w:rPr>
            <w:noProof/>
            <w:webHidden/>
            <w:sz w:val="24"/>
            <w:szCs w:val="24"/>
          </w:rPr>
          <w:fldChar w:fldCharType="separate"/>
        </w:r>
        <w:r w:rsidR="00CF3196">
          <w:rPr>
            <w:noProof/>
            <w:webHidden/>
            <w:sz w:val="24"/>
            <w:szCs w:val="24"/>
          </w:rPr>
          <w:t>5</w:t>
        </w:r>
        <w:r w:rsidR="00A34DAC" w:rsidRPr="00A34DAC">
          <w:rPr>
            <w:noProof/>
            <w:webHidden/>
            <w:sz w:val="24"/>
            <w:szCs w:val="24"/>
          </w:rPr>
          <w:fldChar w:fldCharType="end"/>
        </w:r>
      </w:hyperlink>
    </w:p>
    <w:p w14:paraId="40AE0EE8" w14:textId="0AF08053" w:rsidR="00A34DAC" w:rsidRPr="00A34DAC" w:rsidRDefault="00D11206">
      <w:pPr>
        <w:pStyle w:val="Sadraj1"/>
        <w:tabs>
          <w:tab w:val="right" w:leader="dot" w:pos="9062"/>
        </w:tabs>
        <w:rPr>
          <w:rFonts w:eastAsiaTheme="minorEastAsia" w:cstheme="minorBidi"/>
          <w:b w:val="0"/>
          <w:bCs w:val="0"/>
          <w:caps w:val="0"/>
          <w:noProof/>
          <w:sz w:val="28"/>
          <w:szCs w:val="28"/>
          <w:lang w:eastAsia="hr-HR"/>
        </w:rPr>
      </w:pPr>
      <w:hyperlink w:anchor="_Toc67470181" w:history="1">
        <w:r w:rsidR="00A34DAC" w:rsidRPr="00A34DAC">
          <w:rPr>
            <w:rStyle w:val="Hiperveza"/>
            <w:noProof/>
            <w:sz w:val="24"/>
            <w:szCs w:val="24"/>
          </w:rPr>
          <w:t>6. PODACI O VRSTAMA I KOLIČINAMA PROIZVEDENOG OTPADA, ODVOJENO SAKUPLJENOG OTPADA, ODLAGANJU KOMUNALNOG I BIORAZGRADIVOG OTPADA</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_Toc67470181 \h </w:instrText>
        </w:r>
        <w:r w:rsidR="00A34DAC" w:rsidRPr="00A34DAC">
          <w:rPr>
            <w:noProof/>
            <w:webHidden/>
            <w:sz w:val="24"/>
            <w:szCs w:val="24"/>
          </w:rPr>
        </w:r>
        <w:r w:rsidR="00A34DAC" w:rsidRPr="00A34DAC">
          <w:rPr>
            <w:noProof/>
            <w:webHidden/>
            <w:sz w:val="24"/>
            <w:szCs w:val="24"/>
          </w:rPr>
          <w:fldChar w:fldCharType="separate"/>
        </w:r>
        <w:r w:rsidR="00CF3196">
          <w:rPr>
            <w:noProof/>
            <w:webHidden/>
            <w:sz w:val="24"/>
            <w:szCs w:val="24"/>
          </w:rPr>
          <w:t>6</w:t>
        </w:r>
        <w:r w:rsidR="00A34DAC" w:rsidRPr="00A34DAC">
          <w:rPr>
            <w:noProof/>
            <w:webHidden/>
            <w:sz w:val="24"/>
            <w:szCs w:val="24"/>
          </w:rPr>
          <w:fldChar w:fldCharType="end"/>
        </w:r>
      </w:hyperlink>
    </w:p>
    <w:p w14:paraId="707EBBC3" w14:textId="520CBD56" w:rsidR="00A34DAC" w:rsidRPr="00A34DAC" w:rsidRDefault="00D11206">
      <w:pPr>
        <w:pStyle w:val="Sadraj1"/>
        <w:tabs>
          <w:tab w:val="right" w:leader="dot" w:pos="9062"/>
        </w:tabs>
        <w:rPr>
          <w:rFonts w:eastAsiaTheme="minorEastAsia" w:cstheme="minorBidi"/>
          <w:b w:val="0"/>
          <w:bCs w:val="0"/>
          <w:caps w:val="0"/>
          <w:noProof/>
          <w:sz w:val="28"/>
          <w:szCs w:val="28"/>
          <w:lang w:eastAsia="hr-HR"/>
        </w:rPr>
      </w:pPr>
      <w:hyperlink w:anchor="_Toc67470182" w:history="1">
        <w:r w:rsidR="00A34DAC" w:rsidRPr="00A34DAC">
          <w:rPr>
            <w:rStyle w:val="Hiperveza"/>
            <w:noProof/>
            <w:sz w:val="24"/>
            <w:szCs w:val="24"/>
          </w:rPr>
          <w:t>7. PODACI O POSTOJEĆIM I PLANIRANIM GRAĐEVINAMA I UREĐAJIMA ZA GOSPODARENJE OTPADOM TE STATUS SANACIJE NEUSKLAĐENIH ODLAGALIŠTA</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_Toc67470182 \h </w:instrText>
        </w:r>
        <w:r w:rsidR="00A34DAC" w:rsidRPr="00A34DAC">
          <w:rPr>
            <w:noProof/>
            <w:webHidden/>
            <w:sz w:val="24"/>
            <w:szCs w:val="24"/>
          </w:rPr>
        </w:r>
        <w:r w:rsidR="00A34DAC" w:rsidRPr="00A34DAC">
          <w:rPr>
            <w:noProof/>
            <w:webHidden/>
            <w:sz w:val="24"/>
            <w:szCs w:val="24"/>
          </w:rPr>
          <w:fldChar w:fldCharType="separate"/>
        </w:r>
        <w:r w:rsidR="00CF3196">
          <w:rPr>
            <w:noProof/>
            <w:webHidden/>
            <w:sz w:val="24"/>
            <w:szCs w:val="24"/>
          </w:rPr>
          <w:t>7</w:t>
        </w:r>
        <w:r w:rsidR="00A34DAC" w:rsidRPr="00A34DAC">
          <w:rPr>
            <w:noProof/>
            <w:webHidden/>
            <w:sz w:val="24"/>
            <w:szCs w:val="24"/>
          </w:rPr>
          <w:fldChar w:fldCharType="end"/>
        </w:r>
      </w:hyperlink>
    </w:p>
    <w:p w14:paraId="48F60DBE" w14:textId="1A8B561E" w:rsidR="00A34DAC" w:rsidRPr="00A34DAC" w:rsidRDefault="00D11206">
      <w:pPr>
        <w:pStyle w:val="Sadraj1"/>
        <w:tabs>
          <w:tab w:val="right" w:leader="dot" w:pos="9062"/>
        </w:tabs>
        <w:rPr>
          <w:rFonts w:eastAsiaTheme="minorEastAsia" w:cstheme="minorBidi"/>
          <w:b w:val="0"/>
          <w:bCs w:val="0"/>
          <w:caps w:val="0"/>
          <w:noProof/>
          <w:sz w:val="28"/>
          <w:szCs w:val="28"/>
          <w:lang w:eastAsia="hr-HR"/>
        </w:rPr>
      </w:pPr>
      <w:hyperlink w:anchor="_Toc67470183" w:history="1">
        <w:r w:rsidR="00A34DAC" w:rsidRPr="00A34DAC">
          <w:rPr>
            <w:rStyle w:val="Hiperveza"/>
            <w:noProof/>
            <w:sz w:val="24"/>
            <w:szCs w:val="24"/>
          </w:rPr>
          <w:t>8. PODACI O LOKACIJAMA ODBAČENOG OTPADA I NJIHOVOM UKLANJANJU</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_Toc67470183 \h </w:instrText>
        </w:r>
        <w:r w:rsidR="00A34DAC" w:rsidRPr="00A34DAC">
          <w:rPr>
            <w:noProof/>
            <w:webHidden/>
            <w:sz w:val="24"/>
            <w:szCs w:val="24"/>
          </w:rPr>
        </w:r>
        <w:r w:rsidR="00A34DAC" w:rsidRPr="00A34DAC">
          <w:rPr>
            <w:noProof/>
            <w:webHidden/>
            <w:sz w:val="24"/>
            <w:szCs w:val="24"/>
          </w:rPr>
          <w:fldChar w:fldCharType="separate"/>
        </w:r>
        <w:r w:rsidR="00CF3196">
          <w:rPr>
            <w:noProof/>
            <w:webHidden/>
            <w:sz w:val="24"/>
            <w:szCs w:val="24"/>
          </w:rPr>
          <w:t>8</w:t>
        </w:r>
        <w:r w:rsidR="00A34DAC" w:rsidRPr="00A34DAC">
          <w:rPr>
            <w:noProof/>
            <w:webHidden/>
            <w:sz w:val="24"/>
            <w:szCs w:val="24"/>
          </w:rPr>
          <w:fldChar w:fldCharType="end"/>
        </w:r>
      </w:hyperlink>
    </w:p>
    <w:p w14:paraId="227A0D10" w14:textId="5D65E7A6" w:rsidR="00A34DAC" w:rsidRPr="00A34DAC" w:rsidRDefault="00D11206">
      <w:pPr>
        <w:pStyle w:val="Sadraj1"/>
        <w:tabs>
          <w:tab w:val="right" w:leader="dot" w:pos="9062"/>
        </w:tabs>
        <w:rPr>
          <w:rFonts w:eastAsiaTheme="minorEastAsia" w:cstheme="minorBidi"/>
          <w:b w:val="0"/>
          <w:bCs w:val="0"/>
          <w:caps w:val="0"/>
          <w:noProof/>
          <w:sz w:val="28"/>
          <w:szCs w:val="28"/>
          <w:lang w:eastAsia="hr-HR"/>
        </w:rPr>
      </w:pPr>
      <w:hyperlink w:anchor="_Toc67470184" w:history="1">
        <w:r w:rsidR="00A34DAC" w:rsidRPr="00A34DAC">
          <w:rPr>
            <w:rStyle w:val="Hiperveza"/>
            <w:noProof/>
            <w:sz w:val="24"/>
            <w:szCs w:val="24"/>
          </w:rPr>
          <w:t>9. MJERE POTREBNE ZA OSTVARIVANJE CILJEVA SMANJIVANJA ILI SPRJEČAVANJA NASTANKA OTPADA, UKLJUČUJUĆI IZOBRAZNO-INFORMATIVNE AKTIVNOSTI I AKCIJE PRIKUPLJANJA OTPADA</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_Toc67470184 \h </w:instrText>
        </w:r>
        <w:r w:rsidR="00A34DAC" w:rsidRPr="00A34DAC">
          <w:rPr>
            <w:noProof/>
            <w:webHidden/>
            <w:sz w:val="24"/>
            <w:szCs w:val="24"/>
          </w:rPr>
        </w:r>
        <w:r w:rsidR="00A34DAC" w:rsidRPr="00A34DAC">
          <w:rPr>
            <w:noProof/>
            <w:webHidden/>
            <w:sz w:val="24"/>
            <w:szCs w:val="24"/>
          </w:rPr>
          <w:fldChar w:fldCharType="separate"/>
        </w:r>
        <w:r w:rsidR="00CF3196">
          <w:rPr>
            <w:noProof/>
            <w:webHidden/>
            <w:sz w:val="24"/>
            <w:szCs w:val="24"/>
          </w:rPr>
          <w:t>9</w:t>
        </w:r>
        <w:r w:rsidR="00A34DAC" w:rsidRPr="00A34DAC">
          <w:rPr>
            <w:noProof/>
            <w:webHidden/>
            <w:sz w:val="24"/>
            <w:szCs w:val="24"/>
          </w:rPr>
          <w:fldChar w:fldCharType="end"/>
        </w:r>
      </w:hyperlink>
    </w:p>
    <w:p w14:paraId="3F53ECE3" w14:textId="7E37A859" w:rsidR="00A34DAC" w:rsidRPr="00A34DAC" w:rsidRDefault="00D11206">
      <w:pPr>
        <w:pStyle w:val="Sadraj1"/>
        <w:tabs>
          <w:tab w:val="right" w:leader="dot" w:pos="9062"/>
        </w:tabs>
        <w:rPr>
          <w:rFonts w:eastAsiaTheme="minorEastAsia" w:cstheme="minorBidi"/>
          <w:b w:val="0"/>
          <w:bCs w:val="0"/>
          <w:caps w:val="0"/>
          <w:noProof/>
          <w:sz w:val="28"/>
          <w:szCs w:val="28"/>
          <w:lang w:eastAsia="hr-HR"/>
        </w:rPr>
      </w:pPr>
      <w:hyperlink w:anchor="_Toc67470185" w:history="1">
        <w:r w:rsidR="00A34DAC" w:rsidRPr="00A34DAC">
          <w:rPr>
            <w:rStyle w:val="Hiperveza"/>
            <w:noProof/>
            <w:sz w:val="24"/>
            <w:szCs w:val="24"/>
          </w:rPr>
          <w:t>10. OPĆE MJERE ZA GOSPODARENJE OTPADOM, OPASNIM OTPADOM I POSEBNIM KATEGORIJAMA OTPADA</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_Toc67470185 \h </w:instrText>
        </w:r>
        <w:r w:rsidR="00A34DAC" w:rsidRPr="00A34DAC">
          <w:rPr>
            <w:noProof/>
            <w:webHidden/>
            <w:sz w:val="24"/>
            <w:szCs w:val="24"/>
          </w:rPr>
        </w:r>
        <w:r w:rsidR="00A34DAC" w:rsidRPr="00A34DAC">
          <w:rPr>
            <w:noProof/>
            <w:webHidden/>
            <w:sz w:val="24"/>
            <w:szCs w:val="24"/>
          </w:rPr>
          <w:fldChar w:fldCharType="separate"/>
        </w:r>
        <w:r w:rsidR="00CF3196">
          <w:rPr>
            <w:noProof/>
            <w:webHidden/>
            <w:sz w:val="24"/>
            <w:szCs w:val="24"/>
          </w:rPr>
          <w:t>11</w:t>
        </w:r>
        <w:r w:rsidR="00A34DAC" w:rsidRPr="00A34DAC">
          <w:rPr>
            <w:noProof/>
            <w:webHidden/>
            <w:sz w:val="24"/>
            <w:szCs w:val="24"/>
          </w:rPr>
          <w:fldChar w:fldCharType="end"/>
        </w:r>
      </w:hyperlink>
    </w:p>
    <w:p w14:paraId="11B3A4A6" w14:textId="6303D89B" w:rsidR="00A34DAC" w:rsidRPr="00A34DAC" w:rsidRDefault="00D11206">
      <w:pPr>
        <w:pStyle w:val="Sadraj1"/>
        <w:tabs>
          <w:tab w:val="right" w:leader="dot" w:pos="9062"/>
        </w:tabs>
        <w:rPr>
          <w:rFonts w:eastAsiaTheme="minorEastAsia" w:cstheme="minorBidi"/>
          <w:b w:val="0"/>
          <w:bCs w:val="0"/>
          <w:caps w:val="0"/>
          <w:noProof/>
          <w:sz w:val="28"/>
          <w:szCs w:val="28"/>
          <w:lang w:eastAsia="hr-HR"/>
        </w:rPr>
      </w:pPr>
      <w:hyperlink w:anchor="_Toc67470186" w:history="1">
        <w:r w:rsidR="00A34DAC" w:rsidRPr="00A34DAC">
          <w:rPr>
            <w:rStyle w:val="Hiperveza"/>
            <w:noProof/>
            <w:sz w:val="24"/>
            <w:szCs w:val="24"/>
          </w:rPr>
          <w:t>11. MJERE PRIKUPLJANJA MIJEŠANOG KOMUNALNOG OTPADA I BIORAZGRADIVOG KOMUNALNOG OTPADA, TE MJERE ODVOJENOG PRIKUPLJANJA OTPADNOG PAPIRA, METALA, STAKLA, PLASTIKE, TE KRUPNOG (GLOMAZNOG) KOMUNALNOG OTPADA</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_Toc67470186 \h </w:instrText>
        </w:r>
        <w:r w:rsidR="00A34DAC" w:rsidRPr="00A34DAC">
          <w:rPr>
            <w:noProof/>
            <w:webHidden/>
            <w:sz w:val="24"/>
            <w:szCs w:val="24"/>
          </w:rPr>
        </w:r>
        <w:r w:rsidR="00A34DAC" w:rsidRPr="00A34DAC">
          <w:rPr>
            <w:noProof/>
            <w:webHidden/>
            <w:sz w:val="24"/>
            <w:szCs w:val="24"/>
          </w:rPr>
          <w:fldChar w:fldCharType="separate"/>
        </w:r>
        <w:r w:rsidR="00CF3196">
          <w:rPr>
            <w:noProof/>
            <w:webHidden/>
            <w:sz w:val="24"/>
            <w:szCs w:val="24"/>
          </w:rPr>
          <w:t>11</w:t>
        </w:r>
        <w:r w:rsidR="00A34DAC" w:rsidRPr="00A34DAC">
          <w:rPr>
            <w:noProof/>
            <w:webHidden/>
            <w:sz w:val="24"/>
            <w:szCs w:val="24"/>
          </w:rPr>
          <w:fldChar w:fldCharType="end"/>
        </w:r>
      </w:hyperlink>
    </w:p>
    <w:p w14:paraId="33C02229" w14:textId="0EB0BED5" w:rsidR="00A34DAC" w:rsidRPr="00A34DAC" w:rsidRDefault="00D11206">
      <w:pPr>
        <w:pStyle w:val="Sadraj1"/>
        <w:tabs>
          <w:tab w:val="right" w:leader="dot" w:pos="9062"/>
        </w:tabs>
        <w:rPr>
          <w:rFonts w:eastAsiaTheme="minorEastAsia" w:cstheme="minorBidi"/>
          <w:b w:val="0"/>
          <w:bCs w:val="0"/>
          <w:caps w:val="0"/>
          <w:noProof/>
          <w:sz w:val="28"/>
          <w:szCs w:val="28"/>
          <w:lang w:eastAsia="hr-HR"/>
        </w:rPr>
      </w:pPr>
      <w:hyperlink w:anchor="_Toc67470187" w:history="1">
        <w:r w:rsidR="00A34DAC" w:rsidRPr="00A34DAC">
          <w:rPr>
            <w:rStyle w:val="Hiperveza"/>
            <w:noProof/>
            <w:sz w:val="24"/>
            <w:szCs w:val="24"/>
          </w:rPr>
          <w:t>12. POPIS PROJEKATA I AKTIVNOSTI VAŽNIH ZA PROVEDBU ODREDBI PLANA, IZVORI I VISINA FINANCIJSKIH SREDSTAVA ZA PROVEDBU MJERA GOSPODARENJA OTPADOM</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_Toc67470187 \h </w:instrText>
        </w:r>
        <w:r w:rsidR="00A34DAC" w:rsidRPr="00A34DAC">
          <w:rPr>
            <w:noProof/>
            <w:webHidden/>
            <w:sz w:val="24"/>
            <w:szCs w:val="24"/>
          </w:rPr>
        </w:r>
        <w:r w:rsidR="00A34DAC" w:rsidRPr="00A34DAC">
          <w:rPr>
            <w:noProof/>
            <w:webHidden/>
            <w:sz w:val="24"/>
            <w:szCs w:val="24"/>
          </w:rPr>
          <w:fldChar w:fldCharType="separate"/>
        </w:r>
        <w:r w:rsidR="00CF3196">
          <w:rPr>
            <w:noProof/>
            <w:webHidden/>
            <w:sz w:val="24"/>
            <w:szCs w:val="24"/>
          </w:rPr>
          <w:t>12</w:t>
        </w:r>
        <w:r w:rsidR="00A34DAC" w:rsidRPr="00A34DAC">
          <w:rPr>
            <w:noProof/>
            <w:webHidden/>
            <w:sz w:val="24"/>
            <w:szCs w:val="24"/>
          </w:rPr>
          <w:fldChar w:fldCharType="end"/>
        </w:r>
      </w:hyperlink>
    </w:p>
    <w:p w14:paraId="6CEB5F06" w14:textId="637A395B" w:rsidR="00A34DAC" w:rsidRPr="00A34DAC" w:rsidRDefault="00D11206">
      <w:pPr>
        <w:pStyle w:val="Sadraj1"/>
        <w:tabs>
          <w:tab w:val="right" w:leader="dot" w:pos="9062"/>
        </w:tabs>
        <w:rPr>
          <w:rFonts w:eastAsiaTheme="minorEastAsia" w:cstheme="minorBidi"/>
          <w:b w:val="0"/>
          <w:bCs w:val="0"/>
          <w:caps w:val="0"/>
          <w:noProof/>
          <w:sz w:val="28"/>
          <w:szCs w:val="28"/>
          <w:lang w:eastAsia="hr-HR"/>
        </w:rPr>
      </w:pPr>
      <w:hyperlink w:anchor="_Toc67470188" w:history="1">
        <w:r w:rsidR="00A34DAC" w:rsidRPr="00A34DAC">
          <w:rPr>
            <w:rStyle w:val="Hiperveza"/>
            <w:noProof/>
            <w:sz w:val="24"/>
            <w:szCs w:val="24"/>
          </w:rPr>
          <w:t>13. ROKOVI I NOSITELJI IZVRŠENJA PLANA</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_Toc67470188 \h </w:instrText>
        </w:r>
        <w:r w:rsidR="00A34DAC" w:rsidRPr="00A34DAC">
          <w:rPr>
            <w:noProof/>
            <w:webHidden/>
            <w:sz w:val="24"/>
            <w:szCs w:val="24"/>
          </w:rPr>
        </w:r>
        <w:r w:rsidR="00A34DAC" w:rsidRPr="00A34DAC">
          <w:rPr>
            <w:noProof/>
            <w:webHidden/>
            <w:sz w:val="24"/>
            <w:szCs w:val="24"/>
          </w:rPr>
          <w:fldChar w:fldCharType="separate"/>
        </w:r>
        <w:r w:rsidR="00CF3196">
          <w:rPr>
            <w:noProof/>
            <w:webHidden/>
            <w:sz w:val="24"/>
            <w:szCs w:val="24"/>
          </w:rPr>
          <w:t>12</w:t>
        </w:r>
        <w:r w:rsidR="00A34DAC" w:rsidRPr="00A34DAC">
          <w:rPr>
            <w:noProof/>
            <w:webHidden/>
            <w:sz w:val="24"/>
            <w:szCs w:val="24"/>
          </w:rPr>
          <w:fldChar w:fldCharType="end"/>
        </w:r>
      </w:hyperlink>
    </w:p>
    <w:p w14:paraId="1CA96B1C" w14:textId="4141EAB7" w:rsidR="00A34DAC" w:rsidRPr="00A34DAC" w:rsidRDefault="00D11206">
      <w:pPr>
        <w:pStyle w:val="Sadraj1"/>
        <w:tabs>
          <w:tab w:val="right" w:leader="dot" w:pos="9062"/>
        </w:tabs>
        <w:rPr>
          <w:rFonts w:eastAsiaTheme="minorEastAsia" w:cstheme="minorBidi"/>
          <w:b w:val="0"/>
          <w:bCs w:val="0"/>
          <w:caps w:val="0"/>
          <w:noProof/>
          <w:sz w:val="28"/>
          <w:szCs w:val="28"/>
          <w:lang w:eastAsia="hr-HR"/>
        </w:rPr>
      </w:pPr>
      <w:hyperlink w:anchor="_Toc67470189" w:history="1">
        <w:r w:rsidR="00A34DAC" w:rsidRPr="00A34DAC">
          <w:rPr>
            <w:rStyle w:val="Hiperveza"/>
            <w:noProof/>
            <w:sz w:val="24"/>
            <w:szCs w:val="24"/>
          </w:rPr>
          <w:t>14. ZAKLJUČAK</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_Toc67470189 \h </w:instrText>
        </w:r>
        <w:r w:rsidR="00A34DAC" w:rsidRPr="00A34DAC">
          <w:rPr>
            <w:noProof/>
            <w:webHidden/>
            <w:sz w:val="24"/>
            <w:szCs w:val="24"/>
          </w:rPr>
        </w:r>
        <w:r w:rsidR="00A34DAC" w:rsidRPr="00A34DAC">
          <w:rPr>
            <w:noProof/>
            <w:webHidden/>
            <w:sz w:val="24"/>
            <w:szCs w:val="24"/>
          </w:rPr>
          <w:fldChar w:fldCharType="separate"/>
        </w:r>
        <w:r w:rsidR="00CF3196">
          <w:rPr>
            <w:noProof/>
            <w:webHidden/>
            <w:sz w:val="24"/>
            <w:szCs w:val="24"/>
          </w:rPr>
          <w:t>13</w:t>
        </w:r>
        <w:r w:rsidR="00A34DAC" w:rsidRPr="00A34DAC">
          <w:rPr>
            <w:noProof/>
            <w:webHidden/>
            <w:sz w:val="24"/>
            <w:szCs w:val="24"/>
          </w:rPr>
          <w:fldChar w:fldCharType="end"/>
        </w:r>
      </w:hyperlink>
    </w:p>
    <w:p w14:paraId="3FB192A5" w14:textId="2A7EC373" w:rsidR="009550F9" w:rsidRPr="00A65985" w:rsidRDefault="009550F9" w:rsidP="00A65985">
      <w:pPr>
        <w:jc w:val="center"/>
        <w:rPr>
          <w:rFonts w:asciiTheme="majorHAnsi" w:eastAsiaTheme="minorHAnsi" w:hAnsiTheme="majorHAnsi" w:cstheme="majorHAnsi"/>
          <w:b/>
          <w:bCs/>
          <w:sz w:val="28"/>
          <w:szCs w:val="28"/>
        </w:rPr>
      </w:pPr>
      <w:r w:rsidRPr="009550F9">
        <w:rPr>
          <w:rFonts w:asciiTheme="majorHAnsi" w:eastAsiaTheme="minorHAnsi" w:hAnsiTheme="majorHAnsi" w:cstheme="majorHAnsi"/>
          <w:b/>
          <w:bCs/>
          <w:sz w:val="24"/>
          <w:szCs w:val="24"/>
        </w:rPr>
        <w:fldChar w:fldCharType="end"/>
      </w:r>
    </w:p>
    <w:p w14:paraId="57BC879F" w14:textId="756FEF74" w:rsidR="00A65985" w:rsidRDefault="009550F9" w:rsidP="00A65985">
      <w:pPr>
        <w:jc w:val="center"/>
        <w:rPr>
          <w:rFonts w:asciiTheme="majorHAnsi" w:eastAsiaTheme="minorHAnsi" w:hAnsiTheme="majorHAnsi" w:cstheme="majorHAnsi"/>
          <w:b/>
          <w:bCs/>
          <w:sz w:val="28"/>
          <w:szCs w:val="28"/>
        </w:rPr>
      </w:pPr>
      <w:r>
        <w:rPr>
          <w:rFonts w:asciiTheme="majorHAnsi" w:eastAsiaTheme="minorHAnsi" w:hAnsiTheme="majorHAnsi" w:cstheme="majorHAnsi"/>
          <w:b/>
          <w:bCs/>
          <w:sz w:val="28"/>
          <w:szCs w:val="28"/>
        </w:rPr>
        <w:t>POPIS TABLICA</w:t>
      </w:r>
    </w:p>
    <w:p w14:paraId="61144C33" w14:textId="22133D4E" w:rsidR="00A34DAC" w:rsidRPr="00A34DAC" w:rsidRDefault="009550F9">
      <w:pPr>
        <w:pStyle w:val="Tablicaslika"/>
        <w:tabs>
          <w:tab w:val="right" w:leader="dot" w:pos="9062"/>
        </w:tabs>
        <w:rPr>
          <w:rFonts w:eastAsiaTheme="minorEastAsia"/>
          <w:smallCaps w:val="0"/>
          <w:noProof/>
          <w:sz w:val="24"/>
          <w:szCs w:val="24"/>
          <w:lang w:eastAsia="hr-HR"/>
        </w:rPr>
      </w:pPr>
      <w:r w:rsidRPr="00A34DAC">
        <w:rPr>
          <w:rFonts w:eastAsiaTheme="minorHAnsi"/>
          <w:b/>
          <w:bCs/>
          <w:sz w:val="24"/>
          <w:szCs w:val="24"/>
        </w:rPr>
        <w:fldChar w:fldCharType="begin"/>
      </w:r>
      <w:r w:rsidRPr="00A34DAC">
        <w:rPr>
          <w:rFonts w:eastAsiaTheme="minorHAnsi"/>
          <w:b/>
          <w:bCs/>
          <w:sz w:val="24"/>
          <w:szCs w:val="24"/>
        </w:rPr>
        <w:instrText xml:space="preserve"> TOC \h \z \c "Tablica" </w:instrText>
      </w:r>
      <w:r w:rsidRPr="00A34DAC">
        <w:rPr>
          <w:rFonts w:eastAsiaTheme="minorHAnsi"/>
          <w:b/>
          <w:bCs/>
          <w:sz w:val="24"/>
          <w:szCs w:val="24"/>
        </w:rPr>
        <w:fldChar w:fldCharType="separate"/>
      </w:r>
      <w:hyperlink w:anchor="_Toc67470190" w:history="1">
        <w:r w:rsidR="00A34DAC" w:rsidRPr="00A34DAC">
          <w:rPr>
            <w:rStyle w:val="Hiperveza"/>
            <w:noProof/>
            <w:sz w:val="24"/>
            <w:szCs w:val="24"/>
          </w:rPr>
          <w:t>Tablica 1. Podaci o vrstama i količinama prikupljenog otpada u 2020. godini</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_Toc67470190 \h </w:instrText>
        </w:r>
        <w:r w:rsidR="00A34DAC" w:rsidRPr="00A34DAC">
          <w:rPr>
            <w:noProof/>
            <w:webHidden/>
            <w:sz w:val="24"/>
            <w:szCs w:val="24"/>
          </w:rPr>
        </w:r>
        <w:r w:rsidR="00A34DAC" w:rsidRPr="00A34DAC">
          <w:rPr>
            <w:noProof/>
            <w:webHidden/>
            <w:sz w:val="24"/>
            <w:szCs w:val="24"/>
          </w:rPr>
          <w:fldChar w:fldCharType="separate"/>
        </w:r>
        <w:r w:rsidR="00CF3196">
          <w:rPr>
            <w:noProof/>
            <w:webHidden/>
            <w:sz w:val="24"/>
            <w:szCs w:val="24"/>
          </w:rPr>
          <w:t>6</w:t>
        </w:r>
        <w:r w:rsidR="00A34DAC" w:rsidRPr="00A34DAC">
          <w:rPr>
            <w:noProof/>
            <w:webHidden/>
            <w:sz w:val="24"/>
            <w:szCs w:val="24"/>
          </w:rPr>
          <w:fldChar w:fldCharType="end"/>
        </w:r>
      </w:hyperlink>
    </w:p>
    <w:p w14:paraId="62BC2A19" w14:textId="0A43E4A6" w:rsidR="00A34DAC" w:rsidRPr="00A34DAC" w:rsidRDefault="00D11206">
      <w:pPr>
        <w:pStyle w:val="Tablicaslika"/>
        <w:tabs>
          <w:tab w:val="right" w:leader="dot" w:pos="9062"/>
        </w:tabs>
        <w:rPr>
          <w:rFonts w:eastAsiaTheme="minorEastAsia"/>
          <w:smallCaps w:val="0"/>
          <w:noProof/>
          <w:sz w:val="24"/>
          <w:szCs w:val="24"/>
          <w:lang w:eastAsia="hr-HR"/>
        </w:rPr>
      </w:pPr>
      <w:hyperlink w:anchor="_Toc67470191" w:history="1">
        <w:r w:rsidR="00A34DAC" w:rsidRPr="00A34DAC">
          <w:rPr>
            <w:rStyle w:val="Hiperveza"/>
            <w:noProof/>
            <w:sz w:val="24"/>
            <w:szCs w:val="24"/>
          </w:rPr>
          <w:t>Tablica 2. Lokacije nepropisno odbačenog otpada na području Općine Vidovec</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_Toc67470191 \h </w:instrText>
        </w:r>
        <w:r w:rsidR="00A34DAC" w:rsidRPr="00A34DAC">
          <w:rPr>
            <w:noProof/>
            <w:webHidden/>
            <w:sz w:val="24"/>
            <w:szCs w:val="24"/>
          </w:rPr>
        </w:r>
        <w:r w:rsidR="00A34DAC" w:rsidRPr="00A34DAC">
          <w:rPr>
            <w:noProof/>
            <w:webHidden/>
            <w:sz w:val="24"/>
            <w:szCs w:val="24"/>
          </w:rPr>
          <w:fldChar w:fldCharType="separate"/>
        </w:r>
        <w:r w:rsidR="00CF3196">
          <w:rPr>
            <w:noProof/>
            <w:webHidden/>
            <w:sz w:val="24"/>
            <w:szCs w:val="24"/>
          </w:rPr>
          <w:t>8</w:t>
        </w:r>
        <w:r w:rsidR="00A34DAC" w:rsidRPr="00A34DAC">
          <w:rPr>
            <w:noProof/>
            <w:webHidden/>
            <w:sz w:val="24"/>
            <w:szCs w:val="24"/>
          </w:rPr>
          <w:fldChar w:fldCharType="end"/>
        </w:r>
      </w:hyperlink>
    </w:p>
    <w:p w14:paraId="67A7FEA9" w14:textId="54652AED" w:rsidR="00A34DAC" w:rsidRPr="00A34DAC" w:rsidRDefault="00D11206">
      <w:pPr>
        <w:pStyle w:val="Tablicaslika"/>
        <w:tabs>
          <w:tab w:val="right" w:leader="dot" w:pos="9062"/>
        </w:tabs>
        <w:rPr>
          <w:rFonts w:eastAsiaTheme="minorEastAsia"/>
          <w:smallCaps w:val="0"/>
          <w:noProof/>
          <w:sz w:val="24"/>
          <w:szCs w:val="24"/>
          <w:lang w:eastAsia="hr-HR"/>
        </w:rPr>
      </w:pPr>
      <w:hyperlink w:anchor="_Toc67470192" w:history="1">
        <w:r w:rsidR="00A34DAC" w:rsidRPr="00A34DAC">
          <w:rPr>
            <w:rStyle w:val="Hiperveza"/>
            <w:noProof/>
            <w:sz w:val="24"/>
            <w:szCs w:val="24"/>
          </w:rPr>
          <w:t>Tablica 3. Realizacija aktivnosti predviđenih Planom gospodarenja otpadom za 2020. godinu</w:t>
        </w:r>
        <w:r w:rsidR="00A34DAC" w:rsidRPr="00A34DAC">
          <w:rPr>
            <w:noProof/>
            <w:webHidden/>
            <w:sz w:val="24"/>
            <w:szCs w:val="24"/>
          </w:rPr>
          <w:tab/>
        </w:r>
        <w:r w:rsidR="00A34DAC" w:rsidRPr="00A34DAC">
          <w:rPr>
            <w:noProof/>
            <w:webHidden/>
            <w:sz w:val="24"/>
            <w:szCs w:val="24"/>
          </w:rPr>
          <w:fldChar w:fldCharType="begin"/>
        </w:r>
        <w:r w:rsidR="00A34DAC" w:rsidRPr="00A34DAC">
          <w:rPr>
            <w:noProof/>
            <w:webHidden/>
            <w:sz w:val="24"/>
            <w:szCs w:val="24"/>
          </w:rPr>
          <w:instrText xml:space="preserve"> PAGEREF _Toc67470192 \h </w:instrText>
        </w:r>
        <w:r w:rsidR="00A34DAC" w:rsidRPr="00A34DAC">
          <w:rPr>
            <w:noProof/>
            <w:webHidden/>
            <w:sz w:val="24"/>
            <w:szCs w:val="24"/>
          </w:rPr>
        </w:r>
        <w:r w:rsidR="00A34DAC" w:rsidRPr="00A34DAC">
          <w:rPr>
            <w:noProof/>
            <w:webHidden/>
            <w:sz w:val="24"/>
            <w:szCs w:val="24"/>
          </w:rPr>
          <w:fldChar w:fldCharType="separate"/>
        </w:r>
        <w:r w:rsidR="00CF3196">
          <w:rPr>
            <w:noProof/>
            <w:webHidden/>
            <w:sz w:val="24"/>
            <w:szCs w:val="24"/>
          </w:rPr>
          <w:t>12</w:t>
        </w:r>
        <w:r w:rsidR="00A34DAC" w:rsidRPr="00A34DAC">
          <w:rPr>
            <w:noProof/>
            <w:webHidden/>
            <w:sz w:val="24"/>
            <w:szCs w:val="24"/>
          </w:rPr>
          <w:fldChar w:fldCharType="end"/>
        </w:r>
      </w:hyperlink>
    </w:p>
    <w:p w14:paraId="2CBA9A3B" w14:textId="32E183B8" w:rsidR="009550F9" w:rsidRDefault="009550F9" w:rsidP="009550F9">
      <w:pPr>
        <w:jc w:val="center"/>
        <w:rPr>
          <w:rFonts w:asciiTheme="majorHAnsi" w:eastAsiaTheme="minorHAnsi" w:hAnsiTheme="majorHAnsi" w:cstheme="majorHAnsi"/>
          <w:b/>
          <w:bCs/>
          <w:sz w:val="28"/>
          <w:szCs w:val="28"/>
        </w:rPr>
        <w:sectPr w:rsidR="009550F9" w:rsidSect="000F40B4">
          <w:pgSz w:w="11906" w:h="16838"/>
          <w:pgMar w:top="1417" w:right="1417" w:bottom="1417" w:left="1417" w:header="708" w:footer="708" w:gutter="0"/>
          <w:cols w:space="708"/>
          <w:docGrid w:linePitch="360"/>
        </w:sectPr>
      </w:pPr>
      <w:r w:rsidRPr="00A34DAC">
        <w:rPr>
          <w:rFonts w:eastAsiaTheme="minorHAnsi" w:cstheme="minorHAnsi"/>
          <w:b/>
          <w:bCs/>
          <w:sz w:val="24"/>
          <w:szCs w:val="24"/>
        </w:rPr>
        <w:fldChar w:fldCharType="end"/>
      </w:r>
    </w:p>
    <w:p w14:paraId="0FD418AC" w14:textId="77777777" w:rsidR="00477CA2" w:rsidRPr="00477CA2" w:rsidRDefault="00477CA2" w:rsidP="00477CA2">
      <w:pPr>
        <w:pStyle w:val="Naslov1"/>
      </w:pPr>
      <w:bookmarkStart w:id="1" w:name="_Toc1465285"/>
      <w:bookmarkStart w:id="2" w:name="_Toc33457205"/>
      <w:bookmarkStart w:id="3" w:name="_Toc67470175"/>
      <w:bookmarkStart w:id="4" w:name="_Hlk34653585"/>
      <w:r w:rsidRPr="00477CA2">
        <w:lastRenderedPageBreak/>
        <w:t>UVOD</w:t>
      </w:r>
      <w:bookmarkEnd w:id="1"/>
      <w:bookmarkEnd w:id="2"/>
      <w:bookmarkEnd w:id="3"/>
    </w:p>
    <w:p w14:paraId="56C33B53" w14:textId="42B27B05" w:rsidR="00477CA2" w:rsidRPr="00477CA2" w:rsidRDefault="00E432EE" w:rsidP="00145B9E">
      <w:pPr>
        <w:pStyle w:val="Odlomakpopisa11"/>
        <w:rPr>
          <w:rFonts w:eastAsiaTheme="minorHAnsi"/>
          <w:szCs w:val="24"/>
        </w:rPr>
      </w:pPr>
      <w:r w:rsidRPr="00A40392">
        <w:t>Općina Vidovec smještena je u središnjem dijelu Varaždinske</w:t>
      </w:r>
      <w:r>
        <w:t xml:space="preserve"> </w:t>
      </w:r>
      <w:r w:rsidRPr="00A40392">
        <w:t>županije. Područje Općine</w:t>
      </w:r>
      <w:r>
        <w:t xml:space="preserve"> </w:t>
      </w:r>
      <w:r w:rsidRPr="00A40392">
        <w:t>prostire se na 32,1 km</w:t>
      </w:r>
      <w:r w:rsidRPr="00A40392">
        <w:rPr>
          <w:vertAlign w:val="superscript"/>
        </w:rPr>
        <w:t>2</w:t>
      </w:r>
      <w:r w:rsidRPr="00A40392">
        <w:t>, što</w:t>
      </w:r>
      <w:r>
        <w:t xml:space="preserve"> </w:t>
      </w:r>
      <w:r w:rsidRPr="00A40392">
        <w:t>čini 2,55% ukupne površine Županije.</w:t>
      </w:r>
      <w:r>
        <w:t xml:space="preserve"> </w:t>
      </w:r>
      <w:r w:rsidRPr="00A40392">
        <w:t>Na zapadu graniči s Općinom Maruševec, na sjeveru s Općinama Petrijanec i Sračinec, na istoku s</w:t>
      </w:r>
      <w:r>
        <w:t xml:space="preserve"> </w:t>
      </w:r>
      <w:r w:rsidRPr="00A40392">
        <w:t xml:space="preserve">Gradom Varaždinom, a s južne strane Općinom </w:t>
      </w:r>
      <w:proofErr w:type="spellStart"/>
      <w:r w:rsidRPr="00A40392">
        <w:t>Beretinec</w:t>
      </w:r>
      <w:proofErr w:type="spellEnd"/>
      <w:r w:rsidRPr="00A40392">
        <w:t xml:space="preserve"> i Gradom Ivancem. </w:t>
      </w:r>
      <w:r>
        <w:t>A</w:t>
      </w:r>
      <w:r w:rsidRPr="00E432EE">
        <w:t xml:space="preserve">dministrativno se dijeli na 11 naselja: Nedeljanec, </w:t>
      </w:r>
      <w:proofErr w:type="spellStart"/>
      <w:r w:rsidRPr="00E432EE">
        <w:t>Cargovec</w:t>
      </w:r>
      <w:proofErr w:type="spellEnd"/>
      <w:r w:rsidRPr="00E432EE">
        <w:t xml:space="preserve">, </w:t>
      </w:r>
      <w:proofErr w:type="spellStart"/>
      <w:r w:rsidRPr="00E432EE">
        <w:t>Papinec</w:t>
      </w:r>
      <w:proofErr w:type="spellEnd"/>
      <w:r w:rsidRPr="00E432EE">
        <w:t xml:space="preserve">, </w:t>
      </w:r>
      <w:proofErr w:type="spellStart"/>
      <w:r w:rsidRPr="00E432EE">
        <w:t>Šijanec</w:t>
      </w:r>
      <w:proofErr w:type="spellEnd"/>
      <w:r w:rsidRPr="00E432EE">
        <w:t xml:space="preserve">, Vidovec, </w:t>
      </w:r>
      <w:proofErr w:type="spellStart"/>
      <w:r w:rsidRPr="00E432EE">
        <w:t>Budislavec</w:t>
      </w:r>
      <w:proofErr w:type="spellEnd"/>
      <w:r w:rsidRPr="00E432EE">
        <w:t xml:space="preserve">, </w:t>
      </w:r>
      <w:proofErr w:type="spellStart"/>
      <w:r w:rsidRPr="00E432EE">
        <w:t>Domitrovec</w:t>
      </w:r>
      <w:proofErr w:type="spellEnd"/>
      <w:r w:rsidRPr="00E432EE">
        <w:t xml:space="preserve">, </w:t>
      </w:r>
      <w:proofErr w:type="spellStart"/>
      <w:r w:rsidRPr="00E432EE">
        <w:t>Krkanec</w:t>
      </w:r>
      <w:proofErr w:type="spellEnd"/>
      <w:r w:rsidRPr="00E432EE">
        <w:t xml:space="preserve">, </w:t>
      </w:r>
      <w:proofErr w:type="spellStart"/>
      <w:r w:rsidRPr="00E432EE">
        <w:t>Zamlača</w:t>
      </w:r>
      <w:proofErr w:type="spellEnd"/>
      <w:r w:rsidRPr="00E432EE">
        <w:t xml:space="preserve">, </w:t>
      </w:r>
      <w:proofErr w:type="spellStart"/>
      <w:r w:rsidRPr="00E432EE">
        <w:t>Prekno</w:t>
      </w:r>
      <w:proofErr w:type="spellEnd"/>
      <w:r w:rsidRPr="00E432EE">
        <w:t xml:space="preserve"> i Tužno.</w:t>
      </w:r>
      <w:r w:rsidRPr="00E432EE">
        <w:rPr>
          <w:rFonts w:eastAsiaTheme="minorHAnsi"/>
          <w:szCs w:val="24"/>
        </w:rPr>
        <w:t xml:space="preserve"> </w:t>
      </w:r>
      <w:r w:rsidRPr="00477CA2">
        <w:rPr>
          <w:rFonts w:eastAsiaTheme="minorHAnsi"/>
          <w:szCs w:val="24"/>
        </w:rPr>
        <w:t xml:space="preserve">Prema popisu stanovništva iz 2011. godine u Općini </w:t>
      </w:r>
      <w:r>
        <w:rPr>
          <w:rFonts w:eastAsiaTheme="minorHAnsi"/>
          <w:szCs w:val="24"/>
        </w:rPr>
        <w:t>Vidovec</w:t>
      </w:r>
      <w:r w:rsidRPr="00477CA2">
        <w:rPr>
          <w:rFonts w:eastAsiaTheme="minorHAnsi"/>
          <w:szCs w:val="24"/>
        </w:rPr>
        <w:t xml:space="preserve"> živi ukupno</w:t>
      </w:r>
      <w:r>
        <w:rPr>
          <w:rFonts w:eastAsiaTheme="minorHAnsi"/>
          <w:szCs w:val="24"/>
        </w:rPr>
        <w:t xml:space="preserve"> </w:t>
      </w:r>
      <w:r w:rsidRPr="00E432EE">
        <w:rPr>
          <w:rFonts w:eastAsiaTheme="minorHAnsi"/>
          <w:szCs w:val="24"/>
        </w:rPr>
        <w:t>5.425 stanovnika, koji žive u 1.4</w:t>
      </w:r>
      <w:r w:rsidR="00145B9E">
        <w:rPr>
          <w:rFonts w:eastAsiaTheme="minorHAnsi"/>
          <w:szCs w:val="24"/>
        </w:rPr>
        <w:t xml:space="preserve">33 </w:t>
      </w:r>
      <w:r w:rsidRPr="00E432EE">
        <w:rPr>
          <w:rFonts w:eastAsiaTheme="minorHAnsi"/>
          <w:szCs w:val="24"/>
        </w:rPr>
        <w:t>domaćinst</w:t>
      </w:r>
      <w:r w:rsidR="00145B9E">
        <w:rPr>
          <w:rFonts w:eastAsiaTheme="minorHAnsi"/>
          <w:szCs w:val="24"/>
        </w:rPr>
        <w:t>a</w:t>
      </w:r>
      <w:r w:rsidRPr="00E432EE">
        <w:rPr>
          <w:rFonts w:eastAsiaTheme="minorHAnsi"/>
          <w:szCs w:val="24"/>
        </w:rPr>
        <w:t xml:space="preserve">va. </w:t>
      </w:r>
      <w:r w:rsidR="00477CA2" w:rsidRPr="00477CA2">
        <w:rPr>
          <w:rFonts w:eastAsiaTheme="minorHAnsi"/>
          <w:szCs w:val="24"/>
        </w:rPr>
        <w:t>Prosječna gustoća naseljenosti iznosi 1</w:t>
      </w:r>
      <w:r w:rsidR="00145B9E">
        <w:rPr>
          <w:rFonts w:eastAsiaTheme="minorHAnsi"/>
          <w:szCs w:val="24"/>
        </w:rPr>
        <w:t>69</w:t>
      </w:r>
      <w:r w:rsidR="00477CA2" w:rsidRPr="00477CA2">
        <w:rPr>
          <w:rFonts w:eastAsiaTheme="minorHAnsi"/>
          <w:szCs w:val="24"/>
        </w:rPr>
        <w:t xml:space="preserve"> st/km</w:t>
      </w:r>
      <w:r w:rsidR="00477CA2" w:rsidRPr="00477CA2">
        <w:rPr>
          <w:rFonts w:eastAsiaTheme="minorHAnsi"/>
          <w:szCs w:val="24"/>
          <w:vertAlign w:val="superscript"/>
        </w:rPr>
        <w:t>2</w:t>
      </w:r>
      <w:r w:rsidR="00477CA2" w:rsidRPr="00477CA2">
        <w:rPr>
          <w:rFonts w:eastAsiaTheme="minorHAnsi"/>
          <w:szCs w:val="24"/>
        </w:rPr>
        <w:t>.</w:t>
      </w:r>
    </w:p>
    <w:p w14:paraId="045DF783" w14:textId="736EC5FE" w:rsidR="003E1CD8" w:rsidRDefault="003E1CD8" w:rsidP="00477CA2">
      <w:pPr>
        <w:spacing w:line="276" w:lineRule="auto"/>
        <w:jc w:val="both"/>
        <w:rPr>
          <w:rFonts w:eastAsiaTheme="minorHAnsi"/>
          <w:sz w:val="24"/>
          <w:szCs w:val="24"/>
        </w:rPr>
      </w:pPr>
      <w:r w:rsidRPr="003E1CD8">
        <w:rPr>
          <w:rFonts w:eastAsiaTheme="minorHAnsi"/>
          <w:sz w:val="24"/>
          <w:szCs w:val="24"/>
        </w:rPr>
        <w:t xml:space="preserve">Na području Općine Vidovec uslugu prikupljanja miješanog komunalnog otpada  i odvojeno prikupljanje otpadnog papira, metala, stakla, plastike, tekstila te krupnog (glomaznog) otpada obavlja trgovačko društvo </w:t>
      </w:r>
      <w:r w:rsidRPr="00477CA2">
        <w:rPr>
          <w:rFonts w:eastAsiaTheme="minorHAnsi"/>
          <w:sz w:val="24"/>
          <w:szCs w:val="24"/>
        </w:rPr>
        <w:t>Čistoća d.o.o. sa sjedištem na adresi Ognjena Price 13, 42000 Varaždin</w:t>
      </w:r>
      <w:r>
        <w:rPr>
          <w:rFonts w:eastAsiaTheme="minorHAnsi"/>
          <w:sz w:val="24"/>
          <w:szCs w:val="24"/>
        </w:rPr>
        <w:t>,</w:t>
      </w:r>
      <w:r w:rsidRPr="003E1CD8">
        <w:rPr>
          <w:rFonts w:eastAsiaTheme="minorHAnsi"/>
          <w:sz w:val="24"/>
          <w:szCs w:val="24"/>
        </w:rPr>
        <w:t xml:space="preserve"> a koje je u suvlasništvu Općine Vidovec.</w:t>
      </w:r>
    </w:p>
    <w:p w14:paraId="22AF55CD" w14:textId="13462001" w:rsidR="003E1CD8" w:rsidRDefault="00477CA2" w:rsidP="00477CA2">
      <w:pPr>
        <w:spacing w:after="120" w:line="276" w:lineRule="auto"/>
        <w:jc w:val="both"/>
        <w:rPr>
          <w:rFonts w:eastAsiaTheme="minorHAnsi"/>
          <w:sz w:val="24"/>
          <w:szCs w:val="24"/>
        </w:rPr>
      </w:pPr>
      <w:r w:rsidRPr="00477CA2">
        <w:rPr>
          <w:rFonts w:eastAsiaTheme="minorHAnsi"/>
          <w:sz w:val="24"/>
          <w:szCs w:val="24"/>
        </w:rPr>
        <w:t xml:space="preserve">Općinsko vijeće Općine </w:t>
      </w:r>
      <w:r w:rsidR="00E432EE">
        <w:rPr>
          <w:rFonts w:eastAsiaTheme="minorHAnsi"/>
          <w:sz w:val="24"/>
          <w:szCs w:val="24"/>
        </w:rPr>
        <w:t>Vidovec</w:t>
      </w:r>
      <w:r w:rsidRPr="00477CA2">
        <w:rPr>
          <w:rFonts w:eastAsiaTheme="minorHAnsi"/>
          <w:sz w:val="24"/>
          <w:szCs w:val="24"/>
        </w:rPr>
        <w:t xml:space="preserve"> je na svojoj</w:t>
      </w:r>
      <w:r w:rsidR="003E1CD8">
        <w:rPr>
          <w:rFonts w:eastAsiaTheme="minorHAnsi"/>
          <w:sz w:val="24"/>
          <w:szCs w:val="24"/>
        </w:rPr>
        <w:t xml:space="preserve"> 4</w:t>
      </w:r>
      <w:r w:rsidRPr="00477CA2">
        <w:rPr>
          <w:rFonts w:eastAsiaTheme="minorHAnsi"/>
          <w:sz w:val="24"/>
          <w:szCs w:val="24"/>
        </w:rPr>
        <w:t xml:space="preserve">. sjednici održanoj dana </w:t>
      </w:r>
      <w:r w:rsidR="003E1CD8">
        <w:rPr>
          <w:rFonts w:eastAsiaTheme="minorHAnsi"/>
          <w:sz w:val="24"/>
          <w:szCs w:val="24"/>
        </w:rPr>
        <w:t xml:space="preserve">20. listopada 2017. </w:t>
      </w:r>
      <w:r w:rsidRPr="00477CA2">
        <w:rPr>
          <w:rFonts w:eastAsiaTheme="minorHAnsi"/>
          <w:sz w:val="24"/>
          <w:szCs w:val="24"/>
        </w:rPr>
        <w:t xml:space="preserve">godine donijelo Odluku o donošenju </w:t>
      </w:r>
      <w:bookmarkStart w:id="5" w:name="_Hlk34741888"/>
      <w:r w:rsidRPr="00477CA2">
        <w:rPr>
          <w:rFonts w:eastAsiaTheme="minorHAnsi"/>
          <w:sz w:val="24"/>
          <w:szCs w:val="24"/>
        </w:rPr>
        <w:t xml:space="preserve">Plana gospodarenja otpadom Općine </w:t>
      </w:r>
      <w:r w:rsidR="00E432EE">
        <w:rPr>
          <w:rFonts w:eastAsiaTheme="minorHAnsi"/>
          <w:sz w:val="24"/>
          <w:szCs w:val="24"/>
        </w:rPr>
        <w:t>Vidovec</w:t>
      </w:r>
      <w:r w:rsidRPr="00477CA2">
        <w:rPr>
          <w:rFonts w:eastAsiaTheme="minorHAnsi"/>
          <w:sz w:val="24"/>
          <w:szCs w:val="24"/>
        </w:rPr>
        <w:t xml:space="preserve"> za razdoblje od 201</w:t>
      </w:r>
      <w:r w:rsidR="003E1CD8">
        <w:rPr>
          <w:rFonts w:eastAsiaTheme="minorHAnsi"/>
          <w:sz w:val="24"/>
          <w:szCs w:val="24"/>
        </w:rPr>
        <w:t>7</w:t>
      </w:r>
      <w:r w:rsidRPr="00477CA2">
        <w:rPr>
          <w:rFonts w:eastAsiaTheme="minorHAnsi"/>
          <w:sz w:val="24"/>
          <w:szCs w:val="24"/>
        </w:rPr>
        <w:t>. do 202</w:t>
      </w:r>
      <w:r w:rsidR="003E1CD8">
        <w:rPr>
          <w:rFonts w:eastAsiaTheme="minorHAnsi"/>
          <w:sz w:val="24"/>
          <w:szCs w:val="24"/>
        </w:rPr>
        <w:t>2</w:t>
      </w:r>
      <w:r w:rsidRPr="00477CA2">
        <w:rPr>
          <w:rFonts w:eastAsiaTheme="minorHAnsi"/>
          <w:sz w:val="24"/>
          <w:szCs w:val="24"/>
        </w:rPr>
        <w:t xml:space="preserve">. godine </w:t>
      </w:r>
      <w:bookmarkEnd w:id="5"/>
      <w:r w:rsidRPr="00477CA2">
        <w:rPr>
          <w:rFonts w:eastAsiaTheme="minorHAnsi"/>
          <w:sz w:val="24"/>
          <w:szCs w:val="24"/>
        </w:rPr>
        <w:t xml:space="preserve">(„Službeni vjesnik Varaždinske županije“, broj </w:t>
      </w:r>
      <w:r w:rsidR="00B6295A">
        <w:rPr>
          <w:rFonts w:eastAsiaTheme="minorHAnsi"/>
          <w:sz w:val="24"/>
          <w:szCs w:val="24"/>
        </w:rPr>
        <w:t>62/17</w:t>
      </w:r>
      <w:r w:rsidRPr="00477CA2">
        <w:rPr>
          <w:rFonts w:eastAsiaTheme="minorHAnsi"/>
          <w:sz w:val="24"/>
          <w:szCs w:val="24"/>
        </w:rPr>
        <w:t xml:space="preserve">), </w:t>
      </w:r>
      <w:r w:rsidR="003E1CD8" w:rsidRPr="003E1CD8">
        <w:rPr>
          <w:rFonts w:eastAsiaTheme="minorHAnsi"/>
          <w:sz w:val="24"/>
          <w:szCs w:val="24"/>
        </w:rPr>
        <w:t xml:space="preserve">s ciljem usklađivanja postojećeg Plana gospodarenja otpadom sa EU standardima, odredbama Zakona o održivom gospodarenju otpadom(„Narodne novine“, broj 94/13, 73/17, 14/19, 98/19)(u daljnjem tekstu: </w:t>
      </w:r>
      <w:r w:rsidR="003E1CD8" w:rsidRPr="003E1CD8">
        <w:rPr>
          <w:rFonts w:eastAsiaTheme="minorHAnsi"/>
          <w:i/>
          <w:iCs/>
          <w:sz w:val="24"/>
          <w:szCs w:val="24"/>
        </w:rPr>
        <w:t>Zakon</w:t>
      </w:r>
      <w:r w:rsidR="003E1CD8" w:rsidRPr="003E1CD8">
        <w:rPr>
          <w:rFonts w:eastAsiaTheme="minorHAnsi"/>
          <w:sz w:val="24"/>
          <w:szCs w:val="24"/>
        </w:rPr>
        <w:t>), Strategijom gospodarenja otpadom Republike Hrvatske („Narodne novine“</w:t>
      </w:r>
      <w:r w:rsidR="003E1CD8">
        <w:rPr>
          <w:rFonts w:eastAsiaTheme="minorHAnsi"/>
          <w:sz w:val="24"/>
          <w:szCs w:val="24"/>
        </w:rPr>
        <w:t>,</w:t>
      </w:r>
      <w:r w:rsidR="003E1CD8" w:rsidRPr="003E1CD8">
        <w:rPr>
          <w:rFonts w:eastAsiaTheme="minorHAnsi"/>
          <w:sz w:val="24"/>
          <w:szCs w:val="24"/>
        </w:rPr>
        <w:t xml:space="preserve"> broj 130/05) i Planom gospodarenja otpadom Republike Hrvatske za razdoblje 2017.-2022</w:t>
      </w:r>
      <w:r w:rsidR="003E1CD8">
        <w:rPr>
          <w:rFonts w:eastAsiaTheme="minorHAnsi"/>
          <w:sz w:val="24"/>
          <w:szCs w:val="24"/>
        </w:rPr>
        <w:t xml:space="preserve"> („Narodne novine“, broj 3/17</w:t>
      </w:r>
      <w:r w:rsidR="00B6295A">
        <w:rPr>
          <w:rFonts w:eastAsiaTheme="minorHAnsi"/>
          <w:sz w:val="24"/>
          <w:szCs w:val="24"/>
        </w:rPr>
        <w:t>)</w:t>
      </w:r>
      <w:r w:rsidR="003E1CD8" w:rsidRPr="003E1CD8">
        <w:rPr>
          <w:rFonts w:eastAsiaTheme="minorHAnsi"/>
          <w:sz w:val="24"/>
          <w:szCs w:val="24"/>
        </w:rPr>
        <w:t>.</w:t>
      </w:r>
    </w:p>
    <w:p w14:paraId="05133BBD" w14:textId="472D0D17" w:rsidR="00477CA2" w:rsidRPr="00477CA2" w:rsidRDefault="00477CA2" w:rsidP="00477CA2">
      <w:pPr>
        <w:spacing w:after="120" w:line="276" w:lineRule="auto"/>
        <w:jc w:val="both"/>
        <w:rPr>
          <w:rFonts w:eastAsiaTheme="minorHAnsi"/>
          <w:sz w:val="24"/>
          <w:szCs w:val="24"/>
        </w:rPr>
      </w:pPr>
      <w:r w:rsidRPr="00477CA2">
        <w:rPr>
          <w:rFonts w:eastAsiaTheme="minorHAnsi"/>
          <w:sz w:val="24"/>
          <w:szCs w:val="24"/>
        </w:rPr>
        <w:t xml:space="preserve">Stavkom 1. članka 20. </w:t>
      </w:r>
      <w:r w:rsidRPr="003E1CD8">
        <w:rPr>
          <w:rFonts w:eastAsiaTheme="minorHAnsi"/>
          <w:i/>
          <w:iCs/>
          <w:sz w:val="24"/>
          <w:szCs w:val="24"/>
        </w:rPr>
        <w:t>Zakona</w:t>
      </w:r>
      <w:r w:rsidR="003E1CD8">
        <w:rPr>
          <w:rFonts w:eastAsiaTheme="minorHAnsi"/>
          <w:sz w:val="24"/>
          <w:szCs w:val="24"/>
        </w:rPr>
        <w:t xml:space="preserve">, </w:t>
      </w:r>
      <w:r w:rsidRPr="00477CA2">
        <w:rPr>
          <w:rFonts w:eastAsiaTheme="minorHAnsi"/>
          <w:sz w:val="24"/>
          <w:szCs w:val="24"/>
        </w:rPr>
        <w:t>propisano je da jedinica lokalne samouprave dostavlja godišnje izvješće o provedbi Plana gospodarenja otpadom jedinici područne (regionalne) samouprave do 31. ožujka tekuće godine za prethodnu godinu i objavljuje ga u službenom glasilu.</w:t>
      </w:r>
    </w:p>
    <w:p w14:paraId="4DE768EC" w14:textId="77777777" w:rsidR="00477CA2" w:rsidRPr="00477CA2" w:rsidRDefault="00477CA2" w:rsidP="00477CA2">
      <w:pPr>
        <w:pStyle w:val="Naslov1"/>
      </w:pPr>
      <w:bookmarkStart w:id="6" w:name="_Toc1465286"/>
      <w:bookmarkStart w:id="7" w:name="_Toc33457206"/>
      <w:bookmarkStart w:id="8" w:name="_Toc67470176"/>
      <w:r w:rsidRPr="00477CA2">
        <w:t>OBVEZE JEDINICE LOKALNE SAMOUPRAVE</w:t>
      </w:r>
      <w:bookmarkEnd w:id="6"/>
      <w:bookmarkEnd w:id="7"/>
      <w:bookmarkEnd w:id="8"/>
    </w:p>
    <w:p w14:paraId="41B10678" w14:textId="77777777" w:rsidR="00477CA2" w:rsidRPr="00477CA2" w:rsidRDefault="00477CA2" w:rsidP="00477CA2">
      <w:pPr>
        <w:jc w:val="both"/>
        <w:rPr>
          <w:rFonts w:eastAsiaTheme="minorHAnsi" w:cstheme="minorHAnsi"/>
          <w:sz w:val="24"/>
          <w:szCs w:val="24"/>
        </w:rPr>
      </w:pPr>
      <w:r w:rsidRPr="00477CA2">
        <w:rPr>
          <w:rFonts w:eastAsiaTheme="minorHAnsi" w:cstheme="minorHAnsi"/>
          <w:sz w:val="24"/>
          <w:szCs w:val="24"/>
        </w:rPr>
        <w:t xml:space="preserve">Gospodarenje otpadom temelji se na uvažavanju načela zaštite okoliša propisanih zakonom kojim se uređuje zaštita okoliša, a osobito na temelju načela: </w:t>
      </w:r>
    </w:p>
    <w:tbl>
      <w:tblPr>
        <w:tblStyle w:val="Reetkatablice1"/>
        <w:tblW w:w="3828" w:type="dxa"/>
        <w:jc w:val="center"/>
        <w:tblLook w:val="04A0" w:firstRow="1" w:lastRow="0" w:firstColumn="1" w:lastColumn="0" w:noHBand="0" w:noVBand="1"/>
      </w:tblPr>
      <w:tblGrid>
        <w:gridCol w:w="3828"/>
      </w:tblGrid>
      <w:tr w:rsidR="00477CA2" w:rsidRPr="00477CA2" w14:paraId="4577CC3C" w14:textId="77777777" w:rsidTr="00AF0C72">
        <w:trPr>
          <w:jc w:val="center"/>
        </w:trPr>
        <w:tc>
          <w:tcPr>
            <w:tcW w:w="3828" w:type="dxa"/>
          </w:tcPr>
          <w:p w14:paraId="3F51F02D" w14:textId="366F49FE" w:rsidR="00477CA2" w:rsidRPr="00477CA2" w:rsidRDefault="00632B85" w:rsidP="00477CA2">
            <w:pPr>
              <w:contextualSpacing/>
              <w:jc w:val="center"/>
              <w:rPr>
                <w:rFonts w:cstheme="minorHAnsi"/>
              </w:rPr>
            </w:pPr>
            <w:r>
              <w:rPr>
                <w:rFonts w:cstheme="minorHAnsi"/>
              </w:rPr>
              <w:t>Načelo onečišćivač plać</w:t>
            </w:r>
            <w:r w:rsidR="00477CA2" w:rsidRPr="00477CA2">
              <w:rPr>
                <w:rFonts w:cstheme="minorHAnsi"/>
              </w:rPr>
              <w:t>a</w:t>
            </w:r>
          </w:p>
        </w:tc>
      </w:tr>
      <w:tr w:rsidR="00477CA2" w:rsidRPr="00477CA2" w14:paraId="5E5680A8" w14:textId="77777777" w:rsidTr="00AF0C72">
        <w:trPr>
          <w:jc w:val="center"/>
        </w:trPr>
        <w:tc>
          <w:tcPr>
            <w:tcW w:w="3828" w:type="dxa"/>
          </w:tcPr>
          <w:p w14:paraId="1FE2E421" w14:textId="77777777" w:rsidR="00477CA2" w:rsidRPr="00477CA2" w:rsidRDefault="00477CA2" w:rsidP="00477CA2">
            <w:pPr>
              <w:contextualSpacing/>
              <w:jc w:val="center"/>
              <w:rPr>
                <w:rFonts w:cstheme="minorHAnsi"/>
              </w:rPr>
            </w:pPr>
            <w:r w:rsidRPr="00477CA2">
              <w:rPr>
                <w:rFonts w:cstheme="minorHAnsi"/>
              </w:rPr>
              <w:t>Načelo blizine</w:t>
            </w:r>
          </w:p>
        </w:tc>
      </w:tr>
      <w:tr w:rsidR="00477CA2" w:rsidRPr="00477CA2" w14:paraId="0C977BD1" w14:textId="77777777" w:rsidTr="00AF0C72">
        <w:trPr>
          <w:jc w:val="center"/>
        </w:trPr>
        <w:tc>
          <w:tcPr>
            <w:tcW w:w="3828" w:type="dxa"/>
          </w:tcPr>
          <w:p w14:paraId="37928F7D" w14:textId="77777777" w:rsidR="00477CA2" w:rsidRPr="00477CA2" w:rsidRDefault="00477CA2" w:rsidP="00477CA2">
            <w:pPr>
              <w:contextualSpacing/>
              <w:jc w:val="center"/>
              <w:rPr>
                <w:rFonts w:cstheme="minorHAnsi"/>
              </w:rPr>
            </w:pPr>
            <w:r w:rsidRPr="00477CA2">
              <w:rPr>
                <w:rFonts w:cstheme="minorHAnsi"/>
              </w:rPr>
              <w:t>Načelo samodostatnosti i</w:t>
            </w:r>
          </w:p>
        </w:tc>
      </w:tr>
      <w:tr w:rsidR="00477CA2" w:rsidRPr="00477CA2" w14:paraId="7E7D1D45" w14:textId="77777777" w:rsidTr="00AF0C72">
        <w:trPr>
          <w:jc w:val="center"/>
        </w:trPr>
        <w:tc>
          <w:tcPr>
            <w:tcW w:w="3828" w:type="dxa"/>
          </w:tcPr>
          <w:p w14:paraId="2A75A664" w14:textId="77777777" w:rsidR="00477CA2" w:rsidRPr="00477CA2" w:rsidRDefault="00477CA2" w:rsidP="00477CA2">
            <w:pPr>
              <w:contextualSpacing/>
              <w:jc w:val="center"/>
              <w:rPr>
                <w:rFonts w:cstheme="minorHAnsi"/>
              </w:rPr>
            </w:pPr>
            <w:r w:rsidRPr="00477CA2">
              <w:rPr>
                <w:rFonts w:cstheme="minorHAnsi"/>
              </w:rPr>
              <w:t xml:space="preserve">Načelo </w:t>
            </w:r>
            <w:proofErr w:type="spellStart"/>
            <w:r w:rsidRPr="00477CA2">
              <w:rPr>
                <w:rFonts w:cstheme="minorHAnsi"/>
              </w:rPr>
              <w:t>sljedivosti</w:t>
            </w:r>
            <w:proofErr w:type="spellEnd"/>
          </w:p>
        </w:tc>
      </w:tr>
    </w:tbl>
    <w:p w14:paraId="20D8E331" w14:textId="77777777" w:rsidR="00477CA2" w:rsidRPr="00477CA2" w:rsidRDefault="00477CA2" w:rsidP="00477CA2">
      <w:pPr>
        <w:spacing w:after="0" w:line="240" w:lineRule="auto"/>
        <w:jc w:val="both"/>
        <w:rPr>
          <w:rFonts w:ascii="Calibri" w:eastAsia="Times New Roman" w:hAnsi="Calibri" w:cs="Times New Roman"/>
          <w:lang w:eastAsia="hr-HR"/>
        </w:rPr>
      </w:pPr>
    </w:p>
    <w:p w14:paraId="4F6F2293" w14:textId="77777777" w:rsidR="00477CA2" w:rsidRDefault="00477CA2" w:rsidP="00477CA2">
      <w:pPr>
        <w:spacing w:after="0" w:line="240" w:lineRule="auto"/>
        <w:jc w:val="both"/>
        <w:rPr>
          <w:rFonts w:ascii="Calibri" w:eastAsia="Times New Roman" w:hAnsi="Calibri" w:cs="Times New Roman"/>
          <w:sz w:val="24"/>
          <w:szCs w:val="24"/>
          <w:lang w:eastAsia="hr-HR"/>
        </w:rPr>
      </w:pPr>
      <w:r w:rsidRPr="00477CA2">
        <w:rPr>
          <w:rFonts w:ascii="Calibri" w:eastAsia="Times New Roman" w:hAnsi="Calibri" w:cs="Times New Roman"/>
          <w:sz w:val="24"/>
          <w:szCs w:val="24"/>
          <w:lang w:eastAsia="hr-HR"/>
        </w:rPr>
        <w:t xml:space="preserve">Prema </w:t>
      </w:r>
      <w:r w:rsidRPr="00477CA2">
        <w:rPr>
          <w:rFonts w:ascii="Calibri" w:eastAsia="Times New Roman" w:hAnsi="Calibri" w:cs="Times New Roman"/>
          <w:i/>
          <w:iCs/>
          <w:sz w:val="24"/>
          <w:szCs w:val="24"/>
          <w:lang w:eastAsia="hr-HR"/>
        </w:rPr>
        <w:t>Zakonu</w:t>
      </w:r>
      <w:r w:rsidRPr="00477CA2">
        <w:rPr>
          <w:rFonts w:ascii="Calibri" w:eastAsia="Times New Roman" w:hAnsi="Calibri" w:cs="Times New Roman"/>
          <w:sz w:val="24"/>
          <w:szCs w:val="24"/>
          <w:lang w:eastAsia="hr-HR"/>
        </w:rPr>
        <w:t>, jedinice lokalne samouprave dužne su na svom području osigurati:</w:t>
      </w:r>
    </w:p>
    <w:p w14:paraId="6DC57CB5" w14:textId="77777777" w:rsidR="000F40B4" w:rsidRDefault="000F40B4" w:rsidP="00477CA2">
      <w:pPr>
        <w:spacing w:after="0" w:line="240" w:lineRule="auto"/>
        <w:jc w:val="both"/>
        <w:rPr>
          <w:rFonts w:ascii="Calibri" w:eastAsia="Times New Roman" w:hAnsi="Calibri" w:cs="Times New Roman"/>
          <w:sz w:val="24"/>
          <w:szCs w:val="24"/>
          <w:lang w:eastAsia="hr-HR"/>
        </w:rPr>
      </w:pPr>
    </w:p>
    <w:p w14:paraId="3B90A3D8" w14:textId="758E43A1" w:rsidR="000F40B4" w:rsidRPr="00477CA2" w:rsidRDefault="000F40B4" w:rsidP="00477CA2">
      <w:pPr>
        <w:spacing w:after="0" w:line="240" w:lineRule="auto"/>
        <w:jc w:val="both"/>
        <w:rPr>
          <w:rFonts w:ascii="Calibri" w:eastAsia="Times New Roman" w:hAnsi="Calibri" w:cs="Times New Roman"/>
          <w:sz w:val="24"/>
          <w:szCs w:val="24"/>
          <w:lang w:eastAsia="hr-HR"/>
        </w:rPr>
        <w:sectPr w:rsidR="000F40B4" w:rsidRPr="00477CA2" w:rsidSect="00D5066C">
          <w:footerReference w:type="default" r:id="rId13"/>
          <w:footerReference w:type="first" r:id="rId14"/>
          <w:pgSz w:w="11906" w:h="16838"/>
          <w:pgMar w:top="1417" w:right="1417" w:bottom="1417" w:left="1417" w:header="708" w:footer="708" w:gutter="0"/>
          <w:cols w:space="708"/>
          <w:docGrid w:linePitch="360"/>
        </w:sectPr>
      </w:pPr>
    </w:p>
    <w:p w14:paraId="36EA7587" w14:textId="77777777" w:rsidR="00477CA2" w:rsidRPr="00477CA2" w:rsidRDefault="00477CA2" w:rsidP="00477CA2">
      <w:pPr>
        <w:spacing w:after="0" w:line="240" w:lineRule="auto"/>
        <w:jc w:val="both"/>
        <w:rPr>
          <w:rFonts w:ascii="Calibri" w:eastAsia="Times New Roman" w:hAnsi="Calibri" w:cs="Times New Roman"/>
          <w:lang w:eastAsia="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5"/>
      </w:tblGrid>
      <w:tr w:rsidR="00477CA2" w:rsidRPr="00477CA2" w14:paraId="5FD899D3" w14:textId="77777777" w:rsidTr="00AF0C72">
        <w:trPr>
          <w:jc w:val="center"/>
        </w:trPr>
        <w:tc>
          <w:tcPr>
            <w:tcW w:w="6955" w:type="dxa"/>
          </w:tcPr>
          <w:p w14:paraId="5BAB90A3" w14:textId="77777777" w:rsidR="00477CA2" w:rsidRPr="00477CA2" w:rsidRDefault="00477CA2" w:rsidP="00477CA2">
            <w:pPr>
              <w:spacing w:after="0" w:line="240" w:lineRule="auto"/>
              <w:jc w:val="both"/>
              <w:rPr>
                <w:rFonts w:ascii="Calibri" w:eastAsia="Times New Roman" w:hAnsi="Calibri" w:cs="Times New Roman"/>
                <w:lang w:eastAsia="hr-HR"/>
              </w:rPr>
            </w:pPr>
            <w:r w:rsidRPr="00477CA2">
              <w:rPr>
                <w:rFonts w:ascii="Calibri" w:eastAsia="Times New Roman" w:hAnsi="Calibri" w:cs="Times New Roman"/>
                <w:lang w:eastAsia="hr-HR"/>
              </w:rPr>
              <w:t>Javnu uslugu prikupljanja miješanog i biorazgradivog komunalnog otpada</w:t>
            </w:r>
          </w:p>
        </w:tc>
      </w:tr>
      <w:tr w:rsidR="00477CA2" w:rsidRPr="00477CA2" w14:paraId="6807CAD2" w14:textId="77777777" w:rsidTr="00AF0C72">
        <w:trPr>
          <w:jc w:val="center"/>
        </w:trPr>
        <w:tc>
          <w:tcPr>
            <w:tcW w:w="6955" w:type="dxa"/>
          </w:tcPr>
          <w:p w14:paraId="139220FA" w14:textId="77777777" w:rsidR="00477CA2" w:rsidRPr="00477CA2" w:rsidRDefault="00477CA2" w:rsidP="00477CA2">
            <w:pPr>
              <w:spacing w:after="0" w:line="240" w:lineRule="auto"/>
              <w:jc w:val="both"/>
              <w:rPr>
                <w:rFonts w:ascii="Calibri" w:eastAsia="Times New Roman" w:hAnsi="Calibri" w:cs="Times New Roman"/>
                <w:lang w:eastAsia="hr-HR"/>
              </w:rPr>
            </w:pPr>
            <w:r w:rsidRPr="00477CA2">
              <w:rPr>
                <w:rFonts w:ascii="Calibri" w:eastAsia="Times New Roman" w:hAnsi="Calibri" w:cs="Times New Roman"/>
                <w:lang w:eastAsia="hr-HR"/>
              </w:rPr>
              <w:t>Odvojeno prikupljanje otpadnog papira, metala, stakla, plastike i tekstila te krupnog (glomaznog) komunalnog otpada</w:t>
            </w:r>
          </w:p>
        </w:tc>
      </w:tr>
      <w:tr w:rsidR="00477CA2" w:rsidRPr="00477CA2" w14:paraId="32ED63C8" w14:textId="77777777" w:rsidTr="00AF0C72">
        <w:trPr>
          <w:jc w:val="center"/>
        </w:trPr>
        <w:tc>
          <w:tcPr>
            <w:tcW w:w="6955" w:type="dxa"/>
          </w:tcPr>
          <w:p w14:paraId="0DFCB661" w14:textId="77777777" w:rsidR="00477CA2" w:rsidRPr="00477CA2" w:rsidRDefault="00477CA2" w:rsidP="00477CA2">
            <w:pPr>
              <w:spacing w:after="0" w:line="240" w:lineRule="auto"/>
              <w:jc w:val="both"/>
              <w:rPr>
                <w:rFonts w:ascii="Calibri" w:eastAsia="Times New Roman" w:hAnsi="Calibri" w:cs="Times New Roman"/>
                <w:lang w:eastAsia="hr-HR"/>
              </w:rPr>
            </w:pPr>
            <w:r w:rsidRPr="00477CA2">
              <w:rPr>
                <w:rFonts w:ascii="Calibri" w:eastAsia="Times New Roman" w:hAnsi="Calibri" w:cs="Times New Roman"/>
                <w:lang w:eastAsia="hr-HR"/>
              </w:rPr>
              <w:t>Sprječavanje odbacivanja otpada na način suprotan Zakonu te uklanjanje tako odbačenog otpada</w:t>
            </w:r>
          </w:p>
        </w:tc>
      </w:tr>
      <w:tr w:rsidR="00477CA2" w:rsidRPr="00477CA2" w14:paraId="6EFAEE53" w14:textId="77777777" w:rsidTr="00AF0C72">
        <w:trPr>
          <w:jc w:val="center"/>
        </w:trPr>
        <w:tc>
          <w:tcPr>
            <w:tcW w:w="6955" w:type="dxa"/>
          </w:tcPr>
          <w:p w14:paraId="5819C081" w14:textId="77777777" w:rsidR="00477CA2" w:rsidRPr="00477CA2" w:rsidRDefault="00477CA2" w:rsidP="00477CA2">
            <w:pPr>
              <w:spacing w:after="0" w:line="240" w:lineRule="auto"/>
              <w:jc w:val="both"/>
              <w:rPr>
                <w:rFonts w:ascii="Calibri" w:eastAsia="Times New Roman" w:hAnsi="Calibri" w:cs="Times New Roman"/>
                <w:lang w:eastAsia="hr-HR"/>
              </w:rPr>
            </w:pPr>
            <w:r w:rsidRPr="00477CA2">
              <w:rPr>
                <w:rFonts w:ascii="Calibri" w:eastAsia="Times New Roman" w:hAnsi="Calibri" w:cs="Times New Roman"/>
                <w:lang w:eastAsia="hr-HR"/>
              </w:rPr>
              <w:t>Donošenje i provedbu plana gospodarenja otpadom jedinice lokalne samouprave</w:t>
            </w:r>
          </w:p>
        </w:tc>
      </w:tr>
      <w:tr w:rsidR="00477CA2" w:rsidRPr="00477CA2" w14:paraId="3000CAD3" w14:textId="77777777" w:rsidTr="00AF0C72">
        <w:trPr>
          <w:jc w:val="center"/>
        </w:trPr>
        <w:tc>
          <w:tcPr>
            <w:tcW w:w="6955" w:type="dxa"/>
          </w:tcPr>
          <w:p w14:paraId="2B95E1B6" w14:textId="77777777" w:rsidR="00477CA2" w:rsidRPr="00477CA2" w:rsidRDefault="00477CA2" w:rsidP="00477CA2">
            <w:pPr>
              <w:spacing w:after="0" w:line="240" w:lineRule="auto"/>
              <w:jc w:val="both"/>
              <w:rPr>
                <w:rFonts w:ascii="Calibri" w:eastAsia="Times New Roman" w:hAnsi="Calibri" w:cs="Times New Roman"/>
                <w:lang w:eastAsia="hr-HR"/>
              </w:rPr>
            </w:pPr>
            <w:r w:rsidRPr="00477CA2">
              <w:rPr>
                <w:rFonts w:ascii="Calibri" w:eastAsia="Times New Roman" w:hAnsi="Calibri" w:cs="Times New Roman"/>
                <w:lang w:eastAsia="hr-HR"/>
              </w:rPr>
              <w:t>Provedbu Plana gospodarenja otpadom Republike Hrvatske</w:t>
            </w:r>
          </w:p>
        </w:tc>
      </w:tr>
      <w:tr w:rsidR="00477CA2" w:rsidRPr="00477CA2" w14:paraId="0EDDD0B3" w14:textId="77777777" w:rsidTr="00AF0C72">
        <w:trPr>
          <w:jc w:val="center"/>
        </w:trPr>
        <w:tc>
          <w:tcPr>
            <w:tcW w:w="6955" w:type="dxa"/>
          </w:tcPr>
          <w:p w14:paraId="2971D3F9" w14:textId="77777777" w:rsidR="00477CA2" w:rsidRPr="00477CA2" w:rsidRDefault="00477CA2" w:rsidP="00477CA2">
            <w:pPr>
              <w:spacing w:after="0" w:line="240" w:lineRule="auto"/>
              <w:jc w:val="both"/>
              <w:rPr>
                <w:rFonts w:ascii="Calibri" w:eastAsia="Times New Roman" w:hAnsi="Calibri" w:cs="Times New Roman"/>
                <w:lang w:eastAsia="hr-HR"/>
              </w:rPr>
            </w:pPr>
            <w:r w:rsidRPr="00477CA2">
              <w:rPr>
                <w:rFonts w:ascii="Calibri" w:eastAsia="Times New Roman" w:hAnsi="Calibri" w:cs="Times New Roman"/>
                <w:lang w:eastAsia="hr-HR"/>
              </w:rPr>
              <w:t xml:space="preserve">Provođenje </w:t>
            </w:r>
            <w:proofErr w:type="spellStart"/>
            <w:r w:rsidRPr="00477CA2">
              <w:rPr>
                <w:rFonts w:ascii="Calibri" w:eastAsia="Times New Roman" w:hAnsi="Calibri" w:cs="Times New Roman"/>
                <w:lang w:eastAsia="hr-HR"/>
              </w:rPr>
              <w:t>izobrazno</w:t>
            </w:r>
            <w:proofErr w:type="spellEnd"/>
            <w:r w:rsidRPr="00477CA2">
              <w:rPr>
                <w:rFonts w:ascii="Calibri" w:eastAsia="Times New Roman" w:hAnsi="Calibri" w:cs="Times New Roman"/>
                <w:lang w:eastAsia="hr-HR"/>
              </w:rPr>
              <w:t>-informativne aktivnosti na svom području</w:t>
            </w:r>
          </w:p>
        </w:tc>
      </w:tr>
      <w:tr w:rsidR="00477CA2" w:rsidRPr="00477CA2" w14:paraId="7703AE6B" w14:textId="77777777" w:rsidTr="00AF0C72">
        <w:trPr>
          <w:jc w:val="center"/>
        </w:trPr>
        <w:tc>
          <w:tcPr>
            <w:tcW w:w="6955" w:type="dxa"/>
          </w:tcPr>
          <w:p w14:paraId="6E9C2350" w14:textId="77777777" w:rsidR="00477CA2" w:rsidRPr="00477CA2" w:rsidRDefault="00477CA2" w:rsidP="00477CA2">
            <w:pPr>
              <w:spacing w:after="0" w:line="240" w:lineRule="auto"/>
              <w:jc w:val="both"/>
              <w:rPr>
                <w:rFonts w:ascii="Calibri" w:eastAsia="Times New Roman" w:hAnsi="Calibri" w:cs="Times New Roman"/>
                <w:lang w:eastAsia="hr-HR"/>
              </w:rPr>
            </w:pPr>
            <w:r w:rsidRPr="00477CA2">
              <w:rPr>
                <w:rFonts w:ascii="Calibri" w:eastAsia="Times New Roman" w:hAnsi="Calibri" w:cs="Times New Roman"/>
                <w:lang w:eastAsia="hr-HR"/>
              </w:rPr>
              <w:t>Mogućnost provedbe akcija prikupljanja otpada</w:t>
            </w:r>
          </w:p>
        </w:tc>
      </w:tr>
    </w:tbl>
    <w:p w14:paraId="63473089" w14:textId="77777777" w:rsidR="00477CA2" w:rsidRPr="00477CA2" w:rsidRDefault="00477CA2" w:rsidP="00477CA2">
      <w:pPr>
        <w:spacing w:after="0" w:line="240" w:lineRule="auto"/>
        <w:ind w:left="1490"/>
        <w:jc w:val="both"/>
        <w:rPr>
          <w:rFonts w:ascii="Calibri" w:eastAsia="Times New Roman" w:hAnsi="Calibri" w:cs="Times New Roman"/>
          <w:lang w:eastAsia="hr-HR"/>
        </w:rPr>
      </w:pPr>
    </w:p>
    <w:p w14:paraId="3D1DE6BD" w14:textId="77777777" w:rsidR="00477CA2" w:rsidRPr="00477CA2" w:rsidRDefault="00477CA2" w:rsidP="003E1CD8">
      <w:pPr>
        <w:spacing w:after="120" w:line="276" w:lineRule="auto"/>
        <w:jc w:val="both"/>
        <w:rPr>
          <w:rFonts w:ascii="Calibri" w:eastAsia="Times New Roman" w:hAnsi="Calibri" w:cs="Times New Roman"/>
          <w:sz w:val="24"/>
          <w:szCs w:val="24"/>
          <w:lang w:eastAsia="hr-HR"/>
        </w:rPr>
      </w:pPr>
      <w:r w:rsidRPr="00477CA2">
        <w:rPr>
          <w:rFonts w:ascii="Calibri" w:eastAsia="Times New Roman" w:hAnsi="Calibri" w:cs="Times New Roman"/>
          <w:sz w:val="24"/>
          <w:szCs w:val="24"/>
          <w:lang w:eastAsia="hr-HR"/>
        </w:rPr>
        <w:t>Više jedinica lokalne samouprave mogu sporazumni osigurati zajedničko ispunjenje jedne ili više gore navedenih obaveza.</w:t>
      </w:r>
    </w:p>
    <w:p w14:paraId="64CCEAE7" w14:textId="77777777" w:rsidR="003E1CD8" w:rsidRPr="003E1CD8" w:rsidRDefault="003E1CD8" w:rsidP="003E1CD8">
      <w:pPr>
        <w:spacing w:line="276" w:lineRule="auto"/>
        <w:jc w:val="both"/>
        <w:rPr>
          <w:rFonts w:ascii="Calibri" w:eastAsia="Times New Roman" w:hAnsi="Calibri" w:cs="Times New Roman"/>
          <w:sz w:val="24"/>
          <w:szCs w:val="24"/>
          <w:lang w:eastAsia="hr-HR"/>
        </w:rPr>
      </w:pPr>
      <w:r w:rsidRPr="003E1CD8">
        <w:rPr>
          <w:rFonts w:ascii="Calibri" w:eastAsia="Times New Roman" w:hAnsi="Calibri" w:cs="Times New Roman"/>
          <w:sz w:val="24"/>
          <w:szCs w:val="24"/>
          <w:lang w:eastAsia="hr-HR"/>
        </w:rPr>
        <w:t>Općinski načelnik Općine Vidovec dužan je osigurati provedbu gore navedenih obveza na kvalitetan, postojan i ekonomski učinkovit način u skladu s načelima održivog razvoja, zaštite okoliša i gospodarenja otpadom, osiguravajući pri tom javnost rada.</w:t>
      </w:r>
    </w:p>
    <w:p w14:paraId="3EF2F187" w14:textId="77777777" w:rsidR="00477CA2" w:rsidRPr="00477CA2" w:rsidRDefault="00477CA2" w:rsidP="005C4589">
      <w:pPr>
        <w:pStyle w:val="Naslov1"/>
      </w:pPr>
      <w:bookmarkStart w:id="9" w:name="_Toc67470177"/>
      <w:bookmarkStart w:id="10" w:name="_Toc1465287"/>
      <w:bookmarkStart w:id="11" w:name="_Toc33457207"/>
      <w:r w:rsidRPr="00477CA2">
        <w:t>DOKUMENTI PROSTORNOG UREĐENJA</w:t>
      </w:r>
      <w:bookmarkEnd w:id="9"/>
      <w:r w:rsidRPr="00477CA2">
        <w:t xml:space="preserve"> </w:t>
      </w:r>
      <w:bookmarkEnd w:id="10"/>
      <w:bookmarkEnd w:id="11"/>
    </w:p>
    <w:p w14:paraId="146E4CA7" w14:textId="053C3767" w:rsidR="009141D8" w:rsidRDefault="00477CA2" w:rsidP="00477CA2">
      <w:pPr>
        <w:spacing w:after="120" w:line="276" w:lineRule="auto"/>
        <w:jc w:val="both"/>
        <w:rPr>
          <w:rFonts w:ascii="Calibri" w:eastAsia="Times New Roman" w:hAnsi="Calibri" w:cs="Times New Roman"/>
          <w:sz w:val="24"/>
          <w:szCs w:val="24"/>
          <w:lang w:eastAsia="hr-HR"/>
        </w:rPr>
      </w:pPr>
      <w:r w:rsidRPr="00477CA2">
        <w:rPr>
          <w:rFonts w:ascii="Calibri" w:eastAsia="Times New Roman" w:hAnsi="Calibri" w:cs="Times New Roman"/>
          <w:sz w:val="24"/>
          <w:szCs w:val="24"/>
          <w:lang w:eastAsia="hr-HR"/>
        </w:rPr>
        <w:t xml:space="preserve">Prostornim planom uređenja Općine </w:t>
      </w:r>
      <w:r w:rsidR="00E432EE">
        <w:rPr>
          <w:rFonts w:ascii="Calibri" w:eastAsia="Times New Roman" w:hAnsi="Calibri" w:cs="Times New Roman"/>
          <w:sz w:val="24"/>
          <w:szCs w:val="24"/>
          <w:lang w:eastAsia="hr-HR"/>
        </w:rPr>
        <w:t>Vidovec</w:t>
      </w:r>
      <w:r w:rsidRPr="00477CA2">
        <w:rPr>
          <w:rFonts w:ascii="Calibri" w:eastAsia="Times New Roman" w:hAnsi="Calibri" w:cs="Times New Roman"/>
          <w:sz w:val="24"/>
          <w:szCs w:val="24"/>
          <w:lang w:eastAsia="hr-HR"/>
        </w:rPr>
        <w:t xml:space="preserve"> („Službeni vjesnik Varaždinske županije“, broj </w:t>
      </w:r>
      <w:r w:rsidR="009141D8">
        <w:rPr>
          <w:rFonts w:ascii="Calibri" w:eastAsia="Times New Roman" w:hAnsi="Calibri" w:cs="Times New Roman"/>
          <w:sz w:val="24"/>
          <w:szCs w:val="24"/>
          <w:lang w:eastAsia="hr-HR"/>
        </w:rPr>
        <w:t>40/15, 14/16</w:t>
      </w:r>
      <w:r w:rsidRPr="00477CA2">
        <w:rPr>
          <w:rFonts w:ascii="Calibri" w:eastAsia="Times New Roman" w:hAnsi="Calibri" w:cs="Times New Roman"/>
          <w:sz w:val="24"/>
          <w:szCs w:val="24"/>
          <w:lang w:eastAsia="hr-HR"/>
        </w:rPr>
        <w:t>)</w:t>
      </w:r>
      <w:r w:rsidR="009141D8">
        <w:rPr>
          <w:rFonts w:ascii="Calibri" w:eastAsia="Times New Roman" w:hAnsi="Calibri" w:cs="Times New Roman"/>
          <w:sz w:val="24"/>
          <w:szCs w:val="24"/>
          <w:lang w:eastAsia="hr-HR"/>
        </w:rPr>
        <w:t xml:space="preserve">, predviđena je izgradnja </w:t>
      </w:r>
      <w:proofErr w:type="spellStart"/>
      <w:r w:rsidR="009141D8" w:rsidRPr="009141D8">
        <w:rPr>
          <w:rFonts w:ascii="Calibri" w:eastAsia="Times New Roman" w:hAnsi="Calibri" w:cs="Times New Roman"/>
          <w:sz w:val="24"/>
          <w:szCs w:val="24"/>
          <w:lang w:eastAsia="hr-HR"/>
        </w:rPr>
        <w:t>reciklažnog</w:t>
      </w:r>
      <w:proofErr w:type="spellEnd"/>
      <w:r w:rsidR="009141D8" w:rsidRPr="009141D8">
        <w:rPr>
          <w:rFonts w:ascii="Calibri" w:eastAsia="Times New Roman" w:hAnsi="Calibri" w:cs="Times New Roman"/>
          <w:sz w:val="24"/>
          <w:szCs w:val="24"/>
          <w:lang w:eastAsia="hr-HR"/>
        </w:rPr>
        <w:t xml:space="preserve"> dvorišta na katastarskoj čestici 207 k.o. </w:t>
      </w:r>
      <w:proofErr w:type="spellStart"/>
      <w:r w:rsidR="009141D8" w:rsidRPr="009141D8">
        <w:rPr>
          <w:rFonts w:ascii="Calibri" w:eastAsia="Times New Roman" w:hAnsi="Calibri" w:cs="Times New Roman"/>
          <w:sz w:val="24"/>
          <w:szCs w:val="24"/>
          <w:lang w:eastAsia="hr-HR"/>
        </w:rPr>
        <w:t>Zamlača</w:t>
      </w:r>
      <w:proofErr w:type="spellEnd"/>
      <w:r w:rsidR="009141D8" w:rsidRPr="009141D8">
        <w:rPr>
          <w:rFonts w:ascii="Calibri" w:eastAsia="Times New Roman" w:hAnsi="Calibri" w:cs="Times New Roman"/>
          <w:sz w:val="24"/>
          <w:szCs w:val="24"/>
          <w:lang w:eastAsia="hr-HR"/>
        </w:rPr>
        <w:t xml:space="preserve"> koja je, nakon rješavanja imovinsko – pravnih odnosa, u potpunom vlasništvu Općine Vidovec.</w:t>
      </w:r>
    </w:p>
    <w:p w14:paraId="73AF711C" w14:textId="77777777" w:rsidR="00477CA2" w:rsidRPr="00477CA2" w:rsidRDefault="00477CA2" w:rsidP="005C4589">
      <w:pPr>
        <w:pStyle w:val="Naslov1"/>
      </w:pPr>
      <w:bookmarkStart w:id="12" w:name="_Toc67470178"/>
      <w:bookmarkStart w:id="13" w:name="_Toc1465288"/>
      <w:bookmarkStart w:id="14" w:name="_Toc33457208"/>
      <w:r w:rsidRPr="00477CA2">
        <w:t>PLAN GOSPODARENJA OTPADOM</w:t>
      </w:r>
      <w:bookmarkEnd w:id="12"/>
      <w:r w:rsidRPr="00477CA2">
        <w:t xml:space="preserve"> </w:t>
      </w:r>
      <w:bookmarkEnd w:id="13"/>
      <w:bookmarkEnd w:id="14"/>
    </w:p>
    <w:p w14:paraId="2C93460B" w14:textId="3E5F6166" w:rsidR="00477CA2" w:rsidRPr="00477CA2" w:rsidRDefault="00477CA2" w:rsidP="00477CA2">
      <w:pPr>
        <w:spacing w:after="120" w:line="276" w:lineRule="auto"/>
        <w:jc w:val="both"/>
        <w:rPr>
          <w:rFonts w:eastAsia="Calibri" w:cstheme="minorHAnsi"/>
          <w:sz w:val="24"/>
        </w:rPr>
      </w:pPr>
      <w:r w:rsidRPr="00477CA2">
        <w:rPr>
          <w:rFonts w:eastAsia="Calibri" w:cstheme="minorHAnsi"/>
          <w:sz w:val="24"/>
        </w:rPr>
        <w:t xml:space="preserve">Plan gospodarenja otpada Općine </w:t>
      </w:r>
      <w:r w:rsidR="00E432EE">
        <w:rPr>
          <w:rFonts w:eastAsia="Calibri" w:cstheme="minorHAnsi"/>
          <w:sz w:val="24"/>
        </w:rPr>
        <w:t>Vidovec</w:t>
      </w:r>
      <w:r w:rsidRPr="00477CA2">
        <w:rPr>
          <w:rFonts w:eastAsia="Calibri" w:cstheme="minorHAnsi"/>
          <w:sz w:val="24"/>
        </w:rPr>
        <w:t xml:space="preserve"> za razdoblje od 201</w:t>
      </w:r>
      <w:r w:rsidR="00B6295A">
        <w:rPr>
          <w:rFonts w:eastAsia="Calibri" w:cstheme="minorHAnsi"/>
          <w:sz w:val="24"/>
        </w:rPr>
        <w:t>7</w:t>
      </w:r>
      <w:r w:rsidRPr="00477CA2">
        <w:rPr>
          <w:rFonts w:eastAsia="Calibri" w:cstheme="minorHAnsi"/>
          <w:sz w:val="24"/>
        </w:rPr>
        <w:t>. do 202</w:t>
      </w:r>
      <w:r w:rsidR="00B6295A">
        <w:rPr>
          <w:rFonts w:eastAsia="Calibri" w:cstheme="minorHAnsi"/>
          <w:sz w:val="24"/>
        </w:rPr>
        <w:t>2</w:t>
      </w:r>
      <w:r w:rsidRPr="00477CA2">
        <w:rPr>
          <w:rFonts w:eastAsia="Calibri" w:cstheme="minorHAnsi"/>
          <w:sz w:val="24"/>
        </w:rPr>
        <w:t xml:space="preserve">. godine  („Službeni vjesnik Varaždinske županije“ broj </w:t>
      </w:r>
      <w:r w:rsidR="00B6295A">
        <w:rPr>
          <w:rFonts w:eastAsia="Calibri" w:cstheme="minorHAnsi"/>
          <w:sz w:val="24"/>
        </w:rPr>
        <w:t>62/17</w:t>
      </w:r>
      <w:r w:rsidRPr="00477CA2">
        <w:rPr>
          <w:rFonts w:eastAsia="Calibri" w:cstheme="minorHAnsi"/>
          <w:sz w:val="24"/>
        </w:rPr>
        <w:t>8) izrađen je na temelju Zakona o održivom gospodarenju otpadom („Narodne novine“ broj 94/13, 73/17 )</w:t>
      </w:r>
      <w:r w:rsidR="009141D8" w:rsidRPr="009141D8">
        <w:t xml:space="preserve"> </w:t>
      </w:r>
      <w:r w:rsidR="009141D8" w:rsidRPr="009141D8">
        <w:rPr>
          <w:rFonts w:eastAsia="Calibri" w:cstheme="minorHAnsi"/>
          <w:sz w:val="24"/>
        </w:rPr>
        <w:t>te ostali</w:t>
      </w:r>
      <w:r w:rsidR="009141D8">
        <w:rPr>
          <w:rFonts w:eastAsia="Calibri" w:cstheme="minorHAnsi"/>
          <w:sz w:val="24"/>
        </w:rPr>
        <w:t>h</w:t>
      </w:r>
      <w:r w:rsidR="009141D8" w:rsidRPr="009141D8">
        <w:rPr>
          <w:rFonts w:eastAsia="Calibri" w:cstheme="minorHAnsi"/>
          <w:sz w:val="24"/>
        </w:rPr>
        <w:t xml:space="preserve"> važeći</w:t>
      </w:r>
      <w:r w:rsidR="009141D8">
        <w:rPr>
          <w:rFonts w:eastAsia="Calibri" w:cstheme="minorHAnsi"/>
          <w:sz w:val="24"/>
        </w:rPr>
        <w:t>h</w:t>
      </w:r>
      <w:r w:rsidR="009141D8" w:rsidRPr="009141D8">
        <w:rPr>
          <w:rFonts w:eastAsia="Calibri" w:cstheme="minorHAnsi"/>
          <w:sz w:val="24"/>
        </w:rPr>
        <w:t xml:space="preserve"> podzakonski</w:t>
      </w:r>
      <w:r w:rsidR="009141D8">
        <w:rPr>
          <w:rFonts w:eastAsia="Calibri" w:cstheme="minorHAnsi"/>
          <w:sz w:val="24"/>
        </w:rPr>
        <w:t>h</w:t>
      </w:r>
      <w:r w:rsidR="009141D8" w:rsidRPr="009141D8">
        <w:rPr>
          <w:rFonts w:eastAsia="Calibri" w:cstheme="minorHAnsi"/>
          <w:sz w:val="24"/>
        </w:rPr>
        <w:t xml:space="preserve"> ak</w:t>
      </w:r>
      <w:r w:rsidR="009141D8">
        <w:rPr>
          <w:rFonts w:eastAsia="Calibri" w:cstheme="minorHAnsi"/>
          <w:sz w:val="24"/>
        </w:rPr>
        <w:t>ata.</w:t>
      </w:r>
    </w:p>
    <w:p w14:paraId="28F2EC0A" w14:textId="61FAD055" w:rsidR="00477CA2" w:rsidRPr="00477CA2" w:rsidRDefault="00477CA2" w:rsidP="00477CA2">
      <w:pPr>
        <w:spacing w:after="120" w:line="276" w:lineRule="auto"/>
        <w:jc w:val="both"/>
        <w:rPr>
          <w:rFonts w:eastAsia="Calibri" w:cstheme="minorHAnsi"/>
          <w:sz w:val="24"/>
          <w:szCs w:val="24"/>
        </w:rPr>
      </w:pPr>
      <w:r w:rsidRPr="00477CA2">
        <w:rPr>
          <w:rFonts w:eastAsia="Calibri" w:cstheme="minorHAnsi"/>
          <w:sz w:val="24"/>
          <w:szCs w:val="24"/>
        </w:rPr>
        <w:t xml:space="preserve">Plan gospodarenja otpadom Općine </w:t>
      </w:r>
      <w:r w:rsidR="00E432EE">
        <w:rPr>
          <w:rFonts w:eastAsia="Calibri" w:cstheme="minorHAnsi"/>
          <w:sz w:val="24"/>
          <w:szCs w:val="24"/>
        </w:rPr>
        <w:t>Vidovec</w:t>
      </w:r>
      <w:r w:rsidRPr="00477CA2">
        <w:rPr>
          <w:rFonts w:eastAsia="Calibri" w:cstheme="minorHAnsi"/>
          <w:sz w:val="24"/>
          <w:szCs w:val="24"/>
        </w:rPr>
        <w:t xml:space="preserve"> za razdoblje od 201</w:t>
      </w:r>
      <w:r w:rsidR="009141D8">
        <w:rPr>
          <w:rFonts w:eastAsia="Calibri" w:cstheme="minorHAnsi"/>
          <w:sz w:val="24"/>
          <w:szCs w:val="24"/>
        </w:rPr>
        <w:t>7</w:t>
      </w:r>
      <w:r w:rsidRPr="00477CA2">
        <w:rPr>
          <w:rFonts w:eastAsia="Calibri" w:cstheme="minorHAnsi"/>
          <w:sz w:val="24"/>
          <w:szCs w:val="24"/>
        </w:rPr>
        <w:t>. do 202</w:t>
      </w:r>
      <w:r w:rsidR="009141D8">
        <w:rPr>
          <w:rFonts w:eastAsia="Calibri" w:cstheme="minorHAnsi"/>
          <w:sz w:val="24"/>
          <w:szCs w:val="24"/>
        </w:rPr>
        <w:t>2</w:t>
      </w:r>
      <w:r w:rsidRPr="00477CA2">
        <w:rPr>
          <w:rFonts w:eastAsia="Calibri" w:cstheme="minorHAnsi"/>
          <w:sz w:val="24"/>
          <w:szCs w:val="24"/>
        </w:rPr>
        <w:t>. godine sa</w:t>
      </w:r>
      <w:r w:rsidR="00570691">
        <w:rPr>
          <w:rFonts w:eastAsia="Calibri" w:cstheme="minorHAnsi"/>
          <w:sz w:val="24"/>
          <w:szCs w:val="24"/>
        </w:rPr>
        <w:t>stoji se od sljedećih d</w:t>
      </w:r>
      <w:r w:rsidR="002C7E92">
        <w:rPr>
          <w:rFonts w:eastAsia="Calibri" w:cstheme="minorHAnsi"/>
          <w:sz w:val="24"/>
          <w:szCs w:val="24"/>
        </w:rPr>
        <w:t>i</w:t>
      </w:r>
      <w:r w:rsidR="00570691">
        <w:rPr>
          <w:rFonts w:eastAsia="Calibri" w:cstheme="minorHAnsi"/>
          <w:sz w:val="24"/>
          <w:szCs w:val="24"/>
        </w:rPr>
        <w:t>jelova</w:t>
      </w:r>
      <w:r w:rsidRPr="00477CA2">
        <w:rPr>
          <w:rFonts w:eastAsia="Calibri" w:cstheme="minorHAnsi"/>
          <w:sz w:val="24"/>
          <w:szCs w:val="24"/>
        </w:rPr>
        <w:t xml:space="preserve">: </w:t>
      </w:r>
    </w:p>
    <w:p w14:paraId="06F7A879" w14:textId="060B309E" w:rsidR="009141D8" w:rsidRDefault="009141D8" w:rsidP="00B6295A">
      <w:pPr>
        <w:pStyle w:val="Odlomakpopisa"/>
        <w:numPr>
          <w:ilvl w:val="0"/>
          <w:numId w:val="16"/>
        </w:numPr>
        <w:spacing w:after="160"/>
        <w:contextualSpacing/>
      </w:pPr>
      <w:proofErr w:type="spellStart"/>
      <w:r>
        <w:t>Uvod</w:t>
      </w:r>
      <w:proofErr w:type="spellEnd"/>
      <w:r w:rsidR="00570691">
        <w:t>,</w:t>
      </w:r>
    </w:p>
    <w:p w14:paraId="6606EA3E" w14:textId="5692E5C4" w:rsidR="009141D8" w:rsidRDefault="009141D8" w:rsidP="00B6295A">
      <w:pPr>
        <w:pStyle w:val="Odlomakpopisa"/>
        <w:numPr>
          <w:ilvl w:val="0"/>
          <w:numId w:val="16"/>
        </w:numPr>
        <w:spacing w:after="160"/>
        <w:contextualSpacing/>
      </w:pPr>
      <w:proofErr w:type="spellStart"/>
      <w:r>
        <w:t>Analiza</w:t>
      </w:r>
      <w:proofErr w:type="spellEnd"/>
      <w:r>
        <w:t xml:space="preserve"> </w:t>
      </w:r>
      <w:proofErr w:type="spellStart"/>
      <w:r>
        <w:t>te</w:t>
      </w:r>
      <w:proofErr w:type="spellEnd"/>
      <w:r>
        <w:t xml:space="preserve"> </w:t>
      </w:r>
      <w:proofErr w:type="spellStart"/>
      <w:r>
        <w:t>ocjena</w:t>
      </w:r>
      <w:proofErr w:type="spellEnd"/>
      <w:r>
        <w:t xml:space="preserve"> </w:t>
      </w:r>
      <w:proofErr w:type="spellStart"/>
      <w:r>
        <w:t>stanja</w:t>
      </w:r>
      <w:proofErr w:type="spellEnd"/>
      <w:r>
        <w:t xml:space="preserve"> </w:t>
      </w:r>
      <w:proofErr w:type="spellStart"/>
      <w:r>
        <w:t>i</w:t>
      </w:r>
      <w:proofErr w:type="spellEnd"/>
      <w:r>
        <w:t xml:space="preserve"> </w:t>
      </w:r>
      <w:proofErr w:type="spellStart"/>
      <w:r>
        <w:t>potreba</w:t>
      </w:r>
      <w:proofErr w:type="spellEnd"/>
      <w:r>
        <w:t xml:space="preserve"> u </w:t>
      </w:r>
      <w:proofErr w:type="spellStart"/>
      <w:r>
        <w:t>gospodarenju</w:t>
      </w:r>
      <w:proofErr w:type="spellEnd"/>
      <w:r>
        <w:t xml:space="preserve"> </w:t>
      </w:r>
      <w:proofErr w:type="spellStart"/>
      <w:r>
        <w:t>otpadom</w:t>
      </w:r>
      <w:proofErr w:type="spellEnd"/>
      <w:r>
        <w:t xml:space="preserve"> </w:t>
      </w:r>
      <w:proofErr w:type="spellStart"/>
      <w:r>
        <w:t>na</w:t>
      </w:r>
      <w:proofErr w:type="spellEnd"/>
      <w:r>
        <w:t xml:space="preserve"> </w:t>
      </w:r>
      <w:proofErr w:type="spellStart"/>
      <w:r>
        <w:t>području</w:t>
      </w:r>
      <w:proofErr w:type="spellEnd"/>
      <w:r>
        <w:t xml:space="preserve"> </w:t>
      </w:r>
      <w:r w:rsidR="00570691">
        <w:t>Općine Vidovec</w:t>
      </w:r>
      <w:r>
        <w:t xml:space="preserve">, </w:t>
      </w:r>
      <w:proofErr w:type="spellStart"/>
      <w:r>
        <w:t>uključujući</w:t>
      </w:r>
      <w:proofErr w:type="spellEnd"/>
      <w:r>
        <w:t xml:space="preserve"> </w:t>
      </w:r>
      <w:proofErr w:type="spellStart"/>
      <w:r>
        <w:t>ostvarivanje</w:t>
      </w:r>
      <w:proofErr w:type="spellEnd"/>
      <w:r>
        <w:t xml:space="preserve"> </w:t>
      </w:r>
      <w:proofErr w:type="spellStart"/>
      <w:r>
        <w:t>ciljeva</w:t>
      </w:r>
      <w:proofErr w:type="spellEnd"/>
      <w:r>
        <w:t>,</w:t>
      </w:r>
    </w:p>
    <w:p w14:paraId="325546E2" w14:textId="2280D71D" w:rsidR="009141D8" w:rsidRDefault="009141D8" w:rsidP="00B6295A">
      <w:pPr>
        <w:pStyle w:val="Odlomakpopisa"/>
        <w:numPr>
          <w:ilvl w:val="0"/>
          <w:numId w:val="16"/>
        </w:numPr>
        <w:spacing w:after="160"/>
        <w:contextualSpacing/>
      </w:pPr>
      <w:proofErr w:type="spellStart"/>
      <w:r>
        <w:t>Podaci</w:t>
      </w:r>
      <w:proofErr w:type="spellEnd"/>
      <w:r>
        <w:t xml:space="preserve"> o </w:t>
      </w:r>
      <w:proofErr w:type="spellStart"/>
      <w:r>
        <w:t>vrstama</w:t>
      </w:r>
      <w:proofErr w:type="spellEnd"/>
      <w:r>
        <w:t xml:space="preserve"> </w:t>
      </w:r>
      <w:proofErr w:type="spellStart"/>
      <w:r>
        <w:t>i</w:t>
      </w:r>
      <w:proofErr w:type="spellEnd"/>
      <w:r>
        <w:t xml:space="preserve"> </w:t>
      </w:r>
      <w:proofErr w:type="spellStart"/>
      <w:r>
        <w:t>količinama</w:t>
      </w:r>
      <w:proofErr w:type="spellEnd"/>
      <w:r>
        <w:t xml:space="preserve"> </w:t>
      </w:r>
      <w:proofErr w:type="spellStart"/>
      <w:r>
        <w:t>proizvedenog</w:t>
      </w:r>
      <w:proofErr w:type="spellEnd"/>
      <w:r>
        <w:t xml:space="preserve"> </w:t>
      </w:r>
      <w:proofErr w:type="spellStart"/>
      <w:r>
        <w:t>otpada</w:t>
      </w:r>
      <w:proofErr w:type="spellEnd"/>
      <w:r>
        <w:t xml:space="preserve">, </w:t>
      </w:r>
      <w:proofErr w:type="spellStart"/>
      <w:r>
        <w:t>odvojeno</w:t>
      </w:r>
      <w:proofErr w:type="spellEnd"/>
      <w:r>
        <w:t xml:space="preserve"> </w:t>
      </w:r>
      <w:proofErr w:type="spellStart"/>
      <w:r>
        <w:t>sakupljanje</w:t>
      </w:r>
      <w:proofErr w:type="spellEnd"/>
      <w:r>
        <w:t xml:space="preserve"> </w:t>
      </w:r>
      <w:proofErr w:type="spellStart"/>
      <w:r>
        <w:t>otpada</w:t>
      </w:r>
      <w:proofErr w:type="spellEnd"/>
      <w:r>
        <w:t xml:space="preserve">, </w:t>
      </w:r>
      <w:proofErr w:type="spellStart"/>
      <w:r>
        <w:t>odlaganju</w:t>
      </w:r>
      <w:proofErr w:type="spellEnd"/>
      <w:r>
        <w:t xml:space="preserve"> </w:t>
      </w:r>
      <w:proofErr w:type="spellStart"/>
      <w:r>
        <w:t>otpada</w:t>
      </w:r>
      <w:proofErr w:type="spellEnd"/>
      <w:r>
        <w:t xml:space="preserve">, </w:t>
      </w:r>
      <w:proofErr w:type="spellStart"/>
      <w:r>
        <w:t>odlaganju</w:t>
      </w:r>
      <w:proofErr w:type="spellEnd"/>
      <w:r>
        <w:t xml:space="preserve"> </w:t>
      </w:r>
      <w:proofErr w:type="spellStart"/>
      <w:r>
        <w:t>komunalnog</w:t>
      </w:r>
      <w:proofErr w:type="spellEnd"/>
      <w:r>
        <w:t xml:space="preserve"> </w:t>
      </w:r>
      <w:proofErr w:type="spellStart"/>
      <w:r>
        <w:t>i</w:t>
      </w:r>
      <w:proofErr w:type="spellEnd"/>
      <w:r>
        <w:t xml:space="preserve"> </w:t>
      </w:r>
      <w:proofErr w:type="spellStart"/>
      <w:r>
        <w:t>biorazgradivog</w:t>
      </w:r>
      <w:proofErr w:type="spellEnd"/>
      <w:r>
        <w:t xml:space="preserve"> </w:t>
      </w:r>
      <w:proofErr w:type="spellStart"/>
      <w:r>
        <w:t>otpada</w:t>
      </w:r>
      <w:proofErr w:type="spellEnd"/>
      <w:r>
        <w:t xml:space="preserve"> </w:t>
      </w:r>
      <w:proofErr w:type="spellStart"/>
      <w:r>
        <w:t>te</w:t>
      </w:r>
      <w:proofErr w:type="spellEnd"/>
      <w:r>
        <w:t xml:space="preserve"> </w:t>
      </w:r>
      <w:proofErr w:type="spellStart"/>
      <w:r>
        <w:t>ostvarenju</w:t>
      </w:r>
      <w:proofErr w:type="spellEnd"/>
      <w:r>
        <w:t xml:space="preserve"> </w:t>
      </w:r>
      <w:proofErr w:type="spellStart"/>
      <w:r>
        <w:t>ciljeva</w:t>
      </w:r>
      <w:proofErr w:type="spellEnd"/>
      <w:r>
        <w:t>,</w:t>
      </w:r>
    </w:p>
    <w:p w14:paraId="0C8D1755" w14:textId="171B4D91" w:rsidR="009141D8" w:rsidRDefault="009141D8" w:rsidP="00B6295A">
      <w:pPr>
        <w:pStyle w:val="Odlomakpopisa"/>
        <w:numPr>
          <w:ilvl w:val="0"/>
          <w:numId w:val="16"/>
        </w:numPr>
        <w:spacing w:after="160"/>
        <w:contextualSpacing/>
      </w:pPr>
      <w:proofErr w:type="spellStart"/>
      <w:r>
        <w:t>Podaci</w:t>
      </w:r>
      <w:proofErr w:type="spellEnd"/>
      <w:r>
        <w:t xml:space="preserve"> o </w:t>
      </w:r>
      <w:proofErr w:type="spellStart"/>
      <w:r>
        <w:t>postojećim</w:t>
      </w:r>
      <w:proofErr w:type="spellEnd"/>
      <w:r>
        <w:t xml:space="preserve"> </w:t>
      </w:r>
      <w:proofErr w:type="spellStart"/>
      <w:r>
        <w:t>i</w:t>
      </w:r>
      <w:proofErr w:type="spellEnd"/>
      <w:r>
        <w:t xml:space="preserve"> </w:t>
      </w:r>
      <w:proofErr w:type="spellStart"/>
      <w:r>
        <w:t>planiranim</w:t>
      </w:r>
      <w:proofErr w:type="spellEnd"/>
      <w:r>
        <w:t xml:space="preserve"> </w:t>
      </w:r>
      <w:proofErr w:type="spellStart"/>
      <w:r>
        <w:t>građevinama</w:t>
      </w:r>
      <w:proofErr w:type="spellEnd"/>
      <w:r>
        <w:t xml:space="preserve"> </w:t>
      </w:r>
      <w:proofErr w:type="spellStart"/>
      <w:r>
        <w:t>i</w:t>
      </w:r>
      <w:proofErr w:type="spellEnd"/>
      <w:r>
        <w:t xml:space="preserve"> </w:t>
      </w:r>
      <w:proofErr w:type="spellStart"/>
      <w:r>
        <w:t>uređajima</w:t>
      </w:r>
      <w:proofErr w:type="spellEnd"/>
      <w:r>
        <w:t xml:space="preserve"> za </w:t>
      </w:r>
      <w:proofErr w:type="spellStart"/>
      <w:r>
        <w:t>gospodarenje</w:t>
      </w:r>
      <w:proofErr w:type="spellEnd"/>
      <w:r>
        <w:t xml:space="preserve"> </w:t>
      </w:r>
      <w:proofErr w:type="spellStart"/>
      <w:r>
        <w:t>otpadom</w:t>
      </w:r>
      <w:proofErr w:type="spellEnd"/>
      <w:r>
        <w:t xml:space="preserve"> </w:t>
      </w:r>
      <w:proofErr w:type="spellStart"/>
      <w:r>
        <w:t>te</w:t>
      </w:r>
      <w:proofErr w:type="spellEnd"/>
      <w:r>
        <w:t xml:space="preserve"> </w:t>
      </w:r>
      <w:proofErr w:type="spellStart"/>
      <w:r>
        <w:t>statusu</w:t>
      </w:r>
      <w:proofErr w:type="spellEnd"/>
      <w:r>
        <w:t xml:space="preserve"> </w:t>
      </w:r>
      <w:proofErr w:type="spellStart"/>
      <w:r>
        <w:t>sanacije</w:t>
      </w:r>
      <w:proofErr w:type="spellEnd"/>
      <w:r>
        <w:t xml:space="preserve"> </w:t>
      </w:r>
      <w:proofErr w:type="spellStart"/>
      <w:r>
        <w:t>neusklađenih</w:t>
      </w:r>
      <w:proofErr w:type="spellEnd"/>
      <w:r>
        <w:t xml:space="preserve"> </w:t>
      </w:r>
      <w:proofErr w:type="spellStart"/>
      <w:r>
        <w:t>odlagališta</w:t>
      </w:r>
      <w:proofErr w:type="spellEnd"/>
      <w:r>
        <w:t xml:space="preserve"> </w:t>
      </w:r>
      <w:proofErr w:type="spellStart"/>
      <w:r>
        <w:t>i</w:t>
      </w:r>
      <w:proofErr w:type="spellEnd"/>
      <w:r>
        <w:t xml:space="preserve"> </w:t>
      </w:r>
      <w:proofErr w:type="spellStart"/>
      <w:r>
        <w:t>lokacija</w:t>
      </w:r>
      <w:proofErr w:type="spellEnd"/>
      <w:r>
        <w:t xml:space="preserve"> </w:t>
      </w:r>
      <w:proofErr w:type="spellStart"/>
      <w:r>
        <w:t>onečišćenih</w:t>
      </w:r>
      <w:proofErr w:type="spellEnd"/>
      <w:r>
        <w:t xml:space="preserve"> </w:t>
      </w:r>
      <w:proofErr w:type="spellStart"/>
      <w:r>
        <w:t>otpadom</w:t>
      </w:r>
      <w:proofErr w:type="spellEnd"/>
      <w:r>
        <w:t>,</w:t>
      </w:r>
    </w:p>
    <w:p w14:paraId="1BC4D972" w14:textId="531FAA1B" w:rsidR="009141D8" w:rsidRDefault="009141D8" w:rsidP="00B6295A">
      <w:pPr>
        <w:pStyle w:val="Odlomakpopisa"/>
        <w:numPr>
          <w:ilvl w:val="0"/>
          <w:numId w:val="16"/>
        </w:numPr>
        <w:spacing w:after="160"/>
        <w:contextualSpacing/>
      </w:pPr>
      <w:proofErr w:type="spellStart"/>
      <w:r>
        <w:t>Podaci</w:t>
      </w:r>
      <w:proofErr w:type="spellEnd"/>
      <w:r>
        <w:t xml:space="preserve"> o </w:t>
      </w:r>
      <w:proofErr w:type="spellStart"/>
      <w:r>
        <w:t>lokacijama</w:t>
      </w:r>
      <w:proofErr w:type="spellEnd"/>
      <w:r>
        <w:t xml:space="preserve"> </w:t>
      </w:r>
      <w:proofErr w:type="spellStart"/>
      <w:r>
        <w:t>odbačenog</w:t>
      </w:r>
      <w:proofErr w:type="spellEnd"/>
      <w:r>
        <w:t xml:space="preserve"> </w:t>
      </w:r>
      <w:proofErr w:type="spellStart"/>
      <w:r>
        <w:t>otpada</w:t>
      </w:r>
      <w:proofErr w:type="spellEnd"/>
      <w:r>
        <w:t xml:space="preserve"> </w:t>
      </w:r>
      <w:proofErr w:type="spellStart"/>
      <w:r>
        <w:t>i</w:t>
      </w:r>
      <w:proofErr w:type="spellEnd"/>
      <w:r>
        <w:t xml:space="preserve"> </w:t>
      </w:r>
      <w:proofErr w:type="spellStart"/>
      <w:r>
        <w:t>njihovom</w:t>
      </w:r>
      <w:proofErr w:type="spellEnd"/>
      <w:r>
        <w:t xml:space="preserve"> </w:t>
      </w:r>
      <w:proofErr w:type="spellStart"/>
      <w:r>
        <w:t>otklanjanju</w:t>
      </w:r>
      <w:proofErr w:type="spellEnd"/>
      <w:r>
        <w:t>,</w:t>
      </w:r>
    </w:p>
    <w:p w14:paraId="69D69B6A" w14:textId="6D0FB830" w:rsidR="009141D8" w:rsidRDefault="009141D8" w:rsidP="00B6295A">
      <w:pPr>
        <w:pStyle w:val="Odlomakpopisa"/>
        <w:numPr>
          <w:ilvl w:val="0"/>
          <w:numId w:val="16"/>
        </w:numPr>
        <w:spacing w:after="160"/>
        <w:contextualSpacing/>
      </w:pPr>
      <w:proofErr w:type="spellStart"/>
      <w:r>
        <w:lastRenderedPageBreak/>
        <w:t>Mjere</w:t>
      </w:r>
      <w:proofErr w:type="spellEnd"/>
      <w:r>
        <w:t xml:space="preserve"> </w:t>
      </w:r>
      <w:proofErr w:type="spellStart"/>
      <w:r>
        <w:t>potrebne</w:t>
      </w:r>
      <w:proofErr w:type="spellEnd"/>
      <w:r>
        <w:t xml:space="preserve"> za </w:t>
      </w:r>
      <w:proofErr w:type="spellStart"/>
      <w:r>
        <w:t>ostvarivanje</w:t>
      </w:r>
      <w:proofErr w:type="spellEnd"/>
      <w:r>
        <w:t xml:space="preserve"> </w:t>
      </w:r>
      <w:proofErr w:type="spellStart"/>
      <w:r>
        <w:t>ciljeva</w:t>
      </w:r>
      <w:proofErr w:type="spellEnd"/>
      <w:r>
        <w:t xml:space="preserve"> </w:t>
      </w:r>
      <w:proofErr w:type="spellStart"/>
      <w:r>
        <w:t>smanjivanja</w:t>
      </w:r>
      <w:proofErr w:type="spellEnd"/>
      <w:r>
        <w:t xml:space="preserve"> </w:t>
      </w:r>
      <w:proofErr w:type="spellStart"/>
      <w:r>
        <w:t>ili</w:t>
      </w:r>
      <w:proofErr w:type="spellEnd"/>
      <w:r>
        <w:t xml:space="preserve"> </w:t>
      </w:r>
      <w:proofErr w:type="spellStart"/>
      <w:r>
        <w:t>sprječavanja</w:t>
      </w:r>
      <w:proofErr w:type="spellEnd"/>
      <w:r>
        <w:t xml:space="preserve"> </w:t>
      </w:r>
      <w:proofErr w:type="spellStart"/>
      <w:r>
        <w:t>nastanka</w:t>
      </w:r>
      <w:proofErr w:type="spellEnd"/>
      <w:r>
        <w:t xml:space="preserve"> </w:t>
      </w:r>
      <w:proofErr w:type="spellStart"/>
      <w:r>
        <w:t>otpada</w:t>
      </w:r>
      <w:proofErr w:type="spellEnd"/>
      <w:r>
        <w:t xml:space="preserve">, </w:t>
      </w:r>
      <w:proofErr w:type="spellStart"/>
      <w:r>
        <w:t>uključujući</w:t>
      </w:r>
      <w:proofErr w:type="spellEnd"/>
      <w:r>
        <w:t xml:space="preserve"> </w:t>
      </w:r>
      <w:proofErr w:type="spellStart"/>
      <w:r>
        <w:t>izobrazno</w:t>
      </w:r>
      <w:proofErr w:type="spellEnd"/>
      <w:r>
        <w:t xml:space="preserve"> – </w:t>
      </w:r>
      <w:proofErr w:type="spellStart"/>
      <w:r>
        <w:t>informativne</w:t>
      </w:r>
      <w:proofErr w:type="spellEnd"/>
      <w:r>
        <w:t xml:space="preserve"> </w:t>
      </w:r>
      <w:proofErr w:type="spellStart"/>
      <w:r>
        <w:t>aktivnosti</w:t>
      </w:r>
      <w:proofErr w:type="spellEnd"/>
      <w:r>
        <w:t xml:space="preserve"> </w:t>
      </w:r>
      <w:proofErr w:type="spellStart"/>
      <w:r>
        <w:t>i</w:t>
      </w:r>
      <w:proofErr w:type="spellEnd"/>
      <w:r>
        <w:t xml:space="preserve"> </w:t>
      </w:r>
      <w:proofErr w:type="spellStart"/>
      <w:r>
        <w:t>akcije</w:t>
      </w:r>
      <w:proofErr w:type="spellEnd"/>
      <w:r>
        <w:t xml:space="preserve"> </w:t>
      </w:r>
      <w:proofErr w:type="spellStart"/>
      <w:r>
        <w:t>prikupljanja</w:t>
      </w:r>
      <w:proofErr w:type="spellEnd"/>
      <w:r>
        <w:t xml:space="preserve"> </w:t>
      </w:r>
      <w:proofErr w:type="spellStart"/>
      <w:r>
        <w:t>otpada</w:t>
      </w:r>
      <w:proofErr w:type="spellEnd"/>
      <w:r>
        <w:t>,</w:t>
      </w:r>
    </w:p>
    <w:p w14:paraId="691529C4" w14:textId="7504D4E1" w:rsidR="009141D8" w:rsidRDefault="009141D8" w:rsidP="00B6295A">
      <w:pPr>
        <w:pStyle w:val="Odlomakpopisa"/>
        <w:numPr>
          <w:ilvl w:val="0"/>
          <w:numId w:val="16"/>
        </w:numPr>
        <w:spacing w:after="160"/>
        <w:contextualSpacing/>
      </w:pPr>
      <w:proofErr w:type="spellStart"/>
      <w:r>
        <w:t>Mjere</w:t>
      </w:r>
      <w:proofErr w:type="spellEnd"/>
      <w:r>
        <w:t xml:space="preserve"> </w:t>
      </w:r>
      <w:proofErr w:type="spellStart"/>
      <w:r>
        <w:t>potrebne</w:t>
      </w:r>
      <w:proofErr w:type="spellEnd"/>
      <w:r>
        <w:t xml:space="preserve"> za </w:t>
      </w:r>
      <w:proofErr w:type="spellStart"/>
      <w:r>
        <w:t>gospodarenje</w:t>
      </w:r>
      <w:proofErr w:type="spellEnd"/>
      <w:r>
        <w:t xml:space="preserve"> </w:t>
      </w:r>
      <w:proofErr w:type="spellStart"/>
      <w:r>
        <w:t>otpadom</w:t>
      </w:r>
      <w:proofErr w:type="spellEnd"/>
      <w:r>
        <w:t xml:space="preserve">, </w:t>
      </w:r>
      <w:proofErr w:type="spellStart"/>
      <w:r>
        <w:t>opasnim</w:t>
      </w:r>
      <w:proofErr w:type="spellEnd"/>
      <w:r>
        <w:t xml:space="preserve"> </w:t>
      </w:r>
      <w:proofErr w:type="spellStart"/>
      <w:r>
        <w:t>otpadom</w:t>
      </w:r>
      <w:proofErr w:type="spellEnd"/>
      <w:r>
        <w:t xml:space="preserve"> </w:t>
      </w:r>
      <w:proofErr w:type="spellStart"/>
      <w:r>
        <w:t>i</w:t>
      </w:r>
      <w:proofErr w:type="spellEnd"/>
      <w:r>
        <w:t xml:space="preserve"> </w:t>
      </w:r>
      <w:proofErr w:type="spellStart"/>
      <w:r>
        <w:t>posebnim</w:t>
      </w:r>
      <w:proofErr w:type="spellEnd"/>
      <w:r>
        <w:t xml:space="preserve"> </w:t>
      </w:r>
      <w:proofErr w:type="spellStart"/>
      <w:r>
        <w:t>kategorijama</w:t>
      </w:r>
      <w:proofErr w:type="spellEnd"/>
      <w:r>
        <w:t xml:space="preserve"> </w:t>
      </w:r>
      <w:proofErr w:type="spellStart"/>
      <w:r>
        <w:t>otpada</w:t>
      </w:r>
      <w:proofErr w:type="spellEnd"/>
      <w:r>
        <w:t>,</w:t>
      </w:r>
    </w:p>
    <w:p w14:paraId="6BF0327F" w14:textId="08D5708A" w:rsidR="009141D8" w:rsidRDefault="009141D8" w:rsidP="00B6295A">
      <w:pPr>
        <w:pStyle w:val="Odlomakpopisa"/>
        <w:numPr>
          <w:ilvl w:val="0"/>
          <w:numId w:val="16"/>
        </w:numPr>
        <w:spacing w:after="160"/>
        <w:contextualSpacing/>
      </w:pPr>
      <w:proofErr w:type="spellStart"/>
      <w:r>
        <w:t>Mjere</w:t>
      </w:r>
      <w:proofErr w:type="spellEnd"/>
      <w:r>
        <w:t xml:space="preserve"> </w:t>
      </w:r>
      <w:proofErr w:type="spellStart"/>
      <w:r>
        <w:t>prikupljanja</w:t>
      </w:r>
      <w:proofErr w:type="spellEnd"/>
      <w:r>
        <w:t xml:space="preserve"> </w:t>
      </w:r>
      <w:proofErr w:type="spellStart"/>
      <w:r>
        <w:t>miješanog</w:t>
      </w:r>
      <w:proofErr w:type="spellEnd"/>
      <w:r>
        <w:t xml:space="preserve"> </w:t>
      </w:r>
      <w:proofErr w:type="spellStart"/>
      <w:r>
        <w:t>komunalnog</w:t>
      </w:r>
      <w:proofErr w:type="spellEnd"/>
      <w:r>
        <w:t xml:space="preserve"> </w:t>
      </w:r>
      <w:proofErr w:type="spellStart"/>
      <w:r>
        <w:t>otpada</w:t>
      </w:r>
      <w:proofErr w:type="spellEnd"/>
      <w:r>
        <w:t xml:space="preserve"> </w:t>
      </w:r>
      <w:proofErr w:type="spellStart"/>
      <w:r>
        <w:t>i</w:t>
      </w:r>
      <w:proofErr w:type="spellEnd"/>
      <w:r>
        <w:t xml:space="preserve"> </w:t>
      </w:r>
      <w:proofErr w:type="spellStart"/>
      <w:r>
        <w:t>biorazgradivog</w:t>
      </w:r>
      <w:proofErr w:type="spellEnd"/>
      <w:r>
        <w:t xml:space="preserve"> </w:t>
      </w:r>
      <w:proofErr w:type="spellStart"/>
      <w:r>
        <w:t>komunalnog</w:t>
      </w:r>
      <w:proofErr w:type="spellEnd"/>
      <w:r>
        <w:t xml:space="preserve"> </w:t>
      </w:r>
      <w:proofErr w:type="spellStart"/>
      <w:r>
        <w:t>otpada</w:t>
      </w:r>
      <w:proofErr w:type="spellEnd"/>
      <w:r>
        <w:t>,</w:t>
      </w:r>
    </w:p>
    <w:p w14:paraId="78CE1A5C" w14:textId="7D1D88C8" w:rsidR="009141D8" w:rsidRDefault="009141D8" w:rsidP="00B6295A">
      <w:pPr>
        <w:pStyle w:val="Odlomakpopisa"/>
        <w:numPr>
          <w:ilvl w:val="0"/>
          <w:numId w:val="16"/>
        </w:numPr>
        <w:spacing w:after="160"/>
        <w:contextualSpacing/>
      </w:pPr>
      <w:proofErr w:type="spellStart"/>
      <w:r>
        <w:t>Mjere</w:t>
      </w:r>
      <w:proofErr w:type="spellEnd"/>
      <w:r>
        <w:t xml:space="preserve"> </w:t>
      </w:r>
      <w:proofErr w:type="spellStart"/>
      <w:r>
        <w:t>odvojenog</w:t>
      </w:r>
      <w:proofErr w:type="spellEnd"/>
      <w:r>
        <w:t xml:space="preserve"> </w:t>
      </w:r>
      <w:proofErr w:type="spellStart"/>
      <w:r>
        <w:t>prikupljanja</w:t>
      </w:r>
      <w:proofErr w:type="spellEnd"/>
      <w:r>
        <w:t xml:space="preserve"> </w:t>
      </w:r>
      <w:proofErr w:type="spellStart"/>
      <w:r>
        <w:t>otpadnog</w:t>
      </w:r>
      <w:proofErr w:type="spellEnd"/>
      <w:r>
        <w:t xml:space="preserve"> </w:t>
      </w:r>
      <w:proofErr w:type="spellStart"/>
      <w:r>
        <w:t>papira</w:t>
      </w:r>
      <w:proofErr w:type="spellEnd"/>
      <w:r>
        <w:t xml:space="preserve">, </w:t>
      </w:r>
      <w:proofErr w:type="spellStart"/>
      <w:r>
        <w:t>metala</w:t>
      </w:r>
      <w:proofErr w:type="spellEnd"/>
      <w:r>
        <w:t xml:space="preserve">, </w:t>
      </w:r>
      <w:proofErr w:type="spellStart"/>
      <w:r>
        <w:t>stakla</w:t>
      </w:r>
      <w:proofErr w:type="spellEnd"/>
      <w:r>
        <w:t xml:space="preserve"> </w:t>
      </w:r>
      <w:proofErr w:type="spellStart"/>
      <w:r>
        <w:t>i</w:t>
      </w:r>
      <w:proofErr w:type="spellEnd"/>
      <w:r>
        <w:t xml:space="preserve"> </w:t>
      </w:r>
      <w:proofErr w:type="spellStart"/>
      <w:r>
        <w:t>plastike</w:t>
      </w:r>
      <w:proofErr w:type="spellEnd"/>
      <w:r>
        <w:t xml:space="preserve"> </w:t>
      </w:r>
      <w:proofErr w:type="spellStart"/>
      <w:r>
        <w:t>te</w:t>
      </w:r>
      <w:proofErr w:type="spellEnd"/>
      <w:r>
        <w:t xml:space="preserve"> </w:t>
      </w:r>
      <w:proofErr w:type="spellStart"/>
      <w:r>
        <w:t>krupnog</w:t>
      </w:r>
      <w:proofErr w:type="spellEnd"/>
      <w:r>
        <w:t xml:space="preserve"> (</w:t>
      </w:r>
      <w:proofErr w:type="spellStart"/>
      <w:r>
        <w:t>glomaznog</w:t>
      </w:r>
      <w:proofErr w:type="spellEnd"/>
      <w:r>
        <w:t xml:space="preserve">) </w:t>
      </w:r>
      <w:proofErr w:type="spellStart"/>
      <w:r>
        <w:t>komunalnog</w:t>
      </w:r>
      <w:proofErr w:type="spellEnd"/>
      <w:r>
        <w:t xml:space="preserve"> </w:t>
      </w:r>
      <w:proofErr w:type="spellStart"/>
      <w:r>
        <w:t>otpada</w:t>
      </w:r>
      <w:proofErr w:type="spellEnd"/>
      <w:r>
        <w:t>,</w:t>
      </w:r>
    </w:p>
    <w:p w14:paraId="15D62EBD" w14:textId="318FD403" w:rsidR="009141D8" w:rsidRDefault="009141D8" w:rsidP="00B6295A">
      <w:pPr>
        <w:pStyle w:val="Odlomakpopisa"/>
        <w:numPr>
          <w:ilvl w:val="0"/>
          <w:numId w:val="16"/>
        </w:numPr>
        <w:spacing w:after="160"/>
        <w:contextualSpacing/>
      </w:pPr>
      <w:proofErr w:type="spellStart"/>
      <w:r>
        <w:t>Popis</w:t>
      </w:r>
      <w:proofErr w:type="spellEnd"/>
      <w:r>
        <w:t xml:space="preserve"> </w:t>
      </w:r>
      <w:proofErr w:type="spellStart"/>
      <w:r>
        <w:t>projekata</w:t>
      </w:r>
      <w:proofErr w:type="spellEnd"/>
      <w:r>
        <w:t xml:space="preserve"> </w:t>
      </w:r>
      <w:proofErr w:type="spellStart"/>
      <w:r>
        <w:t>važnih</w:t>
      </w:r>
      <w:proofErr w:type="spellEnd"/>
      <w:r>
        <w:t xml:space="preserve"> za </w:t>
      </w:r>
      <w:proofErr w:type="spellStart"/>
      <w:r>
        <w:t>provedbu</w:t>
      </w:r>
      <w:proofErr w:type="spellEnd"/>
      <w:r>
        <w:t xml:space="preserve"> </w:t>
      </w:r>
      <w:proofErr w:type="spellStart"/>
      <w:r>
        <w:t>odredbi</w:t>
      </w:r>
      <w:proofErr w:type="spellEnd"/>
      <w:r>
        <w:t xml:space="preserve"> </w:t>
      </w:r>
      <w:r w:rsidR="00570691">
        <w:t>Plana</w:t>
      </w:r>
      <w:r>
        <w:t>,</w:t>
      </w:r>
    </w:p>
    <w:p w14:paraId="54CBD11D" w14:textId="373E5839" w:rsidR="009141D8" w:rsidRDefault="009141D8" w:rsidP="00B6295A">
      <w:pPr>
        <w:pStyle w:val="Odlomakpopisa"/>
        <w:numPr>
          <w:ilvl w:val="0"/>
          <w:numId w:val="16"/>
        </w:numPr>
        <w:spacing w:after="160"/>
        <w:contextualSpacing/>
      </w:pPr>
      <w:proofErr w:type="spellStart"/>
      <w:r>
        <w:t>Organizacijski</w:t>
      </w:r>
      <w:proofErr w:type="spellEnd"/>
      <w:r>
        <w:t xml:space="preserve"> </w:t>
      </w:r>
      <w:proofErr w:type="spellStart"/>
      <w:r>
        <w:t>aspekti</w:t>
      </w:r>
      <w:proofErr w:type="spellEnd"/>
      <w:r>
        <w:t xml:space="preserve">, </w:t>
      </w:r>
      <w:proofErr w:type="spellStart"/>
      <w:r>
        <w:t>izvori</w:t>
      </w:r>
      <w:proofErr w:type="spellEnd"/>
      <w:r>
        <w:t xml:space="preserve"> </w:t>
      </w:r>
      <w:proofErr w:type="spellStart"/>
      <w:r>
        <w:t>i</w:t>
      </w:r>
      <w:proofErr w:type="spellEnd"/>
      <w:r>
        <w:t xml:space="preserve"> </w:t>
      </w:r>
      <w:proofErr w:type="spellStart"/>
      <w:r>
        <w:t>visina</w:t>
      </w:r>
      <w:proofErr w:type="spellEnd"/>
      <w:r>
        <w:t xml:space="preserve"> </w:t>
      </w:r>
      <w:proofErr w:type="spellStart"/>
      <w:r>
        <w:t>financijskih</w:t>
      </w:r>
      <w:proofErr w:type="spellEnd"/>
      <w:r>
        <w:t xml:space="preserve"> </w:t>
      </w:r>
      <w:proofErr w:type="spellStart"/>
      <w:r>
        <w:t>sredstava</w:t>
      </w:r>
      <w:proofErr w:type="spellEnd"/>
      <w:r>
        <w:t xml:space="preserve"> za </w:t>
      </w:r>
      <w:proofErr w:type="spellStart"/>
      <w:r>
        <w:t>provedbu</w:t>
      </w:r>
      <w:proofErr w:type="spellEnd"/>
      <w:r>
        <w:t xml:space="preserve"> </w:t>
      </w:r>
      <w:proofErr w:type="spellStart"/>
      <w:r>
        <w:t>mjera</w:t>
      </w:r>
      <w:proofErr w:type="spellEnd"/>
      <w:r>
        <w:t xml:space="preserve"> </w:t>
      </w:r>
      <w:proofErr w:type="spellStart"/>
      <w:r>
        <w:t>gospodarenja</w:t>
      </w:r>
      <w:proofErr w:type="spellEnd"/>
      <w:r>
        <w:t xml:space="preserve"> </w:t>
      </w:r>
      <w:proofErr w:type="spellStart"/>
      <w:r>
        <w:t>otpadom</w:t>
      </w:r>
      <w:proofErr w:type="spellEnd"/>
      <w:r>
        <w:t>,</w:t>
      </w:r>
    </w:p>
    <w:p w14:paraId="2A22382D" w14:textId="2A62DE4C" w:rsidR="009141D8" w:rsidRDefault="009141D8" w:rsidP="00B6295A">
      <w:pPr>
        <w:pStyle w:val="Odlomakpopisa"/>
        <w:numPr>
          <w:ilvl w:val="0"/>
          <w:numId w:val="16"/>
        </w:numPr>
        <w:spacing w:after="160"/>
        <w:contextualSpacing/>
      </w:pPr>
      <w:proofErr w:type="spellStart"/>
      <w:r>
        <w:t>Rokovi</w:t>
      </w:r>
      <w:proofErr w:type="spellEnd"/>
      <w:r>
        <w:t xml:space="preserve"> </w:t>
      </w:r>
      <w:proofErr w:type="spellStart"/>
      <w:r>
        <w:t>i</w:t>
      </w:r>
      <w:proofErr w:type="spellEnd"/>
      <w:r>
        <w:t xml:space="preserve"> </w:t>
      </w:r>
      <w:proofErr w:type="spellStart"/>
      <w:r>
        <w:t>nositelji</w:t>
      </w:r>
      <w:proofErr w:type="spellEnd"/>
      <w:r>
        <w:t xml:space="preserve"> </w:t>
      </w:r>
      <w:proofErr w:type="spellStart"/>
      <w:r>
        <w:t>izvršenja</w:t>
      </w:r>
      <w:proofErr w:type="spellEnd"/>
      <w:r>
        <w:t xml:space="preserve"> plana.</w:t>
      </w:r>
    </w:p>
    <w:p w14:paraId="4128641B" w14:textId="11C5ED07" w:rsidR="00477CA2" w:rsidRPr="00477CA2" w:rsidRDefault="00477CA2" w:rsidP="005C4589">
      <w:pPr>
        <w:pStyle w:val="Naslov1"/>
      </w:pPr>
      <w:bookmarkStart w:id="15" w:name="_Toc1465289"/>
      <w:bookmarkStart w:id="16" w:name="_Toc33457209"/>
      <w:bookmarkStart w:id="17" w:name="_Toc67470179"/>
      <w:r w:rsidRPr="00477CA2">
        <w:t xml:space="preserve">ANALIZA, OCJENA STANJA I POTREBA U GOSPODARENJU OTPADOM NA PODRUČJU OPĆINE </w:t>
      </w:r>
      <w:r w:rsidR="00E432EE">
        <w:t>VIDOVEC</w:t>
      </w:r>
      <w:r w:rsidRPr="00477CA2">
        <w:t>, UKLJUČUJUĆI I OSTVARIVANJE CILJEVA</w:t>
      </w:r>
      <w:bookmarkEnd w:id="15"/>
      <w:bookmarkEnd w:id="16"/>
      <w:bookmarkEnd w:id="17"/>
    </w:p>
    <w:p w14:paraId="0A25E6D1" w14:textId="77777777" w:rsidR="00570691" w:rsidRDefault="00477CA2" w:rsidP="00426FA8">
      <w:pPr>
        <w:spacing w:after="120" w:line="276" w:lineRule="auto"/>
        <w:jc w:val="both"/>
        <w:rPr>
          <w:rFonts w:eastAsiaTheme="minorHAnsi"/>
          <w:sz w:val="24"/>
          <w:szCs w:val="24"/>
        </w:rPr>
      </w:pPr>
      <w:r w:rsidRPr="00477CA2">
        <w:rPr>
          <w:rFonts w:eastAsiaTheme="minorHAnsi"/>
          <w:sz w:val="24"/>
          <w:szCs w:val="24"/>
        </w:rPr>
        <w:t xml:space="preserve">Na području Općine </w:t>
      </w:r>
      <w:r w:rsidR="00E432EE">
        <w:rPr>
          <w:rFonts w:eastAsiaTheme="minorHAnsi"/>
          <w:sz w:val="24"/>
          <w:szCs w:val="24"/>
        </w:rPr>
        <w:t>Vidovec</w:t>
      </w:r>
      <w:r w:rsidRPr="00477CA2">
        <w:rPr>
          <w:rFonts w:eastAsiaTheme="minorHAnsi"/>
          <w:sz w:val="24"/>
          <w:szCs w:val="24"/>
        </w:rPr>
        <w:t xml:space="preserve"> </w:t>
      </w:r>
      <w:r w:rsidR="00570691" w:rsidRPr="00570691">
        <w:rPr>
          <w:rFonts w:eastAsiaTheme="minorHAnsi"/>
          <w:sz w:val="24"/>
          <w:szCs w:val="24"/>
        </w:rPr>
        <w:t>javn</w:t>
      </w:r>
      <w:r w:rsidR="00570691">
        <w:rPr>
          <w:rFonts w:eastAsiaTheme="minorHAnsi"/>
          <w:sz w:val="24"/>
          <w:szCs w:val="24"/>
        </w:rPr>
        <w:t>u</w:t>
      </w:r>
      <w:r w:rsidR="00570691" w:rsidRPr="00570691">
        <w:rPr>
          <w:rFonts w:eastAsiaTheme="minorHAnsi"/>
          <w:sz w:val="24"/>
          <w:szCs w:val="24"/>
        </w:rPr>
        <w:t xml:space="preserve"> uslug</w:t>
      </w:r>
      <w:r w:rsidR="00570691">
        <w:rPr>
          <w:rFonts w:eastAsiaTheme="minorHAnsi"/>
          <w:sz w:val="24"/>
          <w:szCs w:val="24"/>
        </w:rPr>
        <w:t>u</w:t>
      </w:r>
      <w:r w:rsidR="00570691" w:rsidRPr="00570691">
        <w:rPr>
          <w:rFonts w:eastAsiaTheme="minorHAnsi"/>
          <w:sz w:val="24"/>
          <w:szCs w:val="24"/>
        </w:rPr>
        <w:t xml:space="preserve"> prikupljanja miješanog komunalnog otpada i javn</w:t>
      </w:r>
      <w:r w:rsidR="00570691">
        <w:rPr>
          <w:rFonts w:eastAsiaTheme="minorHAnsi"/>
          <w:sz w:val="24"/>
          <w:szCs w:val="24"/>
        </w:rPr>
        <w:t>u</w:t>
      </w:r>
      <w:r w:rsidR="00570691" w:rsidRPr="00570691">
        <w:rPr>
          <w:rFonts w:eastAsiaTheme="minorHAnsi"/>
          <w:sz w:val="24"/>
          <w:szCs w:val="24"/>
        </w:rPr>
        <w:t xml:space="preserve"> uslug</w:t>
      </w:r>
      <w:r w:rsidR="00570691">
        <w:rPr>
          <w:rFonts w:eastAsiaTheme="minorHAnsi"/>
          <w:sz w:val="24"/>
          <w:szCs w:val="24"/>
        </w:rPr>
        <w:t>u</w:t>
      </w:r>
      <w:r w:rsidR="00570691" w:rsidRPr="00570691">
        <w:rPr>
          <w:rFonts w:eastAsiaTheme="minorHAnsi"/>
          <w:sz w:val="24"/>
          <w:szCs w:val="24"/>
        </w:rPr>
        <w:t xml:space="preserve"> prikupljanja biorazgradivog komunalnog otpada te odvojeno prikupljanje </w:t>
      </w:r>
      <w:proofErr w:type="spellStart"/>
      <w:r w:rsidR="00570691" w:rsidRPr="00570691">
        <w:rPr>
          <w:rFonts w:eastAsiaTheme="minorHAnsi"/>
          <w:sz w:val="24"/>
          <w:szCs w:val="24"/>
        </w:rPr>
        <w:t>reciklabilnog</w:t>
      </w:r>
      <w:proofErr w:type="spellEnd"/>
      <w:r w:rsidR="00570691" w:rsidRPr="00570691">
        <w:rPr>
          <w:rFonts w:eastAsiaTheme="minorHAnsi"/>
          <w:sz w:val="24"/>
          <w:szCs w:val="24"/>
        </w:rPr>
        <w:t xml:space="preserve"> komunalnog otpada (papira, metala, stakla, plastike, tekstila) i krupnog (glomaznog) otpada na obračunskom mjestu korisnika usluge</w:t>
      </w:r>
      <w:r w:rsidR="00570691">
        <w:rPr>
          <w:rFonts w:eastAsiaTheme="minorHAnsi"/>
          <w:sz w:val="24"/>
          <w:szCs w:val="24"/>
        </w:rPr>
        <w:t xml:space="preserve"> </w:t>
      </w:r>
      <w:r w:rsidRPr="00477CA2">
        <w:rPr>
          <w:rFonts w:eastAsiaTheme="minorHAnsi"/>
          <w:sz w:val="24"/>
          <w:szCs w:val="24"/>
        </w:rPr>
        <w:t xml:space="preserve">obavlja tvrtka </w:t>
      </w:r>
      <w:r w:rsidR="009436C3" w:rsidRPr="009436C3">
        <w:rPr>
          <w:rFonts w:eastAsiaTheme="minorHAnsi"/>
          <w:sz w:val="24"/>
          <w:szCs w:val="24"/>
        </w:rPr>
        <w:t>Čistoća d.o.o. sa sjedištem na adresi Ognjena Price 13, 42000 Varaždin</w:t>
      </w:r>
      <w:r w:rsidR="003745BF">
        <w:rPr>
          <w:rFonts w:eastAsiaTheme="minorHAnsi"/>
          <w:sz w:val="24"/>
          <w:szCs w:val="24"/>
        </w:rPr>
        <w:t xml:space="preserve">, </w:t>
      </w:r>
      <w:r w:rsidR="00570691" w:rsidRPr="00570691">
        <w:rPr>
          <w:rFonts w:eastAsiaTheme="minorHAnsi"/>
          <w:sz w:val="24"/>
          <w:szCs w:val="24"/>
        </w:rPr>
        <w:t>a koje je u suvlasništvu Općine Vidovec</w:t>
      </w:r>
      <w:r w:rsidR="00570691">
        <w:rPr>
          <w:rFonts w:eastAsiaTheme="minorHAnsi"/>
          <w:sz w:val="24"/>
          <w:szCs w:val="24"/>
        </w:rPr>
        <w:t xml:space="preserve">, </w:t>
      </w:r>
      <w:r w:rsidR="003745BF">
        <w:rPr>
          <w:rFonts w:eastAsiaTheme="minorHAnsi"/>
          <w:sz w:val="24"/>
          <w:szCs w:val="24"/>
        </w:rPr>
        <w:t xml:space="preserve">sukladno Odluci </w:t>
      </w:r>
      <w:r w:rsidR="00570691" w:rsidRPr="00570691">
        <w:rPr>
          <w:rFonts w:eastAsiaTheme="minorHAnsi"/>
          <w:sz w:val="24"/>
          <w:szCs w:val="24"/>
        </w:rPr>
        <w:t xml:space="preserve">o dodjeli obavljanja javne usluge prikupljanja miješanog </w:t>
      </w:r>
      <w:r w:rsidR="00570691" w:rsidRPr="00A47C67">
        <w:rPr>
          <w:rFonts w:eastAsiaTheme="minorHAnsi"/>
          <w:sz w:val="24"/>
          <w:szCs w:val="24"/>
        </w:rPr>
        <w:t>komunalnog otpada i javne usluge prikupljanja biorazgradivog komunalnog otpada na području Općine Vidovec („Službeni vjesnik Varaždinske županije“ 04/18).</w:t>
      </w:r>
    </w:p>
    <w:p w14:paraId="25C72387" w14:textId="79CB6A65" w:rsidR="00570691" w:rsidRDefault="00570691" w:rsidP="00570691">
      <w:pPr>
        <w:spacing w:after="120" w:line="276" w:lineRule="auto"/>
        <w:jc w:val="both"/>
        <w:rPr>
          <w:rFonts w:eastAsiaTheme="minorHAnsi"/>
          <w:sz w:val="24"/>
          <w:szCs w:val="24"/>
        </w:rPr>
      </w:pPr>
      <w:r w:rsidRPr="00570691">
        <w:rPr>
          <w:rFonts w:eastAsiaTheme="minorHAnsi"/>
          <w:sz w:val="24"/>
          <w:szCs w:val="24"/>
        </w:rPr>
        <w:t>Javna usluga prikupljanja miješanog komunalnog otpada podrazumijeva prikupljanje</w:t>
      </w:r>
      <w:r>
        <w:rPr>
          <w:rFonts w:eastAsiaTheme="minorHAnsi"/>
          <w:sz w:val="24"/>
          <w:szCs w:val="24"/>
        </w:rPr>
        <w:t xml:space="preserve"> </w:t>
      </w:r>
      <w:r w:rsidRPr="00570691">
        <w:rPr>
          <w:rFonts w:eastAsiaTheme="minorHAnsi"/>
          <w:sz w:val="24"/>
          <w:szCs w:val="24"/>
        </w:rPr>
        <w:t xml:space="preserve">otpada na cijelom području Općine Vidovec koja obuhvaća naselja </w:t>
      </w:r>
      <w:proofErr w:type="spellStart"/>
      <w:r w:rsidRPr="00570691">
        <w:rPr>
          <w:rFonts w:eastAsiaTheme="minorHAnsi"/>
          <w:sz w:val="24"/>
          <w:szCs w:val="24"/>
        </w:rPr>
        <w:t>Budislavec</w:t>
      </w:r>
      <w:proofErr w:type="spellEnd"/>
      <w:r w:rsidRPr="00570691">
        <w:rPr>
          <w:rFonts w:eastAsiaTheme="minorHAnsi"/>
          <w:sz w:val="24"/>
          <w:szCs w:val="24"/>
        </w:rPr>
        <w:t xml:space="preserve">, </w:t>
      </w:r>
      <w:proofErr w:type="spellStart"/>
      <w:r w:rsidRPr="00570691">
        <w:rPr>
          <w:rFonts w:eastAsiaTheme="minorHAnsi"/>
          <w:sz w:val="24"/>
          <w:szCs w:val="24"/>
        </w:rPr>
        <w:t>Cargovec</w:t>
      </w:r>
      <w:proofErr w:type="spellEnd"/>
      <w:r w:rsidRPr="00570691">
        <w:rPr>
          <w:rFonts w:eastAsiaTheme="minorHAnsi"/>
          <w:sz w:val="24"/>
          <w:szCs w:val="24"/>
        </w:rPr>
        <w:t>,</w:t>
      </w:r>
      <w:r>
        <w:rPr>
          <w:rFonts w:eastAsiaTheme="minorHAnsi"/>
          <w:sz w:val="24"/>
          <w:szCs w:val="24"/>
        </w:rPr>
        <w:t xml:space="preserve"> </w:t>
      </w:r>
      <w:proofErr w:type="spellStart"/>
      <w:r w:rsidRPr="00570691">
        <w:rPr>
          <w:rFonts w:eastAsiaTheme="minorHAnsi"/>
          <w:sz w:val="24"/>
          <w:szCs w:val="24"/>
        </w:rPr>
        <w:t>Domitrovec</w:t>
      </w:r>
      <w:proofErr w:type="spellEnd"/>
      <w:r w:rsidRPr="00570691">
        <w:rPr>
          <w:rFonts w:eastAsiaTheme="minorHAnsi"/>
          <w:sz w:val="24"/>
          <w:szCs w:val="24"/>
        </w:rPr>
        <w:t xml:space="preserve">, </w:t>
      </w:r>
      <w:proofErr w:type="spellStart"/>
      <w:r w:rsidRPr="00570691">
        <w:rPr>
          <w:rFonts w:eastAsiaTheme="minorHAnsi"/>
          <w:sz w:val="24"/>
          <w:szCs w:val="24"/>
        </w:rPr>
        <w:t>Krkanec</w:t>
      </w:r>
      <w:proofErr w:type="spellEnd"/>
      <w:r w:rsidRPr="00570691">
        <w:rPr>
          <w:rFonts w:eastAsiaTheme="minorHAnsi"/>
          <w:sz w:val="24"/>
          <w:szCs w:val="24"/>
        </w:rPr>
        <w:t xml:space="preserve">, Nedeljanec, </w:t>
      </w:r>
      <w:proofErr w:type="spellStart"/>
      <w:r w:rsidRPr="00570691">
        <w:rPr>
          <w:rFonts w:eastAsiaTheme="minorHAnsi"/>
          <w:sz w:val="24"/>
          <w:szCs w:val="24"/>
        </w:rPr>
        <w:t>Papinec</w:t>
      </w:r>
      <w:proofErr w:type="spellEnd"/>
      <w:r w:rsidRPr="00570691">
        <w:rPr>
          <w:rFonts w:eastAsiaTheme="minorHAnsi"/>
          <w:sz w:val="24"/>
          <w:szCs w:val="24"/>
        </w:rPr>
        <w:t xml:space="preserve">, </w:t>
      </w:r>
      <w:proofErr w:type="spellStart"/>
      <w:r w:rsidRPr="00570691">
        <w:rPr>
          <w:rFonts w:eastAsiaTheme="minorHAnsi"/>
          <w:sz w:val="24"/>
          <w:szCs w:val="24"/>
        </w:rPr>
        <w:t>Prekno</w:t>
      </w:r>
      <w:proofErr w:type="spellEnd"/>
      <w:r w:rsidRPr="00570691">
        <w:rPr>
          <w:rFonts w:eastAsiaTheme="minorHAnsi"/>
          <w:sz w:val="24"/>
          <w:szCs w:val="24"/>
        </w:rPr>
        <w:t xml:space="preserve">, </w:t>
      </w:r>
      <w:proofErr w:type="spellStart"/>
      <w:r w:rsidRPr="00570691">
        <w:rPr>
          <w:rFonts w:eastAsiaTheme="minorHAnsi"/>
          <w:sz w:val="24"/>
          <w:szCs w:val="24"/>
        </w:rPr>
        <w:t>Šijanec</w:t>
      </w:r>
      <w:proofErr w:type="spellEnd"/>
      <w:r w:rsidRPr="00570691">
        <w:rPr>
          <w:rFonts w:eastAsiaTheme="minorHAnsi"/>
          <w:sz w:val="24"/>
          <w:szCs w:val="24"/>
        </w:rPr>
        <w:t xml:space="preserve">, Tužno, Vidovec i </w:t>
      </w:r>
      <w:proofErr w:type="spellStart"/>
      <w:r w:rsidRPr="00570691">
        <w:rPr>
          <w:rFonts w:eastAsiaTheme="minorHAnsi"/>
          <w:sz w:val="24"/>
          <w:szCs w:val="24"/>
        </w:rPr>
        <w:t>Zamlača</w:t>
      </w:r>
      <w:proofErr w:type="spellEnd"/>
      <w:r w:rsidRPr="00570691">
        <w:rPr>
          <w:rFonts w:eastAsiaTheme="minorHAnsi"/>
          <w:sz w:val="24"/>
          <w:szCs w:val="24"/>
        </w:rPr>
        <w:t>, putem</w:t>
      </w:r>
      <w:r>
        <w:rPr>
          <w:rFonts w:eastAsiaTheme="minorHAnsi"/>
          <w:sz w:val="24"/>
          <w:szCs w:val="24"/>
        </w:rPr>
        <w:t xml:space="preserve"> </w:t>
      </w:r>
      <w:r w:rsidRPr="00570691">
        <w:rPr>
          <w:rFonts w:eastAsiaTheme="minorHAnsi"/>
          <w:sz w:val="24"/>
          <w:szCs w:val="24"/>
        </w:rPr>
        <w:t>zasebnih spremnika od pojedinih korisnika i prijevoz tog otpada do ovlaštene osobe za</w:t>
      </w:r>
      <w:r>
        <w:rPr>
          <w:rFonts w:eastAsiaTheme="minorHAnsi"/>
          <w:sz w:val="24"/>
          <w:szCs w:val="24"/>
        </w:rPr>
        <w:t xml:space="preserve"> </w:t>
      </w:r>
      <w:r w:rsidRPr="00570691">
        <w:rPr>
          <w:rFonts w:eastAsiaTheme="minorHAnsi"/>
          <w:sz w:val="24"/>
          <w:szCs w:val="24"/>
        </w:rPr>
        <w:t>odlaganje tog otpada.</w:t>
      </w:r>
    </w:p>
    <w:p w14:paraId="408BE11F" w14:textId="77777777" w:rsidR="005F5862" w:rsidRDefault="00570691" w:rsidP="00570691">
      <w:pPr>
        <w:spacing w:after="120" w:line="276" w:lineRule="auto"/>
        <w:jc w:val="both"/>
        <w:rPr>
          <w:rFonts w:eastAsiaTheme="minorHAnsi"/>
          <w:sz w:val="24"/>
          <w:szCs w:val="24"/>
        </w:rPr>
      </w:pPr>
      <w:r w:rsidRPr="00570691">
        <w:rPr>
          <w:rFonts w:eastAsiaTheme="minorHAnsi"/>
          <w:sz w:val="24"/>
          <w:szCs w:val="24"/>
        </w:rPr>
        <w:t xml:space="preserve">Na mjestu nastanka davatelj javne usluge odvojeno, od </w:t>
      </w:r>
      <w:proofErr w:type="spellStart"/>
      <w:r w:rsidRPr="00570691">
        <w:rPr>
          <w:rFonts w:eastAsiaTheme="minorHAnsi"/>
          <w:sz w:val="24"/>
          <w:szCs w:val="24"/>
        </w:rPr>
        <w:t>ostatnog</w:t>
      </w:r>
      <w:proofErr w:type="spellEnd"/>
      <w:r w:rsidRPr="00570691">
        <w:rPr>
          <w:rFonts w:eastAsiaTheme="minorHAnsi"/>
          <w:sz w:val="24"/>
          <w:szCs w:val="24"/>
        </w:rPr>
        <w:t xml:space="preserve"> dijela miješanog</w:t>
      </w:r>
      <w:r>
        <w:rPr>
          <w:rFonts w:eastAsiaTheme="minorHAnsi"/>
          <w:sz w:val="24"/>
          <w:szCs w:val="24"/>
        </w:rPr>
        <w:t xml:space="preserve"> </w:t>
      </w:r>
      <w:r w:rsidRPr="00570691">
        <w:rPr>
          <w:rFonts w:eastAsiaTheme="minorHAnsi"/>
          <w:sz w:val="24"/>
          <w:szCs w:val="24"/>
        </w:rPr>
        <w:t>komunalnog otpada, prikuplja otpadni papir, plastiku, staklo, metal i otpadni tekstil, a krupni</w:t>
      </w:r>
      <w:r>
        <w:rPr>
          <w:rFonts w:eastAsiaTheme="minorHAnsi"/>
          <w:sz w:val="24"/>
          <w:szCs w:val="24"/>
        </w:rPr>
        <w:t xml:space="preserve"> </w:t>
      </w:r>
      <w:r w:rsidRPr="00570691">
        <w:rPr>
          <w:rFonts w:eastAsiaTheme="minorHAnsi"/>
          <w:sz w:val="24"/>
          <w:szCs w:val="24"/>
        </w:rPr>
        <w:t>(glomazni) komunalni otpad odvozi na zahtjev korisnika usluge (po pozivu).</w:t>
      </w:r>
    </w:p>
    <w:p w14:paraId="49572CEE" w14:textId="77777777" w:rsidR="00C212C5" w:rsidRPr="006A73EA" w:rsidRDefault="00C212C5" w:rsidP="00C212C5">
      <w:pPr>
        <w:pStyle w:val="Naslov2"/>
        <w:numPr>
          <w:ilvl w:val="1"/>
          <w:numId w:val="9"/>
        </w:numPr>
      </w:pPr>
      <w:bookmarkStart w:id="18" w:name="_Toc67470180"/>
      <w:r w:rsidRPr="006A73EA">
        <w:t>Cijene usluge sakupljanja i gospodarenja otpadom</w:t>
      </w:r>
      <w:bookmarkEnd w:id="18"/>
    </w:p>
    <w:p w14:paraId="03C477B1" w14:textId="2692D95E" w:rsidR="00F20BD0" w:rsidRPr="00A47C67" w:rsidRDefault="00C212C5" w:rsidP="00C212C5">
      <w:pPr>
        <w:pStyle w:val="Odlomakpopisa11"/>
      </w:pPr>
      <w:r w:rsidRPr="00A47C67">
        <w:t xml:space="preserve">Cjenik javnih usluga prikupljanja miješanog komunalnog otpada i biorazgradivog komunalnog otpada na području Općine </w:t>
      </w:r>
      <w:r w:rsidR="00E432EE" w:rsidRPr="00A47C67">
        <w:t>Vidovec</w:t>
      </w:r>
      <w:r w:rsidRPr="00A47C67">
        <w:t xml:space="preserve"> u 2019. godini temeljio se na odredbama Odluke o načinu pružanja javnih usluga prikupljanja miješanog komunalnog otpada i biorazgradivog komunalnog otpada na području Općine </w:t>
      </w:r>
      <w:r w:rsidR="00E432EE" w:rsidRPr="00A47C67">
        <w:t>Vidovec</w:t>
      </w:r>
      <w:r w:rsidRPr="00A47C67">
        <w:t xml:space="preserve"> („Službeni vjesnik Varaždinske županije“, broj 04/18</w:t>
      </w:r>
      <w:r w:rsidR="006A73EA" w:rsidRPr="00A47C67">
        <w:t>, 49/18</w:t>
      </w:r>
      <w:r w:rsidR="00A47C67">
        <w:t>, 4/20</w:t>
      </w:r>
      <w:r w:rsidRPr="00A47C67">
        <w:t>).</w:t>
      </w:r>
      <w:r w:rsidR="006A73EA" w:rsidRPr="00A47C67">
        <w:t xml:space="preserve"> </w:t>
      </w:r>
    </w:p>
    <w:p w14:paraId="30637357" w14:textId="31722A10" w:rsidR="00C212C5" w:rsidRDefault="006A73EA" w:rsidP="00C212C5">
      <w:pPr>
        <w:pStyle w:val="Odlomakpopisa11"/>
      </w:pPr>
      <w:r w:rsidRPr="006A73EA">
        <w:t xml:space="preserve">Obim usluga za korisnike utvrđen je navedenom Odlukom. </w:t>
      </w:r>
      <w:r w:rsidR="00C212C5" w:rsidRPr="006A73EA">
        <w:t xml:space="preserve"> </w:t>
      </w:r>
    </w:p>
    <w:p w14:paraId="724C9204" w14:textId="77777777" w:rsidR="00C212C5" w:rsidRDefault="00C212C5" w:rsidP="00C212C5">
      <w:pPr>
        <w:pStyle w:val="Odlomakpopisa11"/>
      </w:pPr>
      <w:r w:rsidRPr="006A73EA">
        <w:lastRenderedPageBreak/>
        <w:t>Kriterij obračuna količine otpada za cijenu javne usluge prikupljanja miješanog komunalnog otpada je volumen spremnika i broj pražnjenja tog spremnika na obračunskom mjestu.</w:t>
      </w:r>
    </w:p>
    <w:p w14:paraId="255E4AC9" w14:textId="37DF21C1" w:rsidR="00AA019D" w:rsidRDefault="00082E91" w:rsidP="00082E91">
      <w:pPr>
        <w:pStyle w:val="Naslov1"/>
      </w:pPr>
      <w:bookmarkStart w:id="19" w:name="_Toc67470181"/>
      <w:bookmarkEnd w:id="4"/>
      <w:r w:rsidRPr="00082E91">
        <w:t>PODACI O VRSTAMA I KOLIČINAMA PROIZVEDENOG OTPADA, ODVOJENO SAKUPLJENOG OTPADA, ODLAGANJU KOMUNALNOG I BIORAZGRADIVOG OTPADA</w:t>
      </w:r>
      <w:bookmarkEnd w:id="19"/>
    </w:p>
    <w:p w14:paraId="061EA968" w14:textId="4696BDB6" w:rsidR="00082E91" w:rsidRDefault="00082E91" w:rsidP="00082E91">
      <w:pPr>
        <w:pStyle w:val="Odlomakpopisa11"/>
      </w:pPr>
      <w:r w:rsidRPr="00082E91">
        <w:t>Sveukupna evidentirana količina otpada u 20</w:t>
      </w:r>
      <w:r w:rsidR="00E00F16">
        <w:t>20</w:t>
      </w:r>
      <w:r w:rsidRPr="00082E91">
        <w:t xml:space="preserve">. godini koja je sakupljena i odvezena s područja </w:t>
      </w:r>
      <w:r>
        <w:t xml:space="preserve">Općine </w:t>
      </w:r>
      <w:r w:rsidR="00E432EE">
        <w:t>Vidovec</w:t>
      </w:r>
      <w:r w:rsidRPr="00082E91">
        <w:t xml:space="preserve"> </w:t>
      </w:r>
      <w:r w:rsidRPr="006B40CE">
        <w:t>iznosila je</w:t>
      </w:r>
      <w:r w:rsidR="00C212C5" w:rsidRPr="006B40CE">
        <w:t xml:space="preserve"> </w:t>
      </w:r>
      <w:r w:rsidR="006B40CE" w:rsidRPr="006B40CE">
        <w:rPr>
          <w:b/>
          <w:bCs/>
        </w:rPr>
        <w:t>6</w:t>
      </w:r>
      <w:r w:rsidR="00C61E9B">
        <w:rPr>
          <w:b/>
          <w:bCs/>
        </w:rPr>
        <w:t>59,23</w:t>
      </w:r>
      <w:r w:rsidRPr="006B40CE">
        <w:t xml:space="preserve"> tona.</w:t>
      </w:r>
    </w:p>
    <w:p w14:paraId="4251FC9D" w14:textId="22789AA8" w:rsidR="00426FA8" w:rsidRDefault="00426FA8" w:rsidP="00426FA8">
      <w:pPr>
        <w:pStyle w:val="Opisslike"/>
        <w:keepNext/>
        <w:spacing w:line="276" w:lineRule="auto"/>
        <w:jc w:val="left"/>
      </w:pPr>
      <w:bookmarkStart w:id="20" w:name="_Toc67470190"/>
      <w:r>
        <w:t xml:space="preserve">Tablica </w:t>
      </w:r>
      <w:r w:rsidR="00D11206">
        <w:fldChar w:fldCharType="begin"/>
      </w:r>
      <w:r w:rsidR="00D11206">
        <w:instrText xml:space="preserve"> SEQ Tablica \* ARABIC </w:instrText>
      </w:r>
      <w:r w:rsidR="00D11206">
        <w:fldChar w:fldCharType="separate"/>
      </w:r>
      <w:r w:rsidR="00CF3196">
        <w:rPr>
          <w:noProof/>
        </w:rPr>
        <w:t>1</w:t>
      </w:r>
      <w:r w:rsidR="00D11206">
        <w:rPr>
          <w:noProof/>
        </w:rPr>
        <w:fldChar w:fldCharType="end"/>
      </w:r>
      <w:r>
        <w:t>.</w:t>
      </w:r>
      <w:r w:rsidRPr="00426FA8">
        <w:t xml:space="preserve"> Podaci o vrstama i količinama prikupljenog otpada</w:t>
      </w:r>
      <w:r w:rsidR="003C0948">
        <w:t xml:space="preserve"> u 20</w:t>
      </w:r>
      <w:r w:rsidR="00C61E9B">
        <w:t>20</w:t>
      </w:r>
      <w:r w:rsidR="003C0948">
        <w:t>. godini</w:t>
      </w:r>
      <w:bookmarkEnd w:id="20"/>
      <w:r w:rsidRPr="00426FA8">
        <w:t xml:space="preserve"> </w:t>
      </w:r>
    </w:p>
    <w:tbl>
      <w:tblPr>
        <w:tblStyle w:val="Reetkatablice41"/>
        <w:tblW w:w="8784" w:type="dxa"/>
        <w:tblLook w:val="04A0" w:firstRow="1" w:lastRow="0" w:firstColumn="1" w:lastColumn="0" w:noHBand="0" w:noVBand="1"/>
      </w:tblPr>
      <w:tblGrid>
        <w:gridCol w:w="1413"/>
        <w:gridCol w:w="5953"/>
        <w:gridCol w:w="1418"/>
      </w:tblGrid>
      <w:tr w:rsidR="008F63C9" w:rsidRPr="000D096E" w14:paraId="015D4828" w14:textId="4EA67A96" w:rsidTr="000D096E">
        <w:trPr>
          <w:trHeight w:val="732"/>
          <w:tblHeader/>
        </w:trPr>
        <w:tc>
          <w:tcPr>
            <w:tcW w:w="1413" w:type="dxa"/>
            <w:shd w:val="clear" w:color="auto" w:fill="auto"/>
            <w:vAlign w:val="center"/>
          </w:tcPr>
          <w:p w14:paraId="7CE27763" w14:textId="77777777" w:rsidR="008F63C9" w:rsidRPr="000D096E" w:rsidRDefault="008F63C9" w:rsidP="00082E91">
            <w:pPr>
              <w:jc w:val="center"/>
              <w:rPr>
                <w:rFonts w:eastAsia="Times New Roman" w:cstheme="minorHAnsi"/>
                <w:b/>
                <w:sz w:val="20"/>
                <w:szCs w:val="20"/>
                <w:lang w:eastAsia="hr-HR"/>
              </w:rPr>
            </w:pPr>
            <w:r w:rsidRPr="000D096E">
              <w:rPr>
                <w:rFonts w:eastAsia="Times New Roman" w:cstheme="minorHAnsi"/>
                <w:b/>
                <w:sz w:val="20"/>
                <w:szCs w:val="20"/>
                <w:lang w:eastAsia="hr-HR"/>
              </w:rPr>
              <w:t>KLJUČNI BROJ OTPADA</w:t>
            </w:r>
          </w:p>
        </w:tc>
        <w:tc>
          <w:tcPr>
            <w:tcW w:w="5953" w:type="dxa"/>
            <w:shd w:val="clear" w:color="auto" w:fill="auto"/>
            <w:vAlign w:val="center"/>
          </w:tcPr>
          <w:p w14:paraId="170B1D9C" w14:textId="77777777" w:rsidR="008F63C9" w:rsidRPr="000D096E" w:rsidRDefault="008F63C9" w:rsidP="00082E91">
            <w:pPr>
              <w:jc w:val="center"/>
              <w:rPr>
                <w:rFonts w:eastAsia="Times New Roman" w:cstheme="minorHAnsi"/>
                <w:b/>
                <w:sz w:val="20"/>
                <w:szCs w:val="20"/>
                <w:lang w:eastAsia="hr-HR"/>
              </w:rPr>
            </w:pPr>
            <w:r w:rsidRPr="000D096E">
              <w:rPr>
                <w:rFonts w:eastAsia="Times New Roman" w:cstheme="minorHAnsi"/>
                <w:b/>
                <w:sz w:val="20"/>
                <w:szCs w:val="20"/>
                <w:lang w:eastAsia="hr-HR"/>
              </w:rPr>
              <w:t>NAZIV OTPADA</w:t>
            </w:r>
          </w:p>
        </w:tc>
        <w:tc>
          <w:tcPr>
            <w:tcW w:w="1418" w:type="dxa"/>
            <w:shd w:val="clear" w:color="auto" w:fill="auto"/>
            <w:vAlign w:val="center"/>
          </w:tcPr>
          <w:p w14:paraId="2F4419F2" w14:textId="77777777" w:rsidR="008F63C9" w:rsidRPr="000D096E" w:rsidRDefault="008F63C9" w:rsidP="003C0948">
            <w:pPr>
              <w:jc w:val="center"/>
              <w:rPr>
                <w:rFonts w:eastAsia="Times New Roman" w:cstheme="minorHAnsi"/>
                <w:b/>
                <w:sz w:val="20"/>
                <w:szCs w:val="20"/>
                <w:lang w:eastAsia="hr-HR"/>
              </w:rPr>
            </w:pPr>
            <w:r w:rsidRPr="000D096E">
              <w:rPr>
                <w:rFonts w:eastAsia="Times New Roman" w:cstheme="minorHAnsi"/>
                <w:b/>
                <w:sz w:val="20"/>
                <w:szCs w:val="20"/>
                <w:lang w:eastAsia="hr-HR"/>
              </w:rPr>
              <w:t>UKUPNO SAKUPLJENO</w:t>
            </w:r>
          </w:p>
          <w:p w14:paraId="42ACFC71" w14:textId="00E32028" w:rsidR="008F63C9" w:rsidRPr="000D096E" w:rsidRDefault="008F63C9" w:rsidP="008F63C9">
            <w:pPr>
              <w:jc w:val="center"/>
              <w:rPr>
                <w:rFonts w:eastAsia="Times New Roman" w:cstheme="minorHAnsi"/>
                <w:b/>
                <w:sz w:val="20"/>
                <w:szCs w:val="20"/>
                <w:lang w:eastAsia="hr-HR"/>
              </w:rPr>
            </w:pPr>
            <w:r w:rsidRPr="000D096E">
              <w:rPr>
                <w:rFonts w:eastAsia="Times New Roman" w:cstheme="minorHAnsi"/>
                <w:b/>
                <w:sz w:val="20"/>
                <w:szCs w:val="20"/>
                <w:lang w:eastAsia="hr-HR"/>
              </w:rPr>
              <w:t>(t/god)</w:t>
            </w:r>
          </w:p>
        </w:tc>
      </w:tr>
      <w:tr w:rsidR="003C0948" w:rsidRPr="000D096E" w14:paraId="57DCC0CB" w14:textId="6E735B17" w:rsidTr="000D096E">
        <w:tc>
          <w:tcPr>
            <w:tcW w:w="1413" w:type="dxa"/>
            <w:shd w:val="clear" w:color="auto" w:fill="auto"/>
            <w:vAlign w:val="center"/>
          </w:tcPr>
          <w:p w14:paraId="30CA87AF" w14:textId="77777777" w:rsidR="003C0948" w:rsidRPr="000D096E" w:rsidRDefault="003C0948" w:rsidP="00D5066C">
            <w:pPr>
              <w:ind w:left="170"/>
              <w:rPr>
                <w:rFonts w:eastAsia="Times New Roman" w:cstheme="minorHAnsi"/>
                <w:sz w:val="20"/>
                <w:szCs w:val="20"/>
                <w:lang w:eastAsia="hr-HR"/>
              </w:rPr>
            </w:pPr>
            <w:r w:rsidRPr="000D096E">
              <w:rPr>
                <w:rFonts w:eastAsia="Times New Roman" w:cstheme="minorHAnsi"/>
                <w:sz w:val="20"/>
                <w:szCs w:val="20"/>
                <w:lang w:eastAsia="hr-HR"/>
              </w:rPr>
              <w:t>20 03 01</w:t>
            </w:r>
          </w:p>
        </w:tc>
        <w:tc>
          <w:tcPr>
            <w:tcW w:w="5953" w:type="dxa"/>
            <w:shd w:val="clear" w:color="auto" w:fill="auto"/>
            <w:vAlign w:val="center"/>
          </w:tcPr>
          <w:p w14:paraId="64C41186" w14:textId="77777777" w:rsidR="003C0948" w:rsidRPr="000D096E" w:rsidRDefault="003C0948" w:rsidP="003C0948">
            <w:pPr>
              <w:rPr>
                <w:rFonts w:eastAsia="Times New Roman" w:cstheme="minorHAnsi"/>
                <w:sz w:val="20"/>
                <w:szCs w:val="20"/>
                <w:lang w:eastAsia="hr-HR"/>
              </w:rPr>
            </w:pPr>
            <w:r w:rsidRPr="000D096E">
              <w:rPr>
                <w:rFonts w:eastAsia="Times New Roman" w:cstheme="minorHAnsi"/>
                <w:sz w:val="20"/>
                <w:szCs w:val="20"/>
                <w:lang w:eastAsia="hr-HR"/>
              </w:rPr>
              <w:t>Miješani komunalni otpad</w:t>
            </w:r>
          </w:p>
        </w:tc>
        <w:tc>
          <w:tcPr>
            <w:tcW w:w="1418" w:type="dxa"/>
            <w:shd w:val="clear" w:color="auto" w:fill="auto"/>
            <w:vAlign w:val="center"/>
          </w:tcPr>
          <w:p w14:paraId="50E1306C" w14:textId="2495DEA2" w:rsidR="003C0948" w:rsidRPr="000D096E" w:rsidRDefault="005F5862" w:rsidP="003C0948">
            <w:pPr>
              <w:jc w:val="center"/>
              <w:rPr>
                <w:rFonts w:eastAsia="Times New Roman" w:cstheme="minorHAnsi"/>
                <w:bCs/>
                <w:sz w:val="20"/>
                <w:szCs w:val="20"/>
                <w:lang w:eastAsia="hr-HR"/>
              </w:rPr>
            </w:pPr>
            <w:r w:rsidRPr="000D096E">
              <w:rPr>
                <w:rFonts w:eastAsia="Times New Roman" w:cstheme="minorHAnsi"/>
                <w:bCs/>
                <w:sz w:val="20"/>
                <w:szCs w:val="20"/>
                <w:lang w:eastAsia="hr-HR"/>
              </w:rPr>
              <w:t>4</w:t>
            </w:r>
            <w:r w:rsidR="00C61E9B">
              <w:rPr>
                <w:rFonts w:eastAsia="Times New Roman" w:cstheme="minorHAnsi"/>
                <w:bCs/>
                <w:sz w:val="20"/>
                <w:szCs w:val="20"/>
                <w:lang w:eastAsia="hr-HR"/>
              </w:rPr>
              <w:t>14,54</w:t>
            </w:r>
          </w:p>
        </w:tc>
      </w:tr>
      <w:tr w:rsidR="003C0948" w:rsidRPr="000D096E" w14:paraId="7664FCC9" w14:textId="77777777" w:rsidTr="000D096E">
        <w:tc>
          <w:tcPr>
            <w:tcW w:w="1413" w:type="dxa"/>
            <w:shd w:val="clear" w:color="auto" w:fill="auto"/>
            <w:vAlign w:val="center"/>
          </w:tcPr>
          <w:p w14:paraId="20E3B9FF" w14:textId="43CE1BB4" w:rsidR="003C0948" w:rsidRPr="000D096E" w:rsidRDefault="003C0948" w:rsidP="00D5066C">
            <w:pPr>
              <w:ind w:left="170"/>
              <w:rPr>
                <w:rFonts w:eastAsia="Times New Roman" w:cstheme="minorHAnsi"/>
                <w:sz w:val="20"/>
                <w:szCs w:val="20"/>
                <w:lang w:eastAsia="hr-HR"/>
              </w:rPr>
            </w:pPr>
            <w:r w:rsidRPr="000D096E">
              <w:rPr>
                <w:rFonts w:eastAsia="Times New Roman" w:cstheme="minorHAnsi"/>
                <w:sz w:val="20"/>
                <w:szCs w:val="20"/>
                <w:lang w:eastAsia="hr-HR"/>
              </w:rPr>
              <w:t>20 03 07</w:t>
            </w:r>
          </w:p>
        </w:tc>
        <w:tc>
          <w:tcPr>
            <w:tcW w:w="5953" w:type="dxa"/>
            <w:shd w:val="clear" w:color="auto" w:fill="auto"/>
            <w:vAlign w:val="center"/>
          </w:tcPr>
          <w:p w14:paraId="5B632FF8" w14:textId="5509AB72" w:rsidR="003C0948" w:rsidRPr="000D096E" w:rsidRDefault="003C0948" w:rsidP="003C0948">
            <w:pPr>
              <w:rPr>
                <w:rFonts w:eastAsia="Times New Roman" w:cstheme="minorHAnsi"/>
                <w:sz w:val="20"/>
                <w:szCs w:val="20"/>
                <w:lang w:eastAsia="hr-HR"/>
              </w:rPr>
            </w:pPr>
            <w:r w:rsidRPr="000D096E">
              <w:rPr>
                <w:rFonts w:eastAsia="Times New Roman" w:cstheme="minorHAnsi"/>
                <w:sz w:val="20"/>
                <w:szCs w:val="20"/>
                <w:lang w:eastAsia="hr-HR"/>
              </w:rPr>
              <w:t>Glomazni otpad</w:t>
            </w:r>
          </w:p>
        </w:tc>
        <w:tc>
          <w:tcPr>
            <w:tcW w:w="1418" w:type="dxa"/>
            <w:shd w:val="clear" w:color="auto" w:fill="auto"/>
            <w:vAlign w:val="center"/>
          </w:tcPr>
          <w:p w14:paraId="0734301D" w14:textId="585638B4" w:rsidR="003C0948" w:rsidRPr="000D096E" w:rsidRDefault="00C61E9B" w:rsidP="003C0948">
            <w:pPr>
              <w:jc w:val="center"/>
              <w:rPr>
                <w:rFonts w:eastAsia="Times New Roman" w:cstheme="minorHAnsi"/>
                <w:bCs/>
                <w:sz w:val="20"/>
                <w:szCs w:val="20"/>
                <w:lang w:eastAsia="hr-HR"/>
              </w:rPr>
            </w:pPr>
            <w:r>
              <w:rPr>
                <w:rFonts w:eastAsia="Times New Roman" w:cstheme="minorHAnsi"/>
                <w:bCs/>
                <w:sz w:val="20"/>
                <w:szCs w:val="20"/>
                <w:lang w:eastAsia="hr-HR"/>
              </w:rPr>
              <w:t xml:space="preserve">    8,70</w:t>
            </w:r>
          </w:p>
        </w:tc>
      </w:tr>
      <w:tr w:rsidR="003C0948" w:rsidRPr="000D096E" w14:paraId="7980EDB1" w14:textId="77777777" w:rsidTr="000D096E">
        <w:tc>
          <w:tcPr>
            <w:tcW w:w="1413" w:type="dxa"/>
            <w:shd w:val="clear" w:color="auto" w:fill="auto"/>
            <w:vAlign w:val="center"/>
          </w:tcPr>
          <w:p w14:paraId="57CF2A35" w14:textId="2DBFA5D6" w:rsidR="003C0948" w:rsidRPr="000D096E" w:rsidRDefault="003C0948" w:rsidP="00D5066C">
            <w:pPr>
              <w:ind w:left="170"/>
              <w:rPr>
                <w:rFonts w:eastAsia="Times New Roman" w:cstheme="minorHAnsi"/>
                <w:sz w:val="20"/>
                <w:szCs w:val="20"/>
                <w:lang w:eastAsia="hr-HR"/>
              </w:rPr>
            </w:pPr>
            <w:r w:rsidRPr="000D096E">
              <w:rPr>
                <w:rFonts w:eastAsia="Times New Roman" w:cstheme="minorHAnsi"/>
                <w:sz w:val="20"/>
                <w:szCs w:val="20"/>
                <w:lang w:eastAsia="hr-HR"/>
              </w:rPr>
              <w:t>20 01 01</w:t>
            </w:r>
          </w:p>
        </w:tc>
        <w:tc>
          <w:tcPr>
            <w:tcW w:w="5953" w:type="dxa"/>
            <w:shd w:val="clear" w:color="auto" w:fill="auto"/>
            <w:vAlign w:val="center"/>
          </w:tcPr>
          <w:p w14:paraId="4193133D" w14:textId="5760B0FD" w:rsidR="003C0948" w:rsidRPr="000D096E" w:rsidRDefault="003C0948" w:rsidP="003C0948">
            <w:pPr>
              <w:rPr>
                <w:rFonts w:eastAsia="Times New Roman" w:cstheme="minorHAnsi"/>
                <w:sz w:val="20"/>
                <w:szCs w:val="20"/>
                <w:lang w:eastAsia="hr-HR"/>
              </w:rPr>
            </w:pPr>
            <w:r w:rsidRPr="000D096E">
              <w:rPr>
                <w:rFonts w:eastAsia="Times New Roman" w:cstheme="minorHAnsi"/>
                <w:sz w:val="20"/>
                <w:szCs w:val="20"/>
                <w:lang w:eastAsia="hr-HR"/>
              </w:rPr>
              <w:t>Papir i karton</w:t>
            </w:r>
          </w:p>
        </w:tc>
        <w:tc>
          <w:tcPr>
            <w:tcW w:w="1418" w:type="dxa"/>
            <w:shd w:val="clear" w:color="auto" w:fill="auto"/>
            <w:vAlign w:val="center"/>
          </w:tcPr>
          <w:p w14:paraId="4255D8C9" w14:textId="6DDEC8B0" w:rsidR="003C0948" w:rsidRPr="000D096E" w:rsidRDefault="00C61E9B" w:rsidP="003C0948">
            <w:pPr>
              <w:jc w:val="center"/>
              <w:rPr>
                <w:rFonts w:eastAsia="Times New Roman" w:cstheme="minorHAnsi"/>
                <w:bCs/>
                <w:sz w:val="20"/>
                <w:szCs w:val="20"/>
                <w:lang w:eastAsia="hr-HR"/>
              </w:rPr>
            </w:pPr>
            <w:r>
              <w:rPr>
                <w:rFonts w:eastAsia="Times New Roman" w:cstheme="minorHAnsi"/>
                <w:bCs/>
                <w:sz w:val="20"/>
                <w:szCs w:val="20"/>
                <w:lang w:eastAsia="hr-HR"/>
              </w:rPr>
              <w:t xml:space="preserve">  62,82</w:t>
            </w:r>
          </w:p>
        </w:tc>
      </w:tr>
      <w:tr w:rsidR="003C0948" w:rsidRPr="000D096E" w14:paraId="36A77463" w14:textId="77777777" w:rsidTr="000D096E">
        <w:tc>
          <w:tcPr>
            <w:tcW w:w="1413" w:type="dxa"/>
            <w:shd w:val="clear" w:color="auto" w:fill="auto"/>
            <w:vAlign w:val="center"/>
          </w:tcPr>
          <w:p w14:paraId="6FE2707C" w14:textId="4A20FCAA" w:rsidR="003C0948" w:rsidRPr="000D096E" w:rsidRDefault="003C0948" w:rsidP="00D5066C">
            <w:pPr>
              <w:ind w:left="170"/>
              <w:rPr>
                <w:rFonts w:eastAsia="Times New Roman" w:cstheme="minorHAnsi"/>
                <w:sz w:val="20"/>
                <w:szCs w:val="20"/>
                <w:lang w:eastAsia="hr-HR"/>
              </w:rPr>
            </w:pPr>
            <w:r w:rsidRPr="000D096E">
              <w:rPr>
                <w:rFonts w:eastAsia="Times New Roman" w:cstheme="minorHAnsi"/>
                <w:sz w:val="20"/>
                <w:szCs w:val="20"/>
                <w:lang w:eastAsia="hr-HR"/>
              </w:rPr>
              <w:t>20 01 08</w:t>
            </w:r>
          </w:p>
        </w:tc>
        <w:tc>
          <w:tcPr>
            <w:tcW w:w="5953" w:type="dxa"/>
            <w:shd w:val="clear" w:color="auto" w:fill="auto"/>
            <w:vAlign w:val="center"/>
          </w:tcPr>
          <w:p w14:paraId="5D02410D" w14:textId="7AA96454" w:rsidR="003C0948" w:rsidRPr="000D096E" w:rsidRDefault="003C0948" w:rsidP="003C0948">
            <w:pPr>
              <w:rPr>
                <w:rFonts w:eastAsia="Times New Roman" w:cstheme="minorHAnsi"/>
                <w:sz w:val="20"/>
                <w:szCs w:val="20"/>
                <w:lang w:eastAsia="hr-HR"/>
              </w:rPr>
            </w:pPr>
            <w:r w:rsidRPr="000D096E">
              <w:rPr>
                <w:rFonts w:eastAsia="Times New Roman" w:cstheme="minorHAnsi"/>
                <w:sz w:val="20"/>
                <w:szCs w:val="20"/>
                <w:lang w:eastAsia="hr-HR"/>
              </w:rPr>
              <w:t>Biorazgradivi otpad iz kuhinja i iz kantina</w:t>
            </w:r>
          </w:p>
        </w:tc>
        <w:tc>
          <w:tcPr>
            <w:tcW w:w="1418" w:type="dxa"/>
            <w:shd w:val="clear" w:color="auto" w:fill="auto"/>
            <w:vAlign w:val="center"/>
          </w:tcPr>
          <w:p w14:paraId="3A86813D" w14:textId="3B75AEE9" w:rsidR="003C0948" w:rsidRPr="000D096E" w:rsidRDefault="00C61E9B" w:rsidP="003C0948">
            <w:pPr>
              <w:jc w:val="center"/>
              <w:rPr>
                <w:rFonts w:eastAsia="Times New Roman" w:cstheme="minorHAnsi"/>
                <w:bCs/>
                <w:sz w:val="20"/>
                <w:szCs w:val="20"/>
                <w:lang w:eastAsia="hr-HR"/>
              </w:rPr>
            </w:pPr>
            <w:r>
              <w:rPr>
                <w:rFonts w:eastAsia="Times New Roman" w:cstheme="minorHAnsi"/>
                <w:bCs/>
                <w:sz w:val="20"/>
                <w:szCs w:val="20"/>
                <w:lang w:eastAsia="hr-HR"/>
              </w:rPr>
              <w:t xml:space="preserve">  3</w:t>
            </w:r>
            <w:r w:rsidR="001F25FC">
              <w:rPr>
                <w:rFonts w:eastAsia="Times New Roman" w:cstheme="minorHAnsi"/>
                <w:bCs/>
                <w:sz w:val="20"/>
                <w:szCs w:val="20"/>
                <w:lang w:eastAsia="hr-HR"/>
              </w:rPr>
              <w:t>1</w:t>
            </w:r>
            <w:r>
              <w:rPr>
                <w:rFonts w:eastAsia="Times New Roman" w:cstheme="minorHAnsi"/>
                <w:bCs/>
                <w:sz w:val="20"/>
                <w:szCs w:val="20"/>
                <w:lang w:eastAsia="hr-HR"/>
              </w:rPr>
              <w:t>,58</w:t>
            </w:r>
          </w:p>
        </w:tc>
      </w:tr>
      <w:tr w:rsidR="003C0948" w:rsidRPr="000D096E" w14:paraId="3095D6B2" w14:textId="77777777" w:rsidTr="000D096E">
        <w:tc>
          <w:tcPr>
            <w:tcW w:w="1413" w:type="dxa"/>
            <w:shd w:val="clear" w:color="auto" w:fill="auto"/>
            <w:vAlign w:val="center"/>
          </w:tcPr>
          <w:p w14:paraId="5414B37C" w14:textId="5FA79B1B" w:rsidR="003C0948" w:rsidRPr="000D096E" w:rsidRDefault="003C0948" w:rsidP="00D5066C">
            <w:pPr>
              <w:ind w:left="170"/>
              <w:rPr>
                <w:rFonts w:eastAsia="Times New Roman" w:cstheme="minorHAnsi"/>
                <w:sz w:val="20"/>
                <w:szCs w:val="20"/>
                <w:lang w:eastAsia="hr-HR"/>
              </w:rPr>
            </w:pPr>
            <w:r w:rsidRPr="000D096E">
              <w:rPr>
                <w:rFonts w:eastAsia="Times New Roman" w:cstheme="minorHAnsi"/>
                <w:sz w:val="20"/>
                <w:szCs w:val="20"/>
                <w:lang w:eastAsia="hr-HR"/>
              </w:rPr>
              <w:t>20 01 10</w:t>
            </w:r>
          </w:p>
        </w:tc>
        <w:tc>
          <w:tcPr>
            <w:tcW w:w="5953" w:type="dxa"/>
            <w:shd w:val="clear" w:color="auto" w:fill="auto"/>
            <w:vAlign w:val="center"/>
          </w:tcPr>
          <w:p w14:paraId="393683C0" w14:textId="3EFCF0B8" w:rsidR="003C0948" w:rsidRPr="000D096E" w:rsidRDefault="003C0948" w:rsidP="003C0948">
            <w:pPr>
              <w:rPr>
                <w:rFonts w:eastAsia="Times New Roman" w:cstheme="minorHAnsi"/>
                <w:sz w:val="20"/>
                <w:szCs w:val="20"/>
                <w:lang w:eastAsia="hr-HR"/>
              </w:rPr>
            </w:pPr>
            <w:r w:rsidRPr="000D096E">
              <w:rPr>
                <w:rFonts w:eastAsia="Times New Roman" w:cstheme="minorHAnsi"/>
                <w:sz w:val="20"/>
                <w:szCs w:val="20"/>
                <w:lang w:eastAsia="hr-HR"/>
              </w:rPr>
              <w:t xml:space="preserve">Odjeća </w:t>
            </w:r>
          </w:p>
        </w:tc>
        <w:tc>
          <w:tcPr>
            <w:tcW w:w="1418" w:type="dxa"/>
            <w:shd w:val="clear" w:color="auto" w:fill="auto"/>
            <w:vAlign w:val="center"/>
          </w:tcPr>
          <w:p w14:paraId="7B691F35" w14:textId="65F44B2D" w:rsidR="003C0948" w:rsidRPr="000D096E" w:rsidRDefault="00C61E9B" w:rsidP="003C0948">
            <w:pPr>
              <w:jc w:val="center"/>
              <w:rPr>
                <w:rFonts w:eastAsia="Times New Roman" w:cstheme="minorHAnsi"/>
                <w:bCs/>
                <w:sz w:val="20"/>
                <w:szCs w:val="20"/>
                <w:lang w:eastAsia="hr-HR"/>
              </w:rPr>
            </w:pPr>
            <w:r>
              <w:rPr>
                <w:rFonts w:eastAsia="Times New Roman" w:cstheme="minorHAnsi"/>
                <w:bCs/>
                <w:sz w:val="20"/>
                <w:szCs w:val="20"/>
                <w:lang w:eastAsia="hr-HR"/>
              </w:rPr>
              <w:t xml:space="preserve">   13,74</w:t>
            </w:r>
          </w:p>
        </w:tc>
      </w:tr>
      <w:tr w:rsidR="003C0948" w:rsidRPr="000D096E" w14:paraId="79AEA88F" w14:textId="77777777" w:rsidTr="000D096E">
        <w:tc>
          <w:tcPr>
            <w:tcW w:w="1413" w:type="dxa"/>
            <w:shd w:val="clear" w:color="auto" w:fill="auto"/>
            <w:vAlign w:val="center"/>
          </w:tcPr>
          <w:p w14:paraId="601D7720" w14:textId="612BACAB" w:rsidR="003C0948" w:rsidRPr="000D096E" w:rsidRDefault="003C0948" w:rsidP="00D5066C">
            <w:pPr>
              <w:ind w:left="170"/>
              <w:rPr>
                <w:rFonts w:eastAsia="Times New Roman" w:cstheme="minorHAnsi"/>
                <w:sz w:val="20"/>
                <w:szCs w:val="20"/>
                <w:lang w:eastAsia="hr-HR"/>
              </w:rPr>
            </w:pPr>
            <w:r w:rsidRPr="000D096E">
              <w:rPr>
                <w:rFonts w:eastAsia="Times New Roman" w:cstheme="minorHAnsi"/>
                <w:sz w:val="20"/>
                <w:szCs w:val="20"/>
                <w:lang w:eastAsia="hr-HR"/>
              </w:rPr>
              <w:t>15 01 02</w:t>
            </w:r>
          </w:p>
        </w:tc>
        <w:tc>
          <w:tcPr>
            <w:tcW w:w="5953" w:type="dxa"/>
            <w:shd w:val="clear" w:color="auto" w:fill="auto"/>
            <w:vAlign w:val="center"/>
          </w:tcPr>
          <w:p w14:paraId="656FE170" w14:textId="6DB49E68" w:rsidR="003C0948" w:rsidRPr="000D096E" w:rsidRDefault="003C0948" w:rsidP="003C0948">
            <w:pPr>
              <w:rPr>
                <w:rFonts w:eastAsia="Times New Roman" w:cstheme="minorHAnsi"/>
                <w:sz w:val="20"/>
                <w:szCs w:val="20"/>
                <w:lang w:eastAsia="hr-HR"/>
              </w:rPr>
            </w:pPr>
            <w:r w:rsidRPr="000D096E">
              <w:rPr>
                <w:rFonts w:eastAsia="Times New Roman" w:cstheme="minorHAnsi"/>
                <w:sz w:val="20"/>
                <w:szCs w:val="20"/>
                <w:lang w:eastAsia="hr-HR"/>
              </w:rPr>
              <w:t>Ambalaža od plastike</w:t>
            </w:r>
          </w:p>
        </w:tc>
        <w:tc>
          <w:tcPr>
            <w:tcW w:w="1418" w:type="dxa"/>
            <w:shd w:val="clear" w:color="auto" w:fill="auto"/>
            <w:vAlign w:val="center"/>
          </w:tcPr>
          <w:p w14:paraId="10286539" w14:textId="269E0EA5" w:rsidR="003C0948" w:rsidRPr="000D096E" w:rsidRDefault="00C61E9B" w:rsidP="003C0948">
            <w:pPr>
              <w:jc w:val="center"/>
              <w:rPr>
                <w:rFonts w:eastAsia="Times New Roman" w:cstheme="minorHAnsi"/>
                <w:bCs/>
                <w:sz w:val="20"/>
                <w:szCs w:val="20"/>
                <w:lang w:eastAsia="hr-HR"/>
              </w:rPr>
            </w:pPr>
            <w:r>
              <w:rPr>
                <w:rFonts w:eastAsia="Times New Roman" w:cstheme="minorHAnsi"/>
                <w:bCs/>
                <w:sz w:val="20"/>
                <w:szCs w:val="20"/>
                <w:lang w:eastAsia="hr-HR"/>
              </w:rPr>
              <w:t xml:space="preserve">   58,78</w:t>
            </w:r>
          </w:p>
        </w:tc>
      </w:tr>
      <w:tr w:rsidR="003C0948" w:rsidRPr="000D096E" w14:paraId="64986BC3" w14:textId="77777777" w:rsidTr="000D096E">
        <w:tc>
          <w:tcPr>
            <w:tcW w:w="1413" w:type="dxa"/>
            <w:shd w:val="clear" w:color="auto" w:fill="auto"/>
            <w:vAlign w:val="center"/>
          </w:tcPr>
          <w:p w14:paraId="76F80436" w14:textId="35406D84" w:rsidR="003C0948" w:rsidRPr="000D096E" w:rsidRDefault="003C0948" w:rsidP="00D5066C">
            <w:pPr>
              <w:ind w:left="170"/>
              <w:rPr>
                <w:rFonts w:eastAsia="Times New Roman" w:cstheme="minorHAnsi"/>
                <w:sz w:val="20"/>
                <w:szCs w:val="20"/>
                <w:lang w:eastAsia="hr-HR"/>
              </w:rPr>
            </w:pPr>
            <w:r w:rsidRPr="000D096E">
              <w:rPr>
                <w:rFonts w:eastAsia="Times New Roman" w:cstheme="minorHAnsi"/>
                <w:sz w:val="20"/>
                <w:szCs w:val="20"/>
                <w:lang w:eastAsia="hr-HR"/>
              </w:rPr>
              <w:t>15 01 04</w:t>
            </w:r>
          </w:p>
        </w:tc>
        <w:tc>
          <w:tcPr>
            <w:tcW w:w="5953" w:type="dxa"/>
            <w:shd w:val="clear" w:color="auto" w:fill="auto"/>
            <w:vAlign w:val="center"/>
          </w:tcPr>
          <w:p w14:paraId="23C695DD" w14:textId="03B628BD" w:rsidR="003C0948" w:rsidRPr="000D096E" w:rsidRDefault="003C0948" w:rsidP="003C0948">
            <w:pPr>
              <w:rPr>
                <w:rFonts w:eastAsia="Times New Roman" w:cstheme="minorHAnsi"/>
                <w:sz w:val="20"/>
                <w:szCs w:val="20"/>
                <w:lang w:eastAsia="hr-HR"/>
              </w:rPr>
            </w:pPr>
            <w:r w:rsidRPr="000D096E">
              <w:rPr>
                <w:rFonts w:eastAsia="Times New Roman" w:cstheme="minorHAnsi"/>
                <w:sz w:val="20"/>
                <w:szCs w:val="20"/>
                <w:lang w:eastAsia="hr-HR"/>
              </w:rPr>
              <w:t>Ambalaža od metala</w:t>
            </w:r>
          </w:p>
        </w:tc>
        <w:tc>
          <w:tcPr>
            <w:tcW w:w="1418" w:type="dxa"/>
            <w:shd w:val="clear" w:color="auto" w:fill="auto"/>
            <w:vAlign w:val="center"/>
          </w:tcPr>
          <w:p w14:paraId="146FF7B6" w14:textId="77771829" w:rsidR="003C0948" w:rsidRPr="000D096E" w:rsidRDefault="00C61E9B" w:rsidP="003C0948">
            <w:pPr>
              <w:jc w:val="center"/>
              <w:rPr>
                <w:rFonts w:eastAsia="Times New Roman" w:cstheme="minorHAnsi"/>
                <w:bCs/>
                <w:sz w:val="20"/>
                <w:szCs w:val="20"/>
                <w:lang w:eastAsia="hr-HR"/>
              </w:rPr>
            </w:pPr>
            <w:r>
              <w:rPr>
                <w:rFonts w:eastAsia="Times New Roman" w:cstheme="minorHAnsi"/>
                <w:bCs/>
                <w:sz w:val="20"/>
                <w:szCs w:val="20"/>
                <w:lang w:eastAsia="hr-HR"/>
              </w:rPr>
              <w:t xml:space="preserve">   10,06</w:t>
            </w:r>
          </w:p>
        </w:tc>
      </w:tr>
      <w:tr w:rsidR="003C0948" w:rsidRPr="000D096E" w14:paraId="53ACF316" w14:textId="77777777" w:rsidTr="000D096E">
        <w:tc>
          <w:tcPr>
            <w:tcW w:w="1413" w:type="dxa"/>
            <w:shd w:val="clear" w:color="auto" w:fill="auto"/>
            <w:vAlign w:val="center"/>
          </w:tcPr>
          <w:p w14:paraId="382EC9AD" w14:textId="4D42925D" w:rsidR="003C0948" w:rsidRPr="000D096E" w:rsidRDefault="003C0948" w:rsidP="00D5066C">
            <w:pPr>
              <w:ind w:left="170"/>
              <w:rPr>
                <w:rFonts w:eastAsia="Times New Roman" w:cstheme="minorHAnsi"/>
                <w:sz w:val="20"/>
                <w:szCs w:val="20"/>
                <w:lang w:eastAsia="hr-HR"/>
              </w:rPr>
            </w:pPr>
            <w:r w:rsidRPr="000D096E">
              <w:rPr>
                <w:rFonts w:eastAsia="Times New Roman" w:cstheme="minorHAnsi"/>
                <w:sz w:val="20"/>
                <w:szCs w:val="20"/>
                <w:lang w:eastAsia="hr-HR"/>
              </w:rPr>
              <w:t>15 01 07</w:t>
            </w:r>
          </w:p>
        </w:tc>
        <w:tc>
          <w:tcPr>
            <w:tcW w:w="5953" w:type="dxa"/>
            <w:shd w:val="clear" w:color="auto" w:fill="auto"/>
            <w:vAlign w:val="center"/>
          </w:tcPr>
          <w:p w14:paraId="75FBD08E" w14:textId="0DF5D8A6" w:rsidR="003C0948" w:rsidRPr="000D096E" w:rsidRDefault="003C0948" w:rsidP="003C0948">
            <w:pPr>
              <w:rPr>
                <w:rFonts w:eastAsia="Times New Roman" w:cstheme="minorHAnsi"/>
                <w:sz w:val="20"/>
                <w:szCs w:val="20"/>
                <w:lang w:eastAsia="hr-HR"/>
              </w:rPr>
            </w:pPr>
            <w:r w:rsidRPr="000D096E">
              <w:rPr>
                <w:rFonts w:eastAsia="Times New Roman" w:cstheme="minorHAnsi"/>
                <w:sz w:val="20"/>
                <w:szCs w:val="20"/>
                <w:lang w:eastAsia="hr-HR"/>
              </w:rPr>
              <w:t>Staklena ambalaža</w:t>
            </w:r>
          </w:p>
        </w:tc>
        <w:tc>
          <w:tcPr>
            <w:tcW w:w="1418" w:type="dxa"/>
            <w:shd w:val="clear" w:color="auto" w:fill="auto"/>
            <w:vAlign w:val="center"/>
          </w:tcPr>
          <w:p w14:paraId="587CC834" w14:textId="0769A658" w:rsidR="003C0948" w:rsidRPr="000D096E" w:rsidRDefault="00C61E9B" w:rsidP="003C0948">
            <w:pPr>
              <w:jc w:val="center"/>
              <w:rPr>
                <w:rFonts w:eastAsia="Times New Roman" w:cstheme="minorHAnsi"/>
                <w:bCs/>
                <w:sz w:val="20"/>
                <w:szCs w:val="20"/>
                <w:lang w:eastAsia="hr-HR"/>
              </w:rPr>
            </w:pPr>
            <w:r>
              <w:rPr>
                <w:rFonts w:eastAsia="Times New Roman" w:cstheme="minorHAnsi"/>
                <w:bCs/>
                <w:sz w:val="20"/>
                <w:szCs w:val="20"/>
                <w:lang w:eastAsia="hr-HR"/>
              </w:rPr>
              <w:t xml:space="preserve">   26,70</w:t>
            </w:r>
          </w:p>
        </w:tc>
      </w:tr>
      <w:tr w:rsidR="00C61E9B" w:rsidRPr="000D096E" w14:paraId="22656B55" w14:textId="77777777" w:rsidTr="000D096E">
        <w:tc>
          <w:tcPr>
            <w:tcW w:w="1413" w:type="dxa"/>
            <w:shd w:val="clear" w:color="auto" w:fill="auto"/>
            <w:vAlign w:val="center"/>
          </w:tcPr>
          <w:p w14:paraId="5E656D8E" w14:textId="77777777" w:rsidR="00C61E9B" w:rsidRPr="000D096E" w:rsidRDefault="00C61E9B" w:rsidP="00D5066C">
            <w:pPr>
              <w:ind w:left="170"/>
              <w:rPr>
                <w:rFonts w:eastAsia="Times New Roman" w:cstheme="minorHAnsi"/>
                <w:sz w:val="20"/>
                <w:szCs w:val="20"/>
                <w:lang w:eastAsia="hr-HR"/>
              </w:rPr>
            </w:pPr>
          </w:p>
        </w:tc>
        <w:tc>
          <w:tcPr>
            <w:tcW w:w="5953" w:type="dxa"/>
            <w:shd w:val="clear" w:color="auto" w:fill="auto"/>
            <w:vAlign w:val="center"/>
          </w:tcPr>
          <w:p w14:paraId="7428C00B" w14:textId="7282F793" w:rsidR="00C61E9B" w:rsidRPr="000D096E" w:rsidRDefault="00C61E9B" w:rsidP="003C0948">
            <w:pPr>
              <w:rPr>
                <w:rFonts w:eastAsia="Times New Roman" w:cstheme="minorHAnsi"/>
                <w:sz w:val="20"/>
                <w:szCs w:val="20"/>
                <w:lang w:eastAsia="hr-HR"/>
              </w:rPr>
            </w:pPr>
            <w:proofErr w:type="spellStart"/>
            <w:r>
              <w:rPr>
                <w:rFonts w:eastAsia="Times New Roman" w:cstheme="minorHAnsi"/>
                <w:sz w:val="20"/>
                <w:szCs w:val="20"/>
                <w:lang w:eastAsia="hr-HR"/>
              </w:rPr>
              <w:t>Reciklažno</w:t>
            </w:r>
            <w:proofErr w:type="spellEnd"/>
            <w:r>
              <w:rPr>
                <w:rFonts w:eastAsia="Times New Roman" w:cstheme="minorHAnsi"/>
                <w:sz w:val="20"/>
                <w:szCs w:val="20"/>
                <w:lang w:eastAsia="hr-HR"/>
              </w:rPr>
              <w:t xml:space="preserve"> dvorište</w:t>
            </w:r>
          </w:p>
        </w:tc>
        <w:tc>
          <w:tcPr>
            <w:tcW w:w="1418" w:type="dxa"/>
            <w:shd w:val="clear" w:color="auto" w:fill="auto"/>
            <w:vAlign w:val="center"/>
          </w:tcPr>
          <w:p w14:paraId="5A5C4F92" w14:textId="6F104832" w:rsidR="00C61E9B" w:rsidRDefault="001F25FC" w:rsidP="003C0948">
            <w:pPr>
              <w:jc w:val="center"/>
              <w:rPr>
                <w:rFonts w:eastAsia="Times New Roman" w:cstheme="minorHAnsi"/>
                <w:bCs/>
                <w:sz w:val="20"/>
                <w:szCs w:val="20"/>
                <w:lang w:eastAsia="hr-HR"/>
              </w:rPr>
            </w:pPr>
            <w:r>
              <w:rPr>
                <w:rFonts w:eastAsia="Times New Roman" w:cstheme="minorHAnsi"/>
                <w:bCs/>
                <w:sz w:val="20"/>
                <w:szCs w:val="20"/>
                <w:lang w:eastAsia="hr-HR"/>
              </w:rPr>
              <w:t xml:space="preserve">   32,31</w:t>
            </w:r>
          </w:p>
        </w:tc>
      </w:tr>
      <w:tr w:rsidR="003C0948" w:rsidRPr="000F40B4" w14:paraId="04FDEA24" w14:textId="77777777" w:rsidTr="000D096E">
        <w:trPr>
          <w:trHeight w:val="369"/>
        </w:trPr>
        <w:tc>
          <w:tcPr>
            <w:tcW w:w="7366" w:type="dxa"/>
            <w:gridSpan w:val="2"/>
            <w:shd w:val="clear" w:color="auto" w:fill="auto"/>
            <w:vAlign w:val="center"/>
          </w:tcPr>
          <w:p w14:paraId="664A3DFA" w14:textId="77777777" w:rsidR="003C0948" w:rsidRPr="000D096E" w:rsidRDefault="003C0948" w:rsidP="003C0948">
            <w:pPr>
              <w:jc w:val="center"/>
              <w:rPr>
                <w:rFonts w:cstheme="minorHAnsi"/>
                <w:color w:val="000000"/>
                <w:sz w:val="20"/>
                <w:szCs w:val="20"/>
              </w:rPr>
            </w:pPr>
            <w:r w:rsidRPr="000D096E">
              <w:rPr>
                <w:rFonts w:eastAsia="Times New Roman" w:cstheme="minorHAnsi"/>
                <w:b/>
                <w:sz w:val="20"/>
                <w:szCs w:val="20"/>
                <w:lang w:eastAsia="hr-HR"/>
              </w:rPr>
              <w:t>Sveukupno sakupljen otpad u tonama</w:t>
            </w:r>
          </w:p>
        </w:tc>
        <w:tc>
          <w:tcPr>
            <w:tcW w:w="1418" w:type="dxa"/>
            <w:shd w:val="clear" w:color="auto" w:fill="auto"/>
            <w:vAlign w:val="center"/>
          </w:tcPr>
          <w:p w14:paraId="49388858" w14:textId="28F06A2F" w:rsidR="003C0948" w:rsidRPr="000F40B4" w:rsidRDefault="006B40CE" w:rsidP="003C0948">
            <w:pPr>
              <w:jc w:val="center"/>
              <w:rPr>
                <w:rFonts w:cstheme="minorHAnsi"/>
                <w:b/>
                <w:bCs/>
                <w:color w:val="000000"/>
                <w:sz w:val="20"/>
                <w:szCs w:val="20"/>
              </w:rPr>
            </w:pPr>
            <w:r w:rsidRPr="000D096E">
              <w:rPr>
                <w:rFonts w:cstheme="minorHAnsi"/>
                <w:b/>
                <w:bCs/>
                <w:color w:val="000000"/>
                <w:sz w:val="20"/>
                <w:szCs w:val="20"/>
              </w:rPr>
              <w:t>6</w:t>
            </w:r>
            <w:r w:rsidR="001F25FC">
              <w:rPr>
                <w:rFonts w:cstheme="minorHAnsi"/>
                <w:b/>
                <w:bCs/>
                <w:color w:val="000000"/>
                <w:sz w:val="20"/>
                <w:szCs w:val="20"/>
              </w:rPr>
              <w:t>59,23</w:t>
            </w:r>
          </w:p>
        </w:tc>
      </w:tr>
    </w:tbl>
    <w:p w14:paraId="79A7E955" w14:textId="1BBE9CB2" w:rsidR="00082E91" w:rsidRDefault="00082E91" w:rsidP="00082E91">
      <w:pPr>
        <w:spacing w:after="120"/>
        <w:jc w:val="center"/>
        <w:rPr>
          <w:rFonts w:ascii="Calibri" w:eastAsia="Calibri" w:hAnsi="Calibri" w:cs="Times New Roman"/>
          <w:sz w:val="24"/>
          <w:szCs w:val="24"/>
        </w:rPr>
      </w:pPr>
      <w:r w:rsidRPr="00E672A0">
        <w:rPr>
          <w:iCs/>
          <w:sz w:val="18"/>
          <w:szCs w:val="18"/>
        </w:rPr>
        <w:t xml:space="preserve">Izvor: </w:t>
      </w:r>
      <w:r>
        <w:rPr>
          <w:iCs/>
          <w:sz w:val="18"/>
          <w:szCs w:val="18"/>
        </w:rPr>
        <w:t>Čistoća</w:t>
      </w:r>
      <w:r w:rsidRPr="00E672A0">
        <w:rPr>
          <w:iCs/>
          <w:sz w:val="18"/>
          <w:szCs w:val="18"/>
        </w:rPr>
        <w:t xml:space="preserve"> d.o.o</w:t>
      </w:r>
    </w:p>
    <w:p w14:paraId="51B699A5" w14:textId="6EE7B609" w:rsidR="00C212C5" w:rsidRDefault="00082E91" w:rsidP="00082E91">
      <w:pPr>
        <w:spacing w:before="120" w:after="120"/>
        <w:jc w:val="both"/>
        <w:rPr>
          <w:rFonts w:ascii="Calibri" w:eastAsia="Calibri" w:hAnsi="Calibri" w:cs="Times New Roman"/>
          <w:sz w:val="24"/>
          <w:szCs w:val="24"/>
        </w:rPr>
      </w:pPr>
      <w:r w:rsidRPr="006B40CE">
        <w:rPr>
          <w:rFonts w:ascii="Calibri" w:eastAsia="Calibri" w:hAnsi="Calibri" w:cs="Times New Roman"/>
          <w:sz w:val="24"/>
          <w:szCs w:val="24"/>
        </w:rPr>
        <w:t>Ukupna količina prikupljenog miješanog komunalnog otpada u 20</w:t>
      </w:r>
      <w:r w:rsidR="00F56087">
        <w:rPr>
          <w:rFonts w:ascii="Calibri" w:eastAsia="Calibri" w:hAnsi="Calibri" w:cs="Times New Roman"/>
          <w:sz w:val="24"/>
          <w:szCs w:val="24"/>
        </w:rPr>
        <w:t>20</w:t>
      </w:r>
      <w:r w:rsidRPr="006B40CE">
        <w:rPr>
          <w:rFonts w:ascii="Calibri" w:eastAsia="Calibri" w:hAnsi="Calibri" w:cs="Times New Roman"/>
          <w:sz w:val="24"/>
          <w:szCs w:val="24"/>
        </w:rPr>
        <w:t xml:space="preserve">. godini </w:t>
      </w:r>
      <w:r w:rsidRPr="006B40CE">
        <w:rPr>
          <w:rFonts w:ascii="Calibri" w:eastAsia="Calibri" w:hAnsi="Calibri" w:cs="Times New Roman"/>
          <w:sz w:val="24"/>
        </w:rPr>
        <w:t xml:space="preserve">s područja Općine </w:t>
      </w:r>
      <w:r w:rsidR="00E432EE" w:rsidRPr="006B40CE">
        <w:rPr>
          <w:rFonts w:ascii="Calibri" w:eastAsia="Calibri" w:hAnsi="Calibri" w:cs="Times New Roman"/>
          <w:sz w:val="24"/>
        </w:rPr>
        <w:t>Vidovec</w:t>
      </w:r>
      <w:r w:rsidRPr="006B40CE">
        <w:rPr>
          <w:rFonts w:ascii="Calibri" w:eastAsia="Calibri" w:hAnsi="Calibri" w:cs="Times New Roman"/>
          <w:sz w:val="24"/>
          <w:szCs w:val="24"/>
        </w:rPr>
        <w:t xml:space="preserve"> </w:t>
      </w:r>
      <w:r w:rsidR="00C212C5" w:rsidRPr="006B40CE">
        <w:rPr>
          <w:rFonts w:ascii="Calibri" w:eastAsia="Calibri" w:hAnsi="Calibri" w:cs="Times New Roman"/>
          <w:sz w:val="24"/>
          <w:szCs w:val="24"/>
        </w:rPr>
        <w:t xml:space="preserve">iznosila je </w:t>
      </w:r>
      <w:r w:rsidR="006B40CE" w:rsidRPr="006B40CE">
        <w:rPr>
          <w:rFonts w:ascii="Calibri" w:eastAsia="Calibri" w:hAnsi="Calibri" w:cs="Times New Roman"/>
          <w:b/>
          <w:bCs/>
          <w:sz w:val="24"/>
          <w:szCs w:val="24"/>
        </w:rPr>
        <w:t>4</w:t>
      </w:r>
      <w:r w:rsidR="00F56087">
        <w:rPr>
          <w:rFonts w:ascii="Calibri" w:eastAsia="Calibri" w:hAnsi="Calibri" w:cs="Times New Roman"/>
          <w:b/>
          <w:bCs/>
          <w:sz w:val="24"/>
          <w:szCs w:val="24"/>
        </w:rPr>
        <w:t>14,54</w:t>
      </w:r>
      <w:r w:rsidR="00C212C5" w:rsidRPr="006B40CE">
        <w:rPr>
          <w:rFonts w:ascii="Calibri" w:eastAsia="Calibri" w:hAnsi="Calibri" w:cs="Times New Roman"/>
          <w:sz w:val="24"/>
          <w:szCs w:val="24"/>
        </w:rPr>
        <w:t xml:space="preserve"> tona, odnosno </w:t>
      </w:r>
      <w:r w:rsidR="006B40CE" w:rsidRPr="006B40CE">
        <w:rPr>
          <w:rFonts w:ascii="Calibri" w:eastAsia="Calibri" w:hAnsi="Calibri" w:cs="Times New Roman"/>
          <w:b/>
          <w:bCs/>
          <w:sz w:val="24"/>
          <w:szCs w:val="24"/>
        </w:rPr>
        <w:t>0,076</w:t>
      </w:r>
      <w:r w:rsidR="00C212C5" w:rsidRPr="006B40CE">
        <w:rPr>
          <w:rFonts w:ascii="Calibri" w:eastAsia="Calibri" w:hAnsi="Calibri" w:cs="Times New Roman"/>
          <w:sz w:val="24"/>
          <w:szCs w:val="24"/>
        </w:rPr>
        <w:t xml:space="preserve"> tona po stanovniku.</w:t>
      </w:r>
      <w:r w:rsidR="00C212C5">
        <w:rPr>
          <w:rFonts w:ascii="Calibri" w:eastAsia="Calibri" w:hAnsi="Calibri" w:cs="Times New Roman"/>
          <w:sz w:val="24"/>
          <w:szCs w:val="24"/>
        </w:rPr>
        <w:t xml:space="preserve"> </w:t>
      </w:r>
    </w:p>
    <w:p w14:paraId="41CFE33A" w14:textId="77777777" w:rsidR="0068230B" w:rsidRPr="00C212C5" w:rsidRDefault="0068230B" w:rsidP="0068230B">
      <w:pPr>
        <w:spacing w:before="120" w:after="120"/>
        <w:jc w:val="both"/>
        <w:rPr>
          <w:rFonts w:ascii="Calibri" w:eastAsia="Calibri" w:hAnsi="Calibri" w:cs="Times New Roman"/>
          <w:sz w:val="24"/>
          <w:szCs w:val="24"/>
        </w:rPr>
      </w:pPr>
      <w:r>
        <w:rPr>
          <w:rFonts w:ascii="Calibri" w:eastAsia="Calibri" w:hAnsi="Calibri" w:cs="Times New Roman"/>
          <w:sz w:val="24"/>
          <w:szCs w:val="24"/>
        </w:rPr>
        <w:t xml:space="preserve">Sukladno članku 29. </w:t>
      </w:r>
      <w:r w:rsidRPr="00DC772E">
        <w:rPr>
          <w:rFonts w:ascii="Calibri" w:eastAsia="Calibri" w:hAnsi="Calibri" w:cs="Times New Roman"/>
          <w:i/>
          <w:iCs/>
          <w:sz w:val="24"/>
          <w:szCs w:val="24"/>
        </w:rPr>
        <w:t>Zakona</w:t>
      </w:r>
      <w:r>
        <w:rPr>
          <w:rFonts w:ascii="Calibri" w:eastAsia="Calibri" w:hAnsi="Calibri" w:cs="Times New Roman"/>
          <w:sz w:val="24"/>
          <w:szCs w:val="24"/>
        </w:rPr>
        <w:t>,</w:t>
      </w:r>
      <w:r w:rsidRPr="00DC772E">
        <w:t xml:space="preserve"> </w:t>
      </w:r>
      <w:r>
        <w:t>p</w:t>
      </w:r>
      <w:r w:rsidRPr="00DC772E">
        <w:rPr>
          <w:rFonts w:ascii="Calibri" w:eastAsia="Calibri" w:hAnsi="Calibri" w:cs="Times New Roman"/>
          <w:sz w:val="24"/>
          <w:szCs w:val="24"/>
        </w:rPr>
        <w:t>oticajna naknada za smanjenje količine miješanog komunalnog otpada mjera je kojom se potiče jedinica lokalne samouprave da provede mjere radi smanjenja količine miješanog komunalnog otpada koji nastaje na njezinu području.</w:t>
      </w:r>
    </w:p>
    <w:p w14:paraId="0CE2BFC6" w14:textId="77777777" w:rsidR="00DC772E" w:rsidRPr="00DC772E" w:rsidRDefault="00DC772E" w:rsidP="00DC772E">
      <w:pPr>
        <w:spacing w:after="0" w:line="276" w:lineRule="auto"/>
        <w:jc w:val="both"/>
        <w:rPr>
          <w:rFonts w:ascii="Calibri" w:eastAsia="Calibri" w:hAnsi="Calibri" w:cs="Calibri"/>
          <w:sz w:val="24"/>
          <w:szCs w:val="24"/>
        </w:rPr>
      </w:pPr>
      <w:r w:rsidRPr="00DC772E">
        <w:rPr>
          <w:rFonts w:ascii="Calibri" w:eastAsia="Calibri" w:hAnsi="Calibri" w:cs="Calibri"/>
          <w:sz w:val="24"/>
          <w:szCs w:val="24"/>
        </w:rPr>
        <w:t>Iznos poticajne naknade za smanjenje količine miješanog komunalnog otpada Fond obračunava do kraja tekuće kalendarske godine za prethodnu kalendarsku godinu prema sljedećoj formuli:</w:t>
      </w:r>
    </w:p>
    <w:p w14:paraId="71E3D00A" w14:textId="529F7AE0" w:rsidR="00DC772E" w:rsidRPr="009E051B" w:rsidRDefault="009E051B" w:rsidP="00DC772E">
      <w:pPr>
        <w:spacing w:after="0" w:line="276" w:lineRule="auto"/>
        <w:jc w:val="center"/>
        <w:rPr>
          <w:rFonts w:ascii="Calibri" w:eastAsia="Calibri" w:hAnsi="Calibri" w:cs="Calibri"/>
          <w:b/>
          <w:bCs/>
          <w:sz w:val="24"/>
          <w:szCs w:val="24"/>
        </w:rPr>
      </w:pPr>
      <w:r w:rsidRPr="009E051B">
        <w:rPr>
          <w:rFonts w:ascii="Calibri" w:eastAsia="Calibri" w:hAnsi="Calibri" w:cs="Calibri"/>
          <w:b/>
          <w:bCs/>
          <w:sz w:val="24"/>
          <w:szCs w:val="24"/>
        </w:rPr>
        <w:t>N = J*m</w:t>
      </w:r>
    </w:p>
    <w:p w14:paraId="4BB109EA" w14:textId="77777777" w:rsidR="00DC772E" w:rsidRPr="00DC772E" w:rsidRDefault="00DC772E" w:rsidP="00DC772E">
      <w:pPr>
        <w:spacing w:after="200" w:line="276" w:lineRule="auto"/>
        <w:jc w:val="both"/>
        <w:rPr>
          <w:rFonts w:ascii="Calibri" w:eastAsia="Calibri" w:hAnsi="Calibri" w:cs="Calibri"/>
          <w:sz w:val="24"/>
          <w:szCs w:val="24"/>
        </w:rPr>
      </w:pPr>
      <w:r w:rsidRPr="00DC772E">
        <w:rPr>
          <w:rFonts w:ascii="Calibri" w:eastAsia="Calibri" w:hAnsi="Calibri" w:cs="Calibri"/>
          <w:sz w:val="24"/>
          <w:szCs w:val="24"/>
        </w:rPr>
        <w:t>gdje je:</w:t>
      </w:r>
    </w:p>
    <w:p w14:paraId="7287D197" w14:textId="77777777" w:rsidR="00083DCE" w:rsidRDefault="00DC772E" w:rsidP="00083DCE">
      <w:pPr>
        <w:spacing w:after="0" w:line="276" w:lineRule="auto"/>
        <w:jc w:val="both"/>
        <w:rPr>
          <w:rFonts w:ascii="Calibri" w:eastAsia="Calibri" w:hAnsi="Calibri" w:cs="Calibri"/>
          <w:sz w:val="24"/>
          <w:szCs w:val="24"/>
        </w:rPr>
      </w:pPr>
      <w:r w:rsidRPr="00DC772E">
        <w:rPr>
          <w:rFonts w:ascii="Calibri" w:eastAsia="Calibri" w:hAnsi="Calibri" w:cs="Calibri"/>
          <w:b/>
          <w:sz w:val="24"/>
          <w:szCs w:val="24"/>
        </w:rPr>
        <w:t>N</w:t>
      </w:r>
      <w:r w:rsidRPr="00DC772E">
        <w:rPr>
          <w:rFonts w:ascii="Calibri" w:eastAsia="Calibri" w:hAnsi="Calibri" w:cs="Calibri"/>
          <w:sz w:val="24"/>
          <w:szCs w:val="24"/>
        </w:rPr>
        <w:t xml:space="preserve"> – iznos poticajne naknade za smanjenje količine miješanog komunalnog otpada izražen u kunama</w:t>
      </w:r>
    </w:p>
    <w:p w14:paraId="65FF84F6" w14:textId="7DDC574D" w:rsidR="00083DCE" w:rsidRDefault="00DC772E" w:rsidP="00083DCE">
      <w:pPr>
        <w:spacing w:after="0" w:line="276" w:lineRule="auto"/>
        <w:jc w:val="both"/>
        <w:rPr>
          <w:rFonts w:ascii="Calibri" w:eastAsia="Calibri" w:hAnsi="Calibri" w:cs="Calibri"/>
          <w:sz w:val="24"/>
          <w:szCs w:val="24"/>
        </w:rPr>
      </w:pPr>
      <w:r w:rsidRPr="00DC772E">
        <w:rPr>
          <w:rFonts w:ascii="Calibri" w:eastAsia="Calibri" w:hAnsi="Calibri" w:cs="Calibri"/>
          <w:b/>
          <w:sz w:val="24"/>
          <w:szCs w:val="24"/>
        </w:rPr>
        <w:t>J</w:t>
      </w:r>
      <w:r w:rsidRPr="00DC772E">
        <w:rPr>
          <w:rFonts w:ascii="Calibri" w:eastAsia="Calibri" w:hAnsi="Calibri" w:cs="Calibri"/>
          <w:sz w:val="24"/>
          <w:szCs w:val="24"/>
        </w:rPr>
        <w:t xml:space="preserve"> – jedinična naknada za smanjenje količine miješanog komunalnog otpada, izražena u kunama po toni</w:t>
      </w:r>
      <w:r w:rsidR="00083DCE">
        <w:rPr>
          <w:rFonts w:ascii="Calibri" w:eastAsia="Calibri" w:hAnsi="Calibri" w:cs="Calibri"/>
          <w:sz w:val="24"/>
          <w:szCs w:val="24"/>
        </w:rPr>
        <w:t xml:space="preserve"> (150 kn/toni za 20</w:t>
      </w:r>
      <w:r w:rsidR="00F56087">
        <w:rPr>
          <w:rFonts w:ascii="Calibri" w:eastAsia="Calibri" w:hAnsi="Calibri" w:cs="Calibri"/>
          <w:sz w:val="24"/>
          <w:szCs w:val="24"/>
        </w:rPr>
        <w:t>20</w:t>
      </w:r>
      <w:r w:rsidR="00083DCE">
        <w:rPr>
          <w:rFonts w:ascii="Calibri" w:eastAsia="Calibri" w:hAnsi="Calibri" w:cs="Calibri"/>
          <w:sz w:val="24"/>
          <w:szCs w:val="24"/>
        </w:rPr>
        <w:t>. godinu)</w:t>
      </w:r>
    </w:p>
    <w:p w14:paraId="7F0809EA" w14:textId="77777777" w:rsidR="007A3478" w:rsidRDefault="00DC772E" w:rsidP="007A3478">
      <w:pPr>
        <w:spacing w:after="120" w:line="276" w:lineRule="auto"/>
        <w:jc w:val="both"/>
        <w:rPr>
          <w:rFonts w:ascii="Calibri" w:eastAsia="Calibri" w:hAnsi="Calibri" w:cs="Calibri"/>
          <w:sz w:val="24"/>
          <w:szCs w:val="24"/>
        </w:rPr>
      </w:pPr>
      <w:r w:rsidRPr="00DC772E">
        <w:rPr>
          <w:rFonts w:ascii="Calibri" w:eastAsia="Calibri" w:hAnsi="Calibri" w:cs="Calibri"/>
          <w:b/>
          <w:sz w:val="24"/>
          <w:szCs w:val="24"/>
        </w:rPr>
        <w:t>m</w:t>
      </w:r>
      <w:r w:rsidRPr="00DC772E">
        <w:rPr>
          <w:rFonts w:ascii="Calibri" w:eastAsia="Calibri" w:hAnsi="Calibri" w:cs="Calibri"/>
          <w:sz w:val="24"/>
          <w:szCs w:val="24"/>
        </w:rPr>
        <w:t xml:space="preserve"> – masa prikupljenog miješanog komunalnog otpada koja prekoračuje dopuštenu količinu određenu graničnom količinom miješanog komunalnog otpada</w:t>
      </w:r>
    </w:p>
    <w:p w14:paraId="45966134" w14:textId="77777777" w:rsidR="000D096E" w:rsidRDefault="000D096E" w:rsidP="007A3478">
      <w:pPr>
        <w:spacing w:after="120" w:line="276" w:lineRule="auto"/>
        <w:jc w:val="both"/>
        <w:rPr>
          <w:rFonts w:ascii="Calibri" w:eastAsia="Calibri" w:hAnsi="Calibri" w:cs="Calibri"/>
          <w:sz w:val="24"/>
          <w:szCs w:val="24"/>
        </w:rPr>
      </w:pPr>
      <w:r w:rsidRPr="000D096E">
        <w:rPr>
          <w:rFonts w:ascii="Calibri" w:eastAsia="Calibri" w:hAnsi="Calibri" w:cs="Calibri"/>
          <w:sz w:val="24"/>
          <w:szCs w:val="24"/>
        </w:rPr>
        <w:t>Prekoračena količina miješanog komunalnog otpada je razlika mase sakupljenog miješanog komunalnog otpada na području jedinice lokalne samouprave i granične količine miješanog komunalnog otpada.</w:t>
      </w:r>
    </w:p>
    <w:p w14:paraId="33F93034" w14:textId="017398DC" w:rsidR="000D096E" w:rsidRPr="00A47C67" w:rsidRDefault="007A3478" w:rsidP="007A3478">
      <w:pPr>
        <w:spacing w:after="120" w:line="276" w:lineRule="auto"/>
        <w:jc w:val="both"/>
        <w:rPr>
          <w:rFonts w:ascii="Calibri" w:eastAsia="Calibri" w:hAnsi="Calibri" w:cs="Calibri"/>
          <w:sz w:val="24"/>
          <w:szCs w:val="24"/>
        </w:rPr>
      </w:pPr>
      <w:r w:rsidRPr="00A47C67">
        <w:rPr>
          <w:rFonts w:ascii="Calibri" w:eastAsia="Calibri" w:hAnsi="Calibri" w:cs="Calibri"/>
          <w:sz w:val="24"/>
          <w:szCs w:val="24"/>
        </w:rPr>
        <w:lastRenderedPageBreak/>
        <w:t>G</w:t>
      </w:r>
      <w:r w:rsidR="000F40B4" w:rsidRPr="00A47C67">
        <w:rPr>
          <w:rFonts w:ascii="Calibri" w:eastAsia="Calibri" w:hAnsi="Calibri" w:cs="Calibri"/>
          <w:sz w:val="24"/>
          <w:szCs w:val="24"/>
        </w:rPr>
        <w:t>ranična količina miješanog komunalnog otpada jedinice lokalne samouprave za 20</w:t>
      </w:r>
      <w:r w:rsidR="00F56087" w:rsidRPr="00A47C67">
        <w:rPr>
          <w:rFonts w:ascii="Calibri" w:eastAsia="Calibri" w:hAnsi="Calibri" w:cs="Calibri"/>
          <w:sz w:val="24"/>
          <w:szCs w:val="24"/>
        </w:rPr>
        <w:t>20</w:t>
      </w:r>
      <w:r w:rsidR="000F40B4" w:rsidRPr="00A47C67">
        <w:rPr>
          <w:rFonts w:ascii="Calibri" w:eastAsia="Calibri" w:hAnsi="Calibri" w:cs="Calibri"/>
          <w:sz w:val="24"/>
          <w:szCs w:val="24"/>
        </w:rPr>
        <w:t xml:space="preserve">. godinu iznosi </w:t>
      </w:r>
      <w:r w:rsidR="00A47C67" w:rsidRPr="00A47C67">
        <w:rPr>
          <w:rFonts w:ascii="Calibri" w:eastAsia="Calibri" w:hAnsi="Calibri" w:cs="Calibri"/>
          <w:sz w:val="24"/>
          <w:szCs w:val="24"/>
        </w:rPr>
        <w:t>58</w:t>
      </w:r>
      <w:r w:rsidR="000F40B4" w:rsidRPr="00A47C67">
        <w:rPr>
          <w:rFonts w:ascii="Calibri" w:eastAsia="Calibri" w:hAnsi="Calibri" w:cs="Calibri"/>
          <w:sz w:val="24"/>
          <w:szCs w:val="24"/>
        </w:rPr>
        <w:t>% od ukupno proizvedene količine miješanog komunalnog otpada u 2015. godini</w:t>
      </w:r>
      <w:r w:rsidRPr="00A47C67">
        <w:rPr>
          <w:rFonts w:ascii="Calibri" w:eastAsia="Calibri" w:hAnsi="Calibri" w:cs="Calibri"/>
          <w:sz w:val="24"/>
          <w:szCs w:val="24"/>
        </w:rPr>
        <w:t xml:space="preserve"> </w:t>
      </w:r>
      <w:r w:rsidR="000F40B4" w:rsidRPr="00A47C67">
        <w:rPr>
          <w:rFonts w:ascii="Calibri" w:eastAsia="Calibri" w:hAnsi="Calibri" w:cs="Calibri"/>
          <w:sz w:val="24"/>
          <w:szCs w:val="24"/>
        </w:rPr>
        <w:t>nastalog na području te jedinice</w:t>
      </w:r>
      <w:r w:rsidR="00DC772E" w:rsidRPr="00A47C67">
        <w:rPr>
          <w:rFonts w:ascii="Calibri" w:eastAsia="Calibri" w:hAnsi="Calibri" w:cs="Calibri"/>
          <w:sz w:val="24"/>
          <w:szCs w:val="24"/>
        </w:rPr>
        <w:t xml:space="preserve"> u kalendarskoj godini, izražena u tonama.</w:t>
      </w:r>
      <w:r w:rsidR="000D096E" w:rsidRPr="00A47C67">
        <w:rPr>
          <w:rFonts w:ascii="Calibri" w:eastAsia="Calibri" w:hAnsi="Calibri" w:cs="Calibri"/>
          <w:sz w:val="24"/>
          <w:szCs w:val="24"/>
        </w:rPr>
        <w:t xml:space="preserve"> </w:t>
      </w:r>
    </w:p>
    <w:p w14:paraId="067319AD" w14:textId="6C1A6C5B" w:rsidR="00B5166B" w:rsidRPr="00A47C67" w:rsidRDefault="007A3478" w:rsidP="007A3478">
      <w:pPr>
        <w:spacing w:after="120" w:line="276" w:lineRule="auto"/>
        <w:jc w:val="both"/>
        <w:rPr>
          <w:rFonts w:ascii="Calibri" w:eastAsia="Calibri" w:hAnsi="Calibri" w:cs="Calibri"/>
          <w:sz w:val="24"/>
          <w:szCs w:val="24"/>
        </w:rPr>
      </w:pPr>
      <w:r w:rsidRPr="00A47C67">
        <w:rPr>
          <w:rFonts w:ascii="Calibri" w:eastAsia="Calibri" w:hAnsi="Calibri" w:cs="Calibri"/>
          <w:sz w:val="24"/>
          <w:szCs w:val="24"/>
        </w:rPr>
        <w:t>Ukupna proizvedena količina m</w:t>
      </w:r>
      <w:r w:rsidR="002C7E92" w:rsidRPr="00A47C67">
        <w:rPr>
          <w:rFonts w:ascii="Calibri" w:eastAsia="Calibri" w:hAnsi="Calibri" w:cs="Calibri"/>
          <w:sz w:val="24"/>
          <w:szCs w:val="24"/>
        </w:rPr>
        <w:t>i</w:t>
      </w:r>
      <w:r w:rsidRPr="00A47C67">
        <w:rPr>
          <w:rFonts w:ascii="Calibri" w:eastAsia="Calibri" w:hAnsi="Calibri" w:cs="Calibri"/>
          <w:sz w:val="24"/>
          <w:szCs w:val="24"/>
        </w:rPr>
        <w:t>ješanog komunalnog otpada na području Općine Vidovec u 2015. godini je iznosila 819,94 tona.</w:t>
      </w:r>
      <w:r w:rsidR="000D096E" w:rsidRPr="00A47C67">
        <w:rPr>
          <w:rFonts w:ascii="Calibri" w:eastAsia="Calibri" w:hAnsi="Calibri" w:cs="Calibri"/>
          <w:sz w:val="24"/>
          <w:szCs w:val="24"/>
        </w:rPr>
        <w:t xml:space="preserve"> </w:t>
      </w:r>
      <w:r w:rsidRPr="00A47C67">
        <w:rPr>
          <w:rFonts w:ascii="Calibri" w:eastAsia="Calibri" w:hAnsi="Calibri" w:cs="Calibri"/>
          <w:sz w:val="24"/>
          <w:szCs w:val="24"/>
        </w:rPr>
        <w:t>Granična količina miješanog komunalnog otpada Općine Vidovec za 20</w:t>
      </w:r>
      <w:r w:rsidR="00A47C67" w:rsidRPr="00A47C67">
        <w:rPr>
          <w:rFonts w:ascii="Calibri" w:eastAsia="Calibri" w:hAnsi="Calibri" w:cs="Calibri"/>
          <w:sz w:val="24"/>
          <w:szCs w:val="24"/>
        </w:rPr>
        <w:t>20</w:t>
      </w:r>
      <w:r w:rsidRPr="00A47C67">
        <w:rPr>
          <w:rFonts w:ascii="Calibri" w:eastAsia="Calibri" w:hAnsi="Calibri" w:cs="Calibri"/>
          <w:sz w:val="24"/>
          <w:szCs w:val="24"/>
        </w:rPr>
        <w:t>. godinu iznos</w:t>
      </w:r>
      <w:r w:rsidR="00B5166B" w:rsidRPr="00A47C67">
        <w:rPr>
          <w:rFonts w:ascii="Calibri" w:eastAsia="Calibri" w:hAnsi="Calibri" w:cs="Calibri"/>
          <w:sz w:val="24"/>
          <w:szCs w:val="24"/>
        </w:rPr>
        <w:t>i</w:t>
      </w:r>
      <w:r w:rsidR="000D096E" w:rsidRPr="00A47C67">
        <w:rPr>
          <w:rFonts w:ascii="Calibri" w:eastAsia="Calibri" w:hAnsi="Calibri" w:cs="Calibri"/>
          <w:sz w:val="24"/>
          <w:szCs w:val="24"/>
        </w:rPr>
        <w:t>la je</w:t>
      </w:r>
      <w:r w:rsidR="00B5166B" w:rsidRPr="00A47C67">
        <w:rPr>
          <w:rFonts w:ascii="Calibri" w:eastAsia="Calibri" w:hAnsi="Calibri" w:cs="Calibri"/>
          <w:sz w:val="24"/>
          <w:szCs w:val="24"/>
        </w:rPr>
        <w:t xml:space="preserve"> </w:t>
      </w:r>
      <w:r w:rsidR="00A47C67" w:rsidRPr="00A47C67">
        <w:rPr>
          <w:rFonts w:ascii="Calibri" w:eastAsia="Calibri" w:hAnsi="Calibri" w:cs="Calibri"/>
          <w:sz w:val="24"/>
          <w:szCs w:val="24"/>
        </w:rPr>
        <w:t>475,565</w:t>
      </w:r>
      <w:r w:rsidR="00B5166B" w:rsidRPr="00A47C67">
        <w:rPr>
          <w:rFonts w:ascii="Calibri" w:eastAsia="Calibri" w:hAnsi="Calibri" w:cs="Calibri"/>
          <w:sz w:val="24"/>
          <w:szCs w:val="24"/>
        </w:rPr>
        <w:t xml:space="preserve"> tona.</w:t>
      </w:r>
    </w:p>
    <w:p w14:paraId="682BD3EC" w14:textId="76928782" w:rsidR="000D096E" w:rsidRPr="00A47C67" w:rsidRDefault="00B5166B" w:rsidP="007A3478">
      <w:pPr>
        <w:spacing w:after="120" w:line="276" w:lineRule="auto"/>
        <w:jc w:val="both"/>
        <w:rPr>
          <w:rFonts w:ascii="Calibri" w:eastAsia="Calibri" w:hAnsi="Calibri" w:cs="Calibri"/>
          <w:sz w:val="24"/>
          <w:szCs w:val="24"/>
        </w:rPr>
      </w:pPr>
      <w:r w:rsidRPr="00A47C67">
        <w:rPr>
          <w:rFonts w:ascii="Calibri" w:eastAsia="Calibri" w:hAnsi="Calibri" w:cs="Calibri"/>
          <w:sz w:val="24"/>
          <w:szCs w:val="24"/>
        </w:rPr>
        <w:t>Obzirom da je na području Općine Vidovec u 20</w:t>
      </w:r>
      <w:r w:rsidR="00113BF4" w:rsidRPr="00A47C67">
        <w:rPr>
          <w:rFonts w:ascii="Calibri" w:eastAsia="Calibri" w:hAnsi="Calibri" w:cs="Calibri"/>
          <w:sz w:val="24"/>
          <w:szCs w:val="24"/>
        </w:rPr>
        <w:t>20</w:t>
      </w:r>
      <w:r w:rsidRPr="00A47C67">
        <w:rPr>
          <w:rFonts w:ascii="Calibri" w:eastAsia="Calibri" w:hAnsi="Calibri" w:cs="Calibri"/>
          <w:sz w:val="24"/>
          <w:szCs w:val="24"/>
        </w:rPr>
        <w:t>. godini prikupljeno ukupno 4</w:t>
      </w:r>
      <w:r w:rsidR="00113BF4" w:rsidRPr="00A47C67">
        <w:rPr>
          <w:rFonts w:ascii="Calibri" w:eastAsia="Calibri" w:hAnsi="Calibri" w:cs="Calibri"/>
          <w:sz w:val="24"/>
          <w:szCs w:val="24"/>
        </w:rPr>
        <w:t>14,54</w:t>
      </w:r>
      <w:r w:rsidRPr="00A47C67">
        <w:rPr>
          <w:rFonts w:ascii="Calibri" w:eastAsia="Calibri" w:hAnsi="Calibri" w:cs="Calibri"/>
          <w:sz w:val="24"/>
          <w:szCs w:val="24"/>
        </w:rPr>
        <w:t xml:space="preserve"> tona</w:t>
      </w:r>
      <w:r w:rsidR="000D096E" w:rsidRPr="00A47C67">
        <w:rPr>
          <w:rFonts w:ascii="Calibri" w:eastAsia="Calibri" w:hAnsi="Calibri" w:cs="Calibri"/>
          <w:sz w:val="24"/>
          <w:szCs w:val="24"/>
        </w:rPr>
        <w:t>, Općina nije prekoračila propisane količine prikupljenog miješanog komunalnog otpada</w:t>
      </w:r>
      <w:r w:rsidR="00B6295A" w:rsidRPr="00A47C67">
        <w:rPr>
          <w:rFonts w:ascii="Calibri" w:eastAsia="Calibri" w:hAnsi="Calibri" w:cs="Calibri"/>
          <w:sz w:val="24"/>
          <w:szCs w:val="24"/>
        </w:rPr>
        <w:t xml:space="preserve">, te nije obveznik plaćanja poticajne naknade za smanjenje količine </w:t>
      </w:r>
      <w:proofErr w:type="spellStart"/>
      <w:r w:rsidR="00B6295A" w:rsidRPr="00A47C67">
        <w:rPr>
          <w:rFonts w:ascii="Calibri" w:eastAsia="Calibri" w:hAnsi="Calibri" w:cs="Calibri"/>
          <w:sz w:val="24"/>
          <w:szCs w:val="24"/>
        </w:rPr>
        <w:t>mješanog</w:t>
      </w:r>
      <w:proofErr w:type="spellEnd"/>
      <w:r w:rsidR="00B6295A" w:rsidRPr="00A47C67">
        <w:rPr>
          <w:rFonts w:ascii="Calibri" w:eastAsia="Calibri" w:hAnsi="Calibri" w:cs="Calibri"/>
          <w:sz w:val="24"/>
          <w:szCs w:val="24"/>
        </w:rPr>
        <w:t xml:space="preserve"> komunalnog otpada</w:t>
      </w:r>
      <w:r w:rsidR="000D096E" w:rsidRPr="00A47C67">
        <w:rPr>
          <w:rFonts w:ascii="Calibri" w:eastAsia="Calibri" w:hAnsi="Calibri" w:cs="Calibri"/>
          <w:sz w:val="24"/>
          <w:szCs w:val="24"/>
        </w:rPr>
        <w:t>.</w:t>
      </w:r>
    </w:p>
    <w:p w14:paraId="0D6BE0DE" w14:textId="16BCD65A" w:rsidR="00992DA0" w:rsidRPr="00C10FEB" w:rsidRDefault="00992DA0" w:rsidP="00992DA0">
      <w:pPr>
        <w:pStyle w:val="Naslov1"/>
        <w:rPr>
          <w:szCs w:val="26"/>
        </w:rPr>
      </w:pPr>
      <w:bookmarkStart w:id="21" w:name="_Toc67470182"/>
      <w:r w:rsidRPr="00C10FEB">
        <w:rPr>
          <w:szCs w:val="26"/>
        </w:rPr>
        <w:t>PODACI O POSTOJEĆIM I PLANIRANIM GRAĐEVINAMA I UREĐAJIMA ZA GOSPODARENJE OTPADOM TE STATUS SANACIJE NEUSKLAĐENIH ODLAGALIŠTA</w:t>
      </w:r>
      <w:bookmarkEnd w:id="21"/>
    </w:p>
    <w:p w14:paraId="45A50264" w14:textId="77777777" w:rsidR="0079019C" w:rsidRPr="00C10FEB" w:rsidRDefault="0079019C" w:rsidP="0079019C">
      <w:pPr>
        <w:pStyle w:val="Odlomakpopisa11"/>
      </w:pPr>
      <w:r w:rsidRPr="00C10FEB">
        <w:t xml:space="preserve">Općina Vidovec i Općina Velika </w:t>
      </w:r>
      <w:proofErr w:type="spellStart"/>
      <w:r w:rsidRPr="00C10FEB">
        <w:t>Trnovitica</w:t>
      </w:r>
      <w:proofErr w:type="spellEnd"/>
      <w:r w:rsidRPr="00C10FEB">
        <w:t xml:space="preserve">, sukladno odredbi članka 23. stavka 5. </w:t>
      </w:r>
      <w:r w:rsidRPr="00C10FEB">
        <w:rPr>
          <w:i/>
          <w:iCs/>
        </w:rPr>
        <w:t>Zakona</w:t>
      </w:r>
      <w:r w:rsidRPr="00C10FEB">
        <w:t xml:space="preserve">, sklopili su dana 28. prosinca 2015. godine Sporazum o zajedničkoj provedbi mjera gospodarenja otpadom u dijelu koji se odnosi na zbrinjavanje miješanog komunalnog otpada, a kojeg je na području Općine Vidovec prikupio davatelj usluge Čistoća d.o.o., na uređenom odlagalištu neopasnog otpada </w:t>
      </w:r>
      <w:proofErr w:type="spellStart"/>
      <w:r w:rsidRPr="00C10FEB">
        <w:t>Johovača</w:t>
      </w:r>
      <w:proofErr w:type="spellEnd"/>
      <w:r w:rsidRPr="00C10FEB">
        <w:t xml:space="preserve"> kojim upravlja komunalno društvo Komunalac d.o.o. Garešnica.</w:t>
      </w:r>
    </w:p>
    <w:p w14:paraId="137951A7" w14:textId="416412DF" w:rsidR="001E36F7" w:rsidRPr="00C10FEB" w:rsidRDefault="007F6C2F" w:rsidP="007D45BE">
      <w:pPr>
        <w:pStyle w:val="Odlomakpopisa11"/>
      </w:pPr>
      <w:r w:rsidRPr="00C10FEB">
        <w:t xml:space="preserve">Općina Vidovec </w:t>
      </w:r>
      <w:r w:rsidR="0079019C" w:rsidRPr="00C10FEB">
        <w:t xml:space="preserve">je u 2019. godini </w:t>
      </w:r>
      <w:r w:rsidRPr="00C10FEB">
        <w:t xml:space="preserve">nabavila mobilno </w:t>
      </w:r>
      <w:proofErr w:type="spellStart"/>
      <w:r w:rsidRPr="00C10FEB">
        <w:t>reciklažno</w:t>
      </w:r>
      <w:proofErr w:type="spellEnd"/>
      <w:r w:rsidRPr="00C10FEB">
        <w:t xml:space="preserve"> dvorište</w:t>
      </w:r>
      <w:r w:rsidR="001E36F7" w:rsidRPr="00C10FEB">
        <w:t>, koje će se premještati se unutar 5 lokacija, sukladno rasporedu koji je objavljen na mrežnim stranicama komunalne tvrtke Čistoća d.o.o.:</w:t>
      </w:r>
    </w:p>
    <w:p w14:paraId="4A52F6D5" w14:textId="3D21D841" w:rsidR="0079019C" w:rsidRPr="00C10FEB" w:rsidRDefault="0079019C" w:rsidP="0079019C">
      <w:pPr>
        <w:pStyle w:val="Odlomakpopisa11"/>
        <w:numPr>
          <w:ilvl w:val="0"/>
          <w:numId w:val="17"/>
        </w:numPr>
        <w:spacing w:after="0"/>
      </w:pPr>
      <w:r w:rsidRPr="00C10FEB">
        <w:t>Vidovec, prostor iza Općine (</w:t>
      </w:r>
      <w:proofErr w:type="spellStart"/>
      <w:r w:rsidRPr="00C10FEB">
        <w:t>čkbr</w:t>
      </w:r>
      <w:proofErr w:type="spellEnd"/>
      <w:r w:rsidRPr="00C10FEB">
        <w:t>. 81/17</w:t>
      </w:r>
      <w:r w:rsidR="00632B85" w:rsidRPr="00C10FEB">
        <w:t xml:space="preserve"> k.o. Vidovec</w:t>
      </w:r>
      <w:r w:rsidRPr="00C10FEB">
        <w:t>),</w:t>
      </w:r>
    </w:p>
    <w:p w14:paraId="41E5F6EB" w14:textId="700CCF37" w:rsidR="007F6C2F" w:rsidRPr="00C10FEB" w:rsidRDefault="0079019C" w:rsidP="0079019C">
      <w:pPr>
        <w:pStyle w:val="Odlomakpopisa11"/>
        <w:numPr>
          <w:ilvl w:val="0"/>
          <w:numId w:val="17"/>
        </w:numPr>
        <w:spacing w:after="0"/>
      </w:pPr>
      <w:r w:rsidRPr="00C10FEB">
        <w:t xml:space="preserve">Nedeljanec, Športska ulica iza </w:t>
      </w:r>
      <w:proofErr w:type="spellStart"/>
      <w:r w:rsidRPr="00C10FEB">
        <w:t>kb</w:t>
      </w:r>
      <w:proofErr w:type="spellEnd"/>
      <w:r w:rsidRPr="00C10FEB">
        <w:t>. 23, (</w:t>
      </w:r>
      <w:proofErr w:type="spellStart"/>
      <w:r w:rsidRPr="00C10FEB">
        <w:t>čkbr</w:t>
      </w:r>
      <w:proofErr w:type="spellEnd"/>
      <w:r w:rsidR="00632B85" w:rsidRPr="00C10FEB">
        <w:t>.</w:t>
      </w:r>
      <w:r w:rsidRPr="00C10FEB">
        <w:t xml:space="preserve"> 764/1</w:t>
      </w:r>
      <w:r w:rsidR="00632B85" w:rsidRPr="00C10FEB">
        <w:t xml:space="preserve"> k.o. Nedeljanec</w:t>
      </w:r>
      <w:r w:rsidRPr="00C10FEB">
        <w:t>),</w:t>
      </w:r>
    </w:p>
    <w:p w14:paraId="4B3B7AEF" w14:textId="78B5CBAF" w:rsidR="0079019C" w:rsidRPr="00C10FEB" w:rsidRDefault="00632B85" w:rsidP="0079019C">
      <w:pPr>
        <w:pStyle w:val="Odlomakpopisa11"/>
        <w:numPr>
          <w:ilvl w:val="0"/>
          <w:numId w:val="17"/>
        </w:numPr>
        <w:spacing w:after="0"/>
      </w:pPr>
      <w:proofErr w:type="spellStart"/>
      <w:r w:rsidRPr="00C10FEB">
        <w:t>Zamlača</w:t>
      </w:r>
      <w:proofErr w:type="spellEnd"/>
      <w:r w:rsidRPr="00C10FEB">
        <w:t>, Plitvička</w:t>
      </w:r>
      <w:r w:rsidR="0079019C" w:rsidRPr="00C10FEB">
        <w:t xml:space="preserve"> ulica (</w:t>
      </w:r>
      <w:proofErr w:type="spellStart"/>
      <w:r w:rsidR="0079019C" w:rsidRPr="00C10FEB">
        <w:t>čkbr</w:t>
      </w:r>
      <w:proofErr w:type="spellEnd"/>
      <w:r w:rsidRPr="00C10FEB">
        <w:t>.</w:t>
      </w:r>
      <w:r w:rsidR="0079019C" w:rsidRPr="00C10FEB">
        <w:t xml:space="preserve"> 106/3</w:t>
      </w:r>
      <w:r w:rsidRPr="00C10FEB">
        <w:t xml:space="preserve"> k.o. </w:t>
      </w:r>
      <w:proofErr w:type="spellStart"/>
      <w:r w:rsidRPr="00C10FEB">
        <w:t>Zamlača</w:t>
      </w:r>
      <w:proofErr w:type="spellEnd"/>
      <w:r w:rsidR="0079019C" w:rsidRPr="00C10FEB">
        <w:t xml:space="preserve">), </w:t>
      </w:r>
    </w:p>
    <w:p w14:paraId="36C36CB2" w14:textId="5D3091FB" w:rsidR="0079019C" w:rsidRPr="00C10FEB" w:rsidRDefault="0079019C" w:rsidP="0079019C">
      <w:pPr>
        <w:pStyle w:val="Odlomakpopisa11"/>
        <w:numPr>
          <w:ilvl w:val="0"/>
          <w:numId w:val="17"/>
        </w:numPr>
        <w:spacing w:after="0"/>
      </w:pPr>
      <w:proofErr w:type="spellStart"/>
      <w:r w:rsidRPr="00C10FEB">
        <w:t>Budislavec</w:t>
      </w:r>
      <w:proofErr w:type="spellEnd"/>
      <w:r w:rsidRPr="00C10FEB">
        <w:t xml:space="preserve"> (</w:t>
      </w:r>
      <w:proofErr w:type="spellStart"/>
      <w:r w:rsidRPr="00C10FEB">
        <w:t>čkbr</w:t>
      </w:r>
      <w:proofErr w:type="spellEnd"/>
      <w:r w:rsidR="00632B85" w:rsidRPr="00C10FEB">
        <w:t>.</w:t>
      </w:r>
      <w:r w:rsidRPr="00C10FEB">
        <w:t xml:space="preserve"> 590/2</w:t>
      </w:r>
      <w:r w:rsidR="00632B85" w:rsidRPr="00C10FEB">
        <w:t xml:space="preserve"> k.o. Vidovec</w:t>
      </w:r>
      <w:r w:rsidRPr="00C10FEB">
        <w:t>)</w:t>
      </w:r>
      <w:r w:rsidR="001E36F7" w:rsidRPr="00C10FEB">
        <w:t>,</w:t>
      </w:r>
    </w:p>
    <w:p w14:paraId="2F9974A4" w14:textId="396D0DD1" w:rsidR="0079019C" w:rsidRPr="00C10FEB" w:rsidRDefault="0079019C" w:rsidP="00B6295A">
      <w:pPr>
        <w:pStyle w:val="Odlomakpopisa11"/>
        <w:numPr>
          <w:ilvl w:val="0"/>
          <w:numId w:val="17"/>
        </w:numPr>
      </w:pPr>
      <w:r w:rsidRPr="00C10FEB">
        <w:t>Tuž</w:t>
      </w:r>
      <w:r w:rsidR="00632B85" w:rsidRPr="00C10FEB">
        <w:t>no, kod nogometnog igrališta (</w:t>
      </w:r>
      <w:proofErr w:type="spellStart"/>
      <w:r w:rsidR="00632B85" w:rsidRPr="00C10FEB">
        <w:t>čk</w:t>
      </w:r>
      <w:r w:rsidRPr="00C10FEB">
        <w:t>br</w:t>
      </w:r>
      <w:proofErr w:type="spellEnd"/>
      <w:r w:rsidRPr="00C10FEB">
        <w:t>. 184 k.o. Tužno).</w:t>
      </w:r>
    </w:p>
    <w:p w14:paraId="5FC24E5E" w14:textId="71C7EB21" w:rsidR="0079019C" w:rsidRPr="00C10FEB" w:rsidRDefault="0079019C" w:rsidP="0079019C">
      <w:pPr>
        <w:pStyle w:val="Odlomakpopisa11"/>
      </w:pPr>
      <w:r w:rsidRPr="00C10FEB">
        <w:t xml:space="preserve">Pravo korištenja mobilnog </w:t>
      </w:r>
      <w:proofErr w:type="spellStart"/>
      <w:r w:rsidRPr="00C10FEB">
        <w:t>reciklažnog</w:t>
      </w:r>
      <w:proofErr w:type="spellEnd"/>
      <w:r w:rsidRPr="00C10FEB">
        <w:t xml:space="preserve"> dvorišta imaju korisnici javne usluge prikupljanja miješanog komunalnog otpada s područja Općine Vidovec (domaćinstva), a koji su podmirili sve dospjele račune od strane Čistoće d.o.o.</w:t>
      </w:r>
    </w:p>
    <w:p w14:paraId="6CE78D30" w14:textId="1EEB2825" w:rsidR="0079019C" w:rsidRPr="00C10FEB" w:rsidRDefault="00A85F55" w:rsidP="0079019C">
      <w:pPr>
        <w:pStyle w:val="Odlomakpopisa11"/>
      </w:pPr>
      <w:r w:rsidRPr="00C10FEB">
        <w:t xml:space="preserve">Odlaganje otpada putem mobilnog </w:t>
      </w:r>
      <w:proofErr w:type="spellStart"/>
      <w:r w:rsidRPr="00C10FEB">
        <w:t>reciklažnog</w:t>
      </w:r>
      <w:proofErr w:type="spellEnd"/>
      <w:r w:rsidRPr="00C10FEB">
        <w:t xml:space="preserve"> dvorišta je </w:t>
      </w:r>
      <w:r w:rsidR="0079019C" w:rsidRPr="00C10FEB">
        <w:t xml:space="preserve">bez naknade za korisnike javne usluge prikupljanja miješanog komunalnog otpada iz domaćinstava (fizičke osobe). Troškovi rada </w:t>
      </w:r>
      <w:proofErr w:type="spellStart"/>
      <w:r w:rsidR="0079019C" w:rsidRPr="00C10FEB">
        <w:t>reciklažnog</w:t>
      </w:r>
      <w:proofErr w:type="spellEnd"/>
      <w:r w:rsidR="0079019C" w:rsidRPr="00C10FEB">
        <w:t xml:space="preserve"> dvorišta biti će sadržani u cijeni javne usluge.</w:t>
      </w:r>
    </w:p>
    <w:p w14:paraId="3E6FC3FF" w14:textId="31AC854B" w:rsidR="00B6295A" w:rsidRPr="00A47C67" w:rsidRDefault="00B6295A" w:rsidP="0079019C">
      <w:pPr>
        <w:pStyle w:val="Odlomakpopisa11"/>
      </w:pPr>
      <w:r w:rsidRPr="00A47C67">
        <w:t>Tijekom 20</w:t>
      </w:r>
      <w:r w:rsidR="00C10FEB" w:rsidRPr="00A47C67">
        <w:t>20</w:t>
      </w:r>
      <w:r w:rsidRPr="00A47C67">
        <w:t>. godine na području Općine Vidovec uspostavljen</w:t>
      </w:r>
      <w:r w:rsidR="00C10FEB" w:rsidRPr="00A47C67">
        <w:t xml:space="preserve"> je</w:t>
      </w:r>
      <w:r w:rsidRPr="00A47C67">
        <w:t xml:space="preserve"> rad mobilnog </w:t>
      </w:r>
      <w:proofErr w:type="spellStart"/>
      <w:r w:rsidRPr="00A47C67">
        <w:t>reciklažnog</w:t>
      </w:r>
      <w:proofErr w:type="spellEnd"/>
      <w:r w:rsidRPr="00A47C67">
        <w:t xml:space="preserve"> dvorišta</w:t>
      </w:r>
      <w:r w:rsidR="00C10FEB" w:rsidRPr="00A47C67">
        <w:t>.</w:t>
      </w:r>
    </w:p>
    <w:p w14:paraId="1A6537E7" w14:textId="1EB83E8E" w:rsidR="00992DA0" w:rsidRPr="00C10FEB" w:rsidRDefault="007D45BE" w:rsidP="007D45BE">
      <w:pPr>
        <w:pStyle w:val="Naslov1"/>
      </w:pPr>
      <w:bookmarkStart w:id="22" w:name="_Toc67470183"/>
      <w:r w:rsidRPr="00C10FEB">
        <w:lastRenderedPageBreak/>
        <w:t>PODACI O LOKACIJAMA ODBAČENOG OTPADA I NJIHOVOM UKLANJANJU</w:t>
      </w:r>
      <w:bookmarkEnd w:id="22"/>
    </w:p>
    <w:p w14:paraId="09BE06D3" w14:textId="77C3BBF7" w:rsidR="001E36F7" w:rsidRPr="00C10FEB" w:rsidRDefault="001E36F7" w:rsidP="001E36F7">
      <w:pPr>
        <w:spacing w:before="240" w:after="120" w:line="276" w:lineRule="auto"/>
        <w:jc w:val="both"/>
        <w:rPr>
          <w:rFonts w:cstheme="minorHAnsi"/>
          <w:sz w:val="24"/>
          <w:szCs w:val="24"/>
        </w:rPr>
      </w:pPr>
      <w:r w:rsidRPr="00C10FEB">
        <w:rPr>
          <w:rFonts w:cstheme="minorHAnsi"/>
          <w:sz w:val="24"/>
          <w:szCs w:val="24"/>
        </w:rPr>
        <w:t>Na području Općine Vidovec tijekom 20</w:t>
      </w:r>
      <w:r w:rsidR="00C10FEB">
        <w:rPr>
          <w:rFonts w:cstheme="minorHAnsi"/>
          <w:sz w:val="24"/>
          <w:szCs w:val="24"/>
        </w:rPr>
        <w:t>20</w:t>
      </w:r>
      <w:r w:rsidRPr="00C10FEB">
        <w:rPr>
          <w:rFonts w:cstheme="minorHAnsi"/>
          <w:sz w:val="24"/>
          <w:szCs w:val="24"/>
        </w:rPr>
        <w:t>. godine utvrđene su sljedeće lokacije nepropisno odbačenog otpada na javnim površinama:</w:t>
      </w:r>
    </w:p>
    <w:p w14:paraId="48C8E63D" w14:textId="36006F4C" w:rsidR="0024078F" w:rsidRDefault="0024078F" w:rsidP="0024078F">
      <w:pPr>
        <w:pStyle w:val="Opisslike"/>
        <w:keepNext/>
        <w:spacing w:line="240" w:lineRule="auto"/>
      </w:pPr>
      <w:bookmarkStart w:id="23" w:name="_Toc67470191"/>
      <w:r>
        <w:t xml:space="preserve">Tablica </w:t>
      </w:r>
      <w:r w:rsidR="00D11206">
        <w:fldChar w:fldCharType="begin"/>
      </w:r>
      <w:r w:rsidR="00D11206">
        <w:instrText xml:space="preserve"> SEQ Tablica \* ARABIC </w:instrText>
      </w:r>
      <w:r w:rsidR="00D11206">
        <w:fldChar w:fldCharType="separate"/>
      </w:r>
      <w:r w:rsidR="00CF3196">
        <w:rPr>
          <w:noProof/>
        </w:rPr>
        <w:t>2</w:t>
      </w:r>
      <w:r w:rsidR="00D11206">
        <w:rPr>
          <w:noProof/>
        </w:rPr>
        <w:fldChar w:fldCharType="end"/>
      </w:r>
      <w:r>
        <w:t>.</w:t>
      </w:r>
      <w:r w:rsidR="005221FF" w:rsidRPr="005221FF">
        <w:t xml:space="preserve"> Lokacije nepropisno odbačenog otpada</w:t>
      </w:r>
      <w:r w:rsidR="001E36F7">
        <w:t xml:space="preserve"> na području Općine Vidovec</w:t>
      </w:r>
      <w:bookmarkEnd w:id="23"/>
    </w:p>
    <w:tbl>
      <w:tblPr>
        <w:tblStyle w:val="Reetkatablice11"/>
        <w:tblW w:w="9067" w:type="dxa"/>
        <w:tblLayout w:type="fixed"/>
        <w:tblLook w:val="04A0" w:firstRow="1" w:lastRow="0" w:firstColumn="1" w:lastColumn="0" w:noHBand="0" w:noVBand="1"/>
      </w:tblPr>
      <w:tblGrid>
        <w:gridCol w:w="1385"/>
        <w:gridCol w:w="1162"/>
        <w:gridCol w:w="1134"/>
        <w:gridCol w:w="1984"/>
        <w:gridCol w:w="1491"/>
        <w:gridCol w:w="1911"/>
      </w:tblGrid>
      <w:tr w:rsidR="003A557F" w:rsidRPr="005A223F" w14:paraId="303FE35D" w14:textId="77777777" w:rsidTr="006443E6">
        <w:trPr>
          <w:trHeight w:val="968"/>
          <w:tblHeader/>
        </w:trPr>
        <w:tc>
          <w:tcPr>
            <w:tcW w:w="1385" w:type="dxa"/>
            <w:vAlign w:val="center"/>
          </w:tcPr>
          <w:p w14:paraId="32DB36FD" w14:textId="77777777" w:rsidR="003A557F" w:rsidRPr="005A223F" w:rsidRDefault="003A557F" w:rsidP="006443E6">
            <w:pPr>
              <w:jc w:val="center"/>
              <w:rPr>
                <w:b/>
                <w:bCs/>
                <w:lang w:eastAsia="zh-CN"/>
              </w:rPr>
            </w:pPr>
            <w:r w:rsidRPr="005A223F">
              <w:rPr>
                <w:rFonts w:eastAsia="Times New Roman"/>
                <w:b/>
                <w:bCs/>
              </w:rPr>
              <w:t>NAZIV DIVLJEG ODLAGALIŠTA</w:t>
            </w:r>
          </w:p>
        </w:tc>
        <w:tc>
          <w:tcPr>
            <w:tcW w:w="1162" w:type="dxa"/>
            <w:vAlign w:val="center"/>
          </w:tcPr>
          <w:p w14:paraId="1ED9692B" w14:textId="77777777" w:rsidR="003A557F" w:rsidRPr="005A223F" w:rsidRDefault="003A557F" w:rsidP="006443E6">
            <w:pPr>
              <w:jc w:val="center"/>
              <w:rPr>
                <w:b/>
                <w:bCs/>
                <w:lang w:eastAsia="zh-CN"/>
              </w:rPr>
            </w:pPr>
            <w:r w:rsidRPr="005A223F">
              <w:rPr>
                <w:rFonts w:eastAsia="Times New Roman"/>
                <w:b/>
                <w:bCs/>
              </w:rPr>
              <w:t xml:space="preserve">POPIS  </w:t>
            </w:r>
            <w:proofErr w:type="spellStart"/>
            <w:r w:rsidRPr="005A223F">
              <w:rPr>
                <w:rFonts w:eastAsia="Times New Roman"/>
                <w:b/>
                <w:bCs/>
              </w:rPr>
              <w:t>kčbr</w:t>
            </w:r>
            <w:proofErr w:type="spellEnd"/>
            <w:r w:rsidRPr="005A223F">
              <w:rPr>
                <w:rFonts w:eastAsia="Times New Roman"/>
                <w:b/>
                <w:bCs/>
              </w:rPr>
              <w:t>.</w:t>
            </w:r>
          </w:p>
        </w:tc>
        <w:tc>
          <w:tcPr>
            <w:tcW w:w="1134" w:type="dxa"/>
            <w:vAlign w:val="center"/>
          </w:tcPr>
          <w:p w14:paraId="15A4679F" w14:textId="77777777" w:rsidR="003A557F" w:rsidRPr="005A223F" w:rsidRDefault="003A557F" w:rsidP="006443E6">
            <w:pPr>
              <w:jc w:val="center"/>
              <w:rPr>
                <w:b/>
                <w:bCs/>
                <w:lang w:eastAsia="zh-CN"/>
              </w:rPr>
            </w:pPr>
            <w:r w:rsidRPr="005A223F">
              <w:rPr>
                <w:rFonts w:eastAsia="Times New Roman"/>
                <w:b/>
                <w:bCs/>
              </w:rPr>
              <w:t>PROCJENA KOLIČINA OTPADA (m</w:t>
            </w:r>
            <w:r w:rsidRPr="005A223F">
              <w:rPr>
                <w:rFonts w:eastAsia="Times New Roman"/>
                <w:b/>
                <w:bCs/>
                <w:vertAlign w:val="superscript"/>
              </w:rPr>
              <w:t>3</w:t>
            </w:r>
            <w:r w:rsidRPr="005A223F">
              <w:rPr>
                <w:rFonts w:eastAsia="Times New Roman"/>
                <w:b/>
                <w:bCs/>
              </w:rPr>
              <w:t>)</w:t>
            </w:r>
          </w:p>
        </w:tc>
        <w:tc>
          <w:tcPr>
            <w:tcW w:w="1984" w:type="dxa"/>
            <w:vAlign w:val="center"/>
          </w:tcPr>
          <w:p w14:paraId="5F27FFCC" w14:textId="77777777" w:rsidR="003A557F" w:rsidRPr="005A223F" w:rsidRDefault="003A557F" w:rsidP="006443E6">
            <w:pPr>
              <w:jc w:val="center"/>
              <w:rPr>
                <w:b/>
                <w:bCs/>
                <w:lang w:eastAsia="zh-CN"/>
              </w:rPr>
            </w:pPr>
            <w:r w:rsidRPr="005A223F">
              <w:rPr>
                <w:rFonts w:eastAsia="Times New Roman"/>
                <w:b/>
                <w:bCs/>
              </w:rPr>
              <w:t>NAJZASTUPLJENIJA VRSTA ODBAČENOG OTPADA</w:t>
            </w:r>
          </w:p>
        </w:tc>
        <w:tc>
          <w:tcPr>
            <w:tcW w:w="1491" w:type="dxa"/>
            <w:vAlign w:val="center"/>
          </w:tcPr>
          <w:p w14:paraId="1C8D286D" w14:textId="77777777" w:rsidR="003A557F" w:rsidRPr="005A223F" w:rsidRDefault="003A557F" w:rsidP="006443E6">
            <w:pPr>
              <w:jc w:val="center"/>
              <w:rPr>
                <w:rFonts w:eastAsia="Times New Roman"/>
                <w:b/>
                <w:bCs/>
              </w:rPr>
            </w:pPr>
            <w:r w:rsidRPr="005A223F">
              <w:rPr>
                <w:rFonts w:eastAsia="Times New Roman"/>
                <w:b/>
                <w:bCs/>
              </w:rPr>
              <w:t>DIVLJE ODLAGALIŠTE UKLONJENO</w:t>
            </w:r>
          </w:p>
          <w:p w14:paraId="6E54A5FA" w14:textId="77777777" w:rsidR="003A557F" w:rsidRPr="005A223F" w:rsidRDefault="003A557F" w:rsidP="006443E6">
            <w:pPr>
              <w:jc w:val="center"/>
              <w:rPr>
                <w:b/>
                <w:bCs/>
                <w:lang w:eastAsia="zh-CN"/>
              </w:rPr>
            </w:pPr>
            <w:r w:rsidRPr="005A223F">
              <w:rPr>
                <w:rFonts w:eastAsia="Times New Roman"/>
                <w:b/>
                <w:bCs/>
              </w:rPr>
              <w:t>DA/NE</w:t>
            </w:r>
          </w:p>
        </w:tc>
        <w:tc>
          <w:tcPr>
            <w:tcW w:w="1911" w:type="dxa"/>
            <w:vAlign w:val="center"/>
          </w:tcPr>
          <w:p w14:paraId="4070537E" w14:textId="77777777" w:rsidR="003A557F" w:rsidRPr="005A223F" w:rsidRDefault="003A557F" w:rsidP="006443E6">
            <w:pPr>
              <w:jc w:val="center"/>
              <w:rPr>
                <w:b/>
                <w:bCs/>
                <w:lang w:eastAsia="zh-CN"/>
              </w:rPr>
            </w:pPr>
            <w:r w:rsidRPr="005A223F">
              <w:rPr>
                <w:rFonts w:eastAsia="Times New Roman"/>
                <w:b/>
                <w:bCs/>
              </w:rPr>
              <w:t>AKTIVNOSTI PROVEDENE TIJEKOM 20</w:t>
            </w:r>
            <w:r>
              <w:rPr>
                <w:rFonts w:eastAsia="Times New Roman"/>
                <w:b/>
                <w:bCs/>
              </w:rPr>
              <w:t>20</w:t>
            </w:r>
            <w:r w:rsidRPr="005A223F">
              <w:rPr>
                <w:rFonts w:eastAsia="Times New Roman"/>
                <w:b/>
                <w:bCs/>
              </w:rPr>
              <w:t>. GODINE</w:t>
            </w:r>
          </w:p>
        </w:tc>
      </w:tr>
      <w:tr w:rsidR="003A557F" w:rsidRPr="005A223F" w14:paraId="4095E754" w14:textId="77777777" w:rsidTr="006443E6">
        <w:trPr>
          <w:trHeight w:val="715"/>
        </w:trPr>
        <w:tc>
          <w:tcPr>
            <w:tcW w:w="1385" w:type="dxa"/>
            <w:vAlign w:val="center"/>
          </w:tcPr>
          <w:p w14:paraId="1E02316B" w14:textId="77777777" w:rsidR="003A557F" w:rsidRPr="005A223F" w:rsidRDefault="003A557F" w:rsidP="006443E6">
            <w:pPr>
              <w:rPr>
                <w:rFonts w:eastAsia="Times New Roman"/>
              </w:rPr>
            </w:pPr>
            <w:proofErr w:type="spellStart"/>
            <w:r w:rsidRPr="005A223F">
              <w:rPr>
                <w:rFonts w:eastAsia="Times New Roman"/>
              </w:rPr>
              <w:t>Cargovečka</w:t>
            </w:r>
            <w:proofErr w:type="spellEnd"/>
            <w:r w:rsidRPr="005A223F">
              <w:rPr>
                <w:rFonts w:eastAsia="Times New Roman"/>
              </w:rPr>
              <w:t xml:space="preserve"> </w:t>
            </w:r>
            <w:proofErr w:type="spellStart"/>
            <w:r w:rsidRPr="005A223F">
              <w:rPr>
                <w:rFonts w:eastAsia="Times New Roman"/>
              </w:rPr>
              <w:t>šudrana</w:t>
            </w:r>
            <w:proofErr w:type="spellEnd"/>
          </w:p>
        </w:tc>
        <w:tc>
          <w:tcPr>
            <w:tcW w:w="1162" w:type="dxa"/>
            <w:vAlign w:val="center"/>
          </w:tcPr>
          <w:p w14:paraId="552E860D" w14:textId="77777777" w:rsidR="003A557F" w:rsidRPr="005A223F" w:rsidRDefault="003A557F" w:rsidP="006443E6">
            <w:pPr>
              <w:rPr>
                <w:rFonts w:eastAsia="Times New Roman"/>
              </w:rPr>
            </w:pPr>
            <w:r w:rsidRPr="005A223F">
              <w:rPr>
                <w:rFonts w:eastAsia="Times New Roman"/>
              </w:rPr>
              <w:t xml:space="preserve">208/1 k.o. </w:t>
            </w:r>
            <w:proofErr w:type="spellStart"/>
            <w:r w:rsidRPr="005A223F">
              <w:rPr>
                <w:rFonts w:eastAsia="Times New Roman"/>
              </w:rPr>
              <w:t>Zamlača</w:t>
            </w:r>
            <w:proofErr w:type="spellEnd"/>
          </w:p>
          <w:p w14:paraId="74D972B1" w14:textId="77777777" w:rsidR="003A557F" w:rsidRPr="005A223F" w:rsidRDefault="003A557F" w:rsidP="006443E6">
            <w:pPr>
              <w:rPr>
                <w:rFonts w:eastAsia="Times New Roman"/>
              </w:rPr>
            </w:pPr>
            <w:r w:rsidRPr="005A223F">
              <w:rPr>
                <w:rFonts w:eastAsia="Times New Roman"/>
              </w:rPr>
              <w:t xml:space="preserve">207 k.o. </w:t>
            </w:r>
            <w:proofErr w:type="spellStart"/>
            <w:r w:rsidRPr="005A223F">
              <w:rPr>
                <w:rFonts w:eastAsia="Times New Roman"/>
              </w:rPr>
              <w:t>Zamlača</w:t>
            </w:r>
            <w:proofErr w:type="spellEnd"/>
          </w:p>
          <w:p w14:paraId="5511E590" w14:textId="77777777" w:rsidR="003A557F" w:rsidRPr="005A223F" w:rsidRDefault="003A557F" w:rsidP="006443E6">
            <w:pPr>
              <w:rPr>
                <w:rFonts w:eastAsia="Times New Roman"/>
              </w:rPr>
            </w:pPr>
            <w:r w:rsidRPr="005A223F">
              <w:rPr>
                <w:rFonts w:eastAsia="Times New Roman"/>
              </w:rPr>
              <w:t xml:space="preserve">349 k.o. </w:t>
            </w:r>
            <w:proofErr w:type="spellStart"/>
            <w:r w:rsidRPr="005A223F">
              <w:rPr>
                <w:rFonts w:eastAsia="Times New Roman"/>
              </w:rPr>
              <w:t>Zamlača</w:t>
            </w:r>
            <w:proofErr w:type="spellEnd"/>
          </w:p>
        </w:tc>
        <w:tc>
          <w:tcPr>
            <w:tcW w:w="1134" w:type="dxa"/>
            <w:vAlign w:val="center"/>
          </w:tcPr>
          <w:p w14:paraId="2AA0A97E" w14:textId="77777777" w:rsidR="003A557F" w:rsidRPr="005A223F" w:rsidRDefault="003A557F" w:rsidP="006443E6">
            <w:pPr>
              <w:jc w:val="center"/>
              <w:rPr>
                <w:rFonts w:eastAsia="Times New Roman"/>
                <w:vertAlign w:val="superscript"/>
              </w:rPr>
            </w:pPr>
            <w:r w:rsidRPr="005A223F">
              <w:rPr>
                <w:rFonts w:eastAsia="Times New Roman"/>
              </w:rPr>
              <w:t>10.000</w:t>
            </w:r>
          </w:p>
        </w:tc>
        <w:tc>
          <w:tcPr>
            <w:tcW w:w="1984" w:type="dxa"/>
            <w:vAlign w:val="center"/>
          </w:tcPr>
          <w:p w14:paraId="70931AFD" w14:textId="77777777" w:rsidR="003A557F" w:rsidRPr="005A223F" w:rsidRDefault="003A557F" w:rsidP="006443E6">
            <w:pPr>
              <w:jc w:val="center"/>
              <w:rPr>
                <w:rFonts w:eastAsia="Times New Roman"/>
              </w:rPr>
            </w:pPr>
            <w:r w:rsidRPr="005A223F">
              <w:rPr>
                <w:rFonts w:eastAsia="Times New Roman"/>
              </w:rPr>
              <w:t>Komunalni otpad, građevinski otpad,</w:t>
            </w:r>
            <w:r>
              <w:rPr>
                <w:rFonts w:eastAsia="Times New Roman"/>
              </w:rPr>
              <w:t xml:space="preserve"> azbestne ploče,</w:t>
            </w:r>
            <w:r w:rsidRPr="005A223F">
              <w:rPr>
                <w:rFonts w:eastAsia="Times New Roman"/>
              </w:rPr>
              <w:t xml:space="preserve"> ambalažni otpad (bačve, posude), glomazni kućni otpad</w:t>
            </w:r>
          </w:p>
        </w:tc>
        <w:tc>
          <w:tcPr>
            <w:tcW w:w="1491" w:type="dxa"/>
            <w:vAlign w:val="center"/>
          </w:tcPr>
          <w:p w14:paraId="567F6268" w14:textId="77777777" w:rsidR="003A557F" w:rsidRPr="005A223F" w:rsidRDefault="003A557F" w:rsidP="006443E6">
            <w:pPr>
              <w:jc w:val="center"/>
              <w:rPr>
                <w:rFonts w:eastAsia="Times New Roman"/>
              </w:rPr>
            </w:pPr>
            <w:r w:rsidRPr="005A223F">
              <w:rPr>
                <w:rFonts w:eastAsia="Times New Roman"/>
              </w:rPr>
              <w:t>DA</w:t>
            </w:r>
          </w:p>
        </w:tc>
        <w:tc>
          <w:tcPr>
            <w:tcW w:w="1911" w:type="dxa"/>
            <w:vAlign w:val="center"/>
          </w:tcPr>
          <w:p w14:paraId="6FEF0B6A" w14:textId="77777777" w:rsidR="003A557F" w:rsidRPr="005A223F" w:rsidRDefault="003A557F" w:rsidP="006443E6">
            <w:pPr>
              <w:jc w:val="center"/>
              <w:rPr>
                <w:rFonts w:eastAsia="Times New Roman"/>
              </w:rPr>
            </w:pPr>
            <w:r w:rsidRPr="005A223F">
              <w:rPr>
                <w:rFonts w:eastAsia="Times New Roman"/>
              </w:rPr>
              <w:t>Općina Vidovec je u 20</w:t>
            </w:r>
            <w:r>
              <w:rPr>
                <w:rFonts w:eastAsia="Times New Roman"/>
              </w:rPr>
              <w:t>20</w:t>
            </w:r>
            <w:r w:rsidRPr="005A223F">
              <w:rPr>
                <w:rFonts w:eastAsia="Times New Roman"/>
              </w:rPr>
              <w:t>. godini sanirala div</w:t>
            </w:r>
            <w:r>
              <w:rPr>
                <w:rFonts w:eastAsia="Times New Roman"/>
              </w:rPr>
              <w:t>lju deponiju, poravnala te se na istu više ne odbacuje otpad</w:t>
            </w:r>
          </w:p>
        </w:tc>
      </w:tr>
      <w:tr w:rsidR="003A557F" w:rsidRPr="005A223F" w14:paraId="312890B4" w14:textId="77777777" w:rsidTr="006443E6">
        <w:trPr>
          <w:trHeight w:val="730"/>
        </w:trPr>
        <w:tc>
          <w:tcPr>
            <w:tcW w:w="1385" w:type="dxa"/>
            <w:vAlign w:val="center"/>
          </w:tcPr>
          <w:p w14:paraId="51D86B3D" w14:textId="77777777" w:rsidR="003A557F" w:rsidRPr="005A223F" w:rsidRDefault="003A557F" w:rsidP="006443E6">
            <w:pPr>
              <w:rPr>
                <w:rFonts w:eastAsia="Times New Roman"/>
              </w:rPr>
            </w:pPr>
            <w:r w:rsidRPr="005A223F">
              <w:rPr>
                <w:rFonts w:eastAsia="Times New Roman"/>
              </w:rPr>
              <w:t xml:space="preserve">NEROD </w:t>
            </w:r>
          </w:p>
        </w:tc>
        <w:tc>
          <w:tcPr>
            <w:tcW w:w="1162" w:type="dxa"/>
            <w:vAlign w:val="center"/>
          </w:tcPr>
          <w:p w14:paraId="7696E84F" w14:textId="77777777" w:rsidR="003A557F" w:rsidRPr="005A223F" w:rsidRDefault="003A557F" w:rsidP="006443E6">
            <w:pPr>
              <w:rPr>
                <w:rFonts w:eastAsia="Times New Roman"/>
              </w:rPr>
            </w:pPr>
            <w:r w:rsidRPr="005A223F">
              <w:rPr>
                <w:rFonts w:eastAsia="Times New Roman"/>
              </w:rPr>
              <w:t>8346 k.o. Varaždin</w:t>
            </w:r>
          </w:p>
          <w:p w14:paraId="165B2726" w14:textId="77777777" w:rsidR="003A557F" w:rsidRPr="005A223F" w:rsidRDefault="003A557F" w:rsidP="006443E6">
            <w:pPr>
              <w:rPr>
                <w:rFonts w:eastAsia="Times New Roman"/>
              </w:rPr>
            </w:pPr>
            <w:r w:rsidRPr="005A223F">
              <w:rPr>
                <w:rFonts w:eastAsia="Times New Roman"/>
              </w:rPr>
              <w:t>8347 k.o. Varaždin</w:t>
            </w:r>
          </w:p>
          <w:p w14:paraId="41F98770" w14:textId="77777777" w:rsidR="003A557F" w:rsidRPr="005A223F" w:rsidRDefault="003A557F" w:rsidP="006443E6">
            <w:pPr>
              <w:rPr>
                <w:rFonts w:eastAsia="Times New Roman"/>
              </w:rPr>
            </w:pPr>
            <w:r w:rsidRPr="005A223F">
              <w:rPr>
                <w:rFonts w:eastAsia="Times New Roman"/>
              </w:rPr>
              <w:t>8348/2 k.o. Varaždin</w:t>
            </w:r>
          </w:p>
        </w:tc>
        <w:tc>
          <w:tcPr>
            <w:tcW w:w="1134" w:type="dxa"/>
            <w:vAlign w:val="center"/>
          </w:tcPr>
          <w:p w14:paraId="1CCDBB17" w14:textId="77777777" w:rsidR="003A557F" w:rsidRPr="005A223F" w:rsidRDefault="003A557F" w:rsidP="006443E6">
            <w:pPr>
              <w:jc w:val="center"/>
              <w:rPr>
                <w:rFonts w:eastAsia="Times New Roman"/>
                <w:vertAlign w:val="superscript"/>
              </w:rPr>
            </w:pPr>
            <w:r w:rsidRPr="005A223F">
              <w:rPr>
                <w:rFonts w:eastAsia="Times New Roman"/>
              </w:rPr>
              <w:t>1</w:t>
            </w:r>
            <w:r>
              <w:rPr>
                <w:rFonts w:eastAsia="Times New Roman"/>
              </w:rPr>
              <w:t>0</w:t>
            </w:r>
            <w:r w:rsidRPr="005A223F">
              <w:rPr>
                <w:rFonts w:eastAsia="Times New Roman"/>
              </w:rPr>
              <w:t>0.000</w:t>
            </w:r>
          </w:p>
        </w:tc>
        <w:tc>
          <w:tcPr>
            <w:tcW w:w="1984" w:type="dxa"/>
            <w:vAlign w:val="center"/>
          </w:tcPr>
          <w:p w14:paraId="1B8F2E4F" w14:textId="77777777" w:rsidR="003A557F" w:rsidRPr="005A223F" w:rsidRDefault="003A557F" w:rsidP="006443E6">
            <w:pPr>
              <w:jc w:val="center"/>
              <w:rPr>
                <w:rFonts w:eastAsia="Times New Roman"/>
              </w:rPr>
            </w:pPr>
            <w:r w:rsidRPr="005A223F">
              <w:rPr>
                <w:rFonts w:eastAsia="Times New Roman"/>
              </w:rPr>
              <w:t xml:space="preserve">Građevinski otpad – </w:t>
            </w:r>
            <w:r>
              <w:rPr>
                <w:rFonts w:eastAsia="Times New Roman"/>
              </w:rPr>
              <w:t>šuta, cigla, crijep, izolacijski materijali- stiropor, spužva; opasni otpad- azbestne ploče, otpadna ambalaža – plastične posude i folije, kartonske i limene kutije, velike količine pilećeg gnoja</w:t>
            </w:r>
          </w:p>
        </w:tc>
        <w:tc>
          <w:tcPr>
            <w:tcW w:w="1491" w:type="dxa"/>
            <w:vAlign w:val="center"/>
          </w:tcPr>
          <w:p w14:paraId="5EF05514" w14:textId="77777777" w:rsidR="003A557F" w:rsidRPr="005A223F" w:rsidRDefault="003A557F" w:rsidP="006443E6">
            <w:pPr>
              <w:jc w:val="center"/>
              <w:rPr>
                <w:rFonts w:eastAsia="Times New Roman"/>
              </w:rPr>
            </w:pPr>
            <w:r>
              <w:rPr>
                <w:rFonts w:eastAsia="Times New Roman"/>
              </w:rPr>
              <w:t>NE</w:t>
            </w:r>
          </w:p>
        </w:tc>
        <w:tc>
          <w:tcPr>
            <w:tcW w:w="1911" w:type="dxa"/>
            <w:vAlign w:val="center"/>
          </w:tcPr>
          <w:p w14:paraId="44FCCBF0" w14:textId="77777777" w:rsidR="003A557F" w:rsidRPr="005A223F" w:rsidRDefault="003A557F" w:rsidP="006443E6">
            <w:pPr>
              <w:jc w:val="center"/>
              <w:rPr>
                <w:rFonts w:eastAsia="Times New Roman"/>
              </w:rPr>
            </w:pPr>
            <w:r w:rsidRPr="005A223F">
              <w:rPr>
                <w:rFonts w:eastAsia="Times New Roman"/>
              </w:rPr>
              <w:t>Općina Vidovec je u 2019. godini sanirala divlje deponije te je postavila table o zabrani odbacivanja otpada s istaknutom kaznom u iznosu od 5.000,00 kuna</w:t>
            </w:r>
            <w:r>
              <w:rPr>
                <w:rFonts w:eastAsia="Times New Roman"/>
              </w:rPr>
              <w:t>, ali 2020.godine divlje odlagalište je ponovno aktivirano te je Općina pokrenula ponovno saniranje navedenog.</w:t>
            </w:r>
          </w:p>
        </w:tc>
      </w:tr>
      <w:tr w:rsidR="003A557F" w:rsidRPr="005A223F" w14:paraId="57D944B6" w14:textId="77777777" w:rsidTr="006443E6">
        <w:trPr>
          <w:trHeight w:val="715"/>
        </w:trPr>
        <w:tc>
          <w:tcPr>
            <w:tcW w:w="1385" w:type="dxa"/>
            <w:vAlign w:val="center"/>
          </w:tcPr>
          <w:p w14:paraId="7C440D0C" w14:textId="77777777" w:rsidR="003A557F" w:rsidRPr="005A223F" w:rsidRDefault="003A557F" w:rsidP="006443E6">
            <w:pPr>
              <w:rPr>
                <w:rFonts w:eastAsia="Times New Roman"/>
              </w:rPr>
            </w:pPr>
            <w:r w:rsidRPr="005A223F">
              <w:rPr>
                <w:rFonts w:eastAsia="Times New Roman"/>
              </w:rPr>
              <w:t>NEROD 2</w:t>
            </w:r>
          </w:p>
        </w:tc>
        <w:tc>
          <w:tcPr>
            <w:tcW w:w="1162" w:type="dxa"/>
            <w:vAlign w:val="center"/>
          </w:tcPr>
          <w:p w14:paraId="59B58662" w14:textId="77777777" w:rsidR="003A557F" w:rsidRPr="005A223F" w:rsidRDefault="003A557F" w:rsidP="006443E6">
            <w:pPr>
              <w:rPr>
                <w:rFonts w:eastAsia="Times New Roman"/>
              </w:rPr>
            </w:pPr>
            <w:r w:rsidRPr="005A223F">
              <w:rPr>
                <w:rFonts w:eastAsia="Times New Roman"/>
              </w:rPr>
              <w:t>363/2 k.o. Nedeljanec</w:t>
            </w:r>
          </w:p>
          <w:p w14:paraId="23F155B7" w14:textId="77777777" w:rsidR="003A557F" w:rsidRPr="005A223F" w:rsidRDefault="003A557F" w:rsidP="006443E6">
            <w:pPr>
              <w:rPr>
                <w:rFonts w:eastAsia="Times New Roman"/>
              </w:rPr>
            </w:pPr>
            <w:r w:rsidRPr="005A223F">
              <w:rPr>
                <w:rFonts w:eastAsia="Times New Roman"/>
              </w:rPr>
              <w:t>364 k.o. Nedeljanec</w:t>
            </w:r>
          </w:p>
        </w:tc>
        <w:tc>
          <w:tcPr>
            <w:tcW w:w="1134" w:type="dxa"/>
            <w:vAlign w:val="center"/>
          </w:tcPr>
          <w:p w14:paraId="7C720779" w14:textId="77777777" w:rsidR="003A557F" w:rsidRPr="005A223F" w:rsidRDefault="003A557F" w:rsidP="006443E6">
            <w:pPr>
              <w:jc w:val="center"/>
              <w:rPr>
                <w:rFonts w:eastAsia="Times New Roman"/>
                <w:vertAlign w:val="superscript"/>
              </w:rPr>
            </w:pPr>
            <w:r>
              <w:rPr>
                <w:rFonts w:eastAsia="Times New Roman"/>
              </w:rPr>
              <w:t>2</w:t>
            </w:r>
            <w:r w:rsidRPr="005A223F">
              <w:rPr>
                <w:rFonts w:eastAsia="Times New Roman"/>
              </w:rPr>
              <w:t>5.000</w:t>
            </w:r>
          </w:p>
        </w:tc>
        <w:tc>
          <w:tcPr>
            <w:tcW w:w="1984" w:type="dxa"/>
            <w:vAlign w:val="center"/>
          </w:tcPr>
          <w:p w14:paraId="3D959D6D" w14:textId="77777777" w:rsidR="003A557F" w:rsidRPr="005A223F" w:rsidRDefault="003A557F" w:rsidP="006443E6">
            <w:pPr>
              <w:jc w:val="center"/>
              <w:rPr>
                <w:rFonts w:eastAsia="Times New Roman"/>
              </w:rPr>
            </w:pPr>
            <w:r w:rsidRPr="005A223F">
              <w:rPr>
                <w:rFonts w:eastAsia="Times New Roman"/>
              </w:rPr>
              <w:t>Glomazni otpad</w:t>
            </w:r>
            <w:r>
              <w:rPr>
                <w:rFonts w:eastAsia="Times New Roman"/>
              </w:rPr>
              <w:t xml:space="preserve">- namještaj, kućanski aparati; građevni otpad – šuta, cigla, crijep, </w:t>
            </w:r>
            <w:proofErr w:type="spellStart"/>
            <w:r>
              <w:rPr>
                <w:rFonts w:eastAsia="Times New Roman"/>
              </w:rPr>
              <w:t>izloacijski</w:t>
            </w:r>
            <w:proofErr w:type="spellEnd"/>
            <w:r>
              <w:rPr>
                <w:rFonts w:eastAsia="Times New Roman"/>
              </w:rPr>
              <w:t xml:space="preserve"> materijali u vrećama, razni limovi; opasni otpad – azbestne ploče, ambalaža onečišćena opasnim tvarima – plastične i limene </w:t>
            </w:r>
            <w:proofErr w:type="spellStart"/>
            <w:r>
              <w:rPr>
                <w:rFonts w:eastAsia="Times New Roman"/>
              </w:rPr>
              <w:t>posudeod</w:t>
            </w:r>
            <w:proofErr w:type="spellEnd"/>
            <w:r>
              <w:rPr>
                <w:rFonts w:eastAsia="Times New Roman"/>
              </w:rPr>
              <w:t xml:space="preserve"> opasnih tvari – boja i lakova, motornih ulja, </w:t>
            </w:r>
            <w:proofErr w:type="spellStart"/>
            <w:r>
              <w:rPr>
                <w:rFonts w:eastAsia="Times New Roman"/>
              </w:rPr>
              <w:t>spray</w:t>
            </w:r>
            <w:proofErr w:type="spellEnd"/>
            <w:r>
              <w:rPr>
                <w:rFonts w:eastAsia="Times New Roman"/>
              </w:rPr>
              <w:t xml:space="preserve"> – doze, biljni otpad – krumpir, granje, kartonske i limene kutije, mrežaste plastične vreće, </w:t>
            </w:r>
            <w:proofErr w:type="spellStart"/>
            <w:r>
              <w:rPr>
                <w:rFonts w:eastAsia="Times New Roman"/>
              </w:rPr>
              <w:t>stiroporni</w:t>
            </w:r>
            <w:proofErr w:type="spellEnd"/>
            <w:r>
              <w:rPr>
                <w:rFonts w:eastAsia="Times New Roman"/>
              </w:rPr>
              <w:t xml:space="preserve"> podlošci za uzgoj presadnica.</w:t>
            </w:r>
          </w:p>
        </w:tc>
        <w:tc>
          <w:tcPr>
            <w:tcW w:w="1491" w:type="dxa"/>
            <w:vAlign w:val="center"/>
          </w:tcPr>
          <w:p w14:paraId="2FC52ACD" w14:textId="77777777" w:rsidR="003A557F" w:rsidRPr="005A223F" w:rsidRDefault="003A557F" w:rsidP="006443E6">
            <w:pPr>
              <w:jc w:val="center"/>
              <w:rPr>
                <w:rFonts w:eastAsia="Times New Roman"/>
              </w:rPr>
            </w:pPr>
            <w:r>
              <w:rPr>
                <w:rFonts w:eastAsia="Times New Roman"/>
              </w:rPr>
              <w:t>NE</w:t>
            </w:r>
          </w:p>
        </w:tc>
        <w:tc>
          <w:tcPr>
            <w:tcW w:w="1911" w:type="dxa"/>
            <w:vAlign w:val="center"/>
          </w:tcPr>
          <w:p w14:paraId="3A07C9E6" w14:textId="77777777" w:rsidR="003A557F" w:rsidRPr="005A223F" w:rsidRDefault="003A557F" w:rsidP="006443E6">
            <w:pPr>
              <w:jc w:val="center"/>
              <w:rPr>
                <w:rFonts w:eastAsia="Times New Roman"/>
              </w:rPr>
            </w:pPr>
            <w:r w:rsidRPr="005A223F">
              <w:rPr>
                <w:rFonts w:eastAsia="Times New Roman"/>
              </w:rPr>
              <w:t>Općina Vidovec je u 2019. godini sanirala divlje deponije te je postavila table o zabrani odbacivanja otpada s istaknutom kaznom u iznosu od 5.000,00 kuna</w:t>
            </w:r>
            <w:r>
              <w:rPr>
                <w:rFonts w:eastAsia="Times New Roman"/>
              </w:rPr>
              <w:t>, ali 2020.godine divlje odlagalište je ponovno aktivirano te je Općina pokrenula ponovno saniranje navedenog.</w:t>
            </w:r>
          </w:p>
        </w:tc>
      </w:tr>
    </w:tbl>
    <w:p w14:paraId="0A0D9895" w14:textId="77777777" w:rsidR="003A557F" w:rsidRPr="003A557F" w:rsidRDefault="003A557F" w:rsidP="003A557F">
      <w:pPr>
        <w:rPr>
          <w:lang w:eastAsia="zh-CN"/>
        </w:rPr>
      </w:pPr>
    </w:p>
    <w:p w14:paraId="467AFBF9" w14:textId="2471C985" w:rsidR="0024078F" w:rsidRDefault="005221FF" w:rsidP="005221FF">
      <w:pPr>
        <w:pStyle w:val="Naslov1"/>
      </w:pPr>
      <w:bookmarkStart w:id="24" w:name="_Toc67470184"/>
      <w:r w:rsidRPr="005221FF">
        <w:lastRenderedPageBreak/>
        <w:t>MJERE POTREBNE ZA OSTVARIVANJE CILJEVA SMANJIVANJA ILI SPRJEČAVANJA NASTANKA OTPADA, UKLJUČUJUĆI IZOBRAZNO-INFORMATIVNE AKTIVNOSTI I AKCIJE PRIKUPLJANJA OTPADA</w:t>
      </w:r>
      <w:bookmarkEnd w:id="24"/>
    </w:p>
    <w:p w14:paraId="4558E49B" w14:textId="49E5C4DA" w:rsidR="001E36F7" w:rsidRDefault="001E36F7" w:rsidP="005221FF">
      <w:pPr>
        <w:pStyle w:val="Odlomakpopisa11"/>
      </w:pPr>
      <w:r w:rsidRPr="001E36F7">
        <w:t>Općinsko vijeće Općine Vidovec</w:t>
      </w:r>
      <w:r>
        <w:t xml:space="preserve"> je na svojoj 7. sjednici održanoj </w:t>
      </w:r>
      <w:r w:rsidRPr="001E36F7">
        <w:t>dana 29. ožujka 2018. godine donijelo Odluku o mjerama za sprječavanje nepropisnog odbacivanja otpada i mjerama za uklanjanje odbačenog otpada na području Općine Vidovec („Službeni vjesnik Varaždinske županije“ broj 22/18).</w:t>
      </w:r>
    </w:p>
    <w:p w14:paraId="3C08F9DE" w14:textId="037F8368" w:rsidR="004E012E" w:rsidRDefault="004E012E" w:rsidP="004E012E">
      <w:pPr>
        <w:pStyle w:val="Odlomakpopisa11"/>
      </w:pPr>
      <w:r w:rsidRPr="004E012E">
        <w:t>Mjere za sprječavanje nepropisnog odbacivanja otpada uključuju:</w:t>
      </w:r>
    </w:p>
    <w:p w14:paraId="6ECC1B21" w14:textId="77777777" w:rsidR="001E36F7" w:rsidRPr="005A223F" w:rsidRDefault="001E36F7" w:rsidP="001E36F7">
      <w:pPr>
        <w:numPr>
          <w:ilvl w:val="0"/>
          <w:numId w:val="18"/>
        </w:numPr>
        <w:spacing w:after="200" w:line="276" w:lineRule="auto"/>
        <w:contextualSpacing/>
        <w:jc w:val="both"/>
        <w:rPr>
          <w:rFonts w:eastAsiaTheme="minorHAnsi" w:cstheme="minorHAnsi"/>
          <w:b/>
          <w:sz w:val="24"/>
          <w:szCs w:val="24"/>
        </w:rPr>
      </w:pPr>
      <w:r w:rsidRPr="005A223F">
        <w:rPr>
          <w:rFonts w:eastAsiaTheme="minorHAnsi" w:cstheme="minorHAnsi"/>
          <w:b/>
          <w:sz w:val="24"/>
          <w:szCs w:val="24"/>
        </w:rPr>
        <w:t>Uspostava sustava za zaprimanje obavijesti o nepropisno odbačenog otpada</w:t>
      </w:r>
    </w:p>
    <w:p w14:paraId="2739A911" w14:textId="77777777" w:rsidR="001E36F7" w:rsidRPr="005A223F" w:rsidRDefault="001E36F7" w:rsidP="001E36F7">
      <w:pPr>
        <w:spacing w:after="120" w:line="276" w:lineRule="auto"/>
        <w:ind w:left="720"/>
        <w:jc w:val="both"/>
        <w:rPr>
          <w:rFonts w:eastAsiaTheme="minorHAnsi" w:cstheme="minorHAnsi"/>
          <w:sz w:val="24"/>
          <w:szCs w:val="24"/>
        </w:rPr>
      </w:pPr>
      <w:r w:rsidRPr="005A223F">
        <w:rPr>
          <w:rFonts w:eastAsiaTheme="minorHAnsi" w:cstheme="minorHAnsi"/>
          <w:sz w:val="24"/>
          <w:szCs w:val="24"/>
        </w:rPr>
        <w:t xml:space="preserve">Sustav za zaprimanje obavijesti o nepropisno odbačenom otpadu uspostavljen je putem  obrasca objavljenog na mrežnoj stranici </w:t>
      </w:r>
      <w:hyperlink r:id="rId15" w:history="1">
        <w:r w:rsidRPr="005A223F">
          <w:rPr>
            <w:rFonts w:eastAsiaTheme="minorHAnsi" w:cstheme="minorHAnsi"/>
            <w:color w:val="0563C1" w:themeColor="hyperlink"/>
            <w:sz w:val="24"/>
            <w:szCs w:val="24"/>
            <w:u w:val="single"/>
          </w:rPr>
          <w:t>www.vidovec.hr</w:t>
        </w:r>
      </w:hyperlink>
      <w:r w:rsidRPr="005A223F">
        <w:rPr>
          <w:rFonts w:eastAsiaTheme="minorHAnsi" w:cstheme="minorHAnsi"/>
          <w:sz w:val="24"/>
          <w:szCs w:val="24"/>
        </w:rPr>
        <w:t>. Osim prijave putem mrežne stranice, građani mogu nepropisno odbačen otpad prijaviti na način da ispune obrazac Obavijest o nepropisno odbačenom otpadu te ga dostave osobno ili putem pošte u Jedinstveni upravni odjel Općine Vidovec.</w:t>
      </w:r>
    </w:p>
    <w:p w14:paraId="6A17B030" w14:textId="77777777" w:rsidR="001E36F7" w:rsidRPr="005A223F" w:rsidRDefault="001E36F7" w:rsidP="001E36F7">
      <w:pPr>
        <w:numPr>
          <w:ilvl w:val="0"/>
          <w:numId w:val="19"/>
        </w:numPr>
        <w:spacing w:after="120"/>
        <w:ind w:left="714" w:hanging="357"/>
        <w:jc w:val="both"/>
        <w:rPr>
          <w:rFonts w:eastAsiaTheme="minorHAnsi"/>
          <w:b/>
          <w:bCs/>
          <w:sz w:val="24"/>
          <w:szCs w:val="24"/>
        </w:rPr>
      </w:pPr>
      <w:r w:rsidRPr="005A223F">
        <w:rPr>
          <w:rFonts w:eastAsiaTheme="minorHAnsi"/>
          <w:b/>
          <w:bCs/>
          <w:sz w:val="24"/>
          <w:szCs w:val="24"/>
        </w:rPr>
        <w:t>Postavljanje znakova upozorenja o zabrani odbacivanja otpada na lokacijama Općine Vidovec za koje komunalni redar Općine Vidovec utvrdi da na njima postoji opasnost za odbacivanje otpada</w:t>
      </w:r>
    </w:p>
    <w:p w14:paraId="29CF186D" w14:textId="77777777" w:rsidR="001E36F7" w:rsidRPr="005A223F" w:rsidRDefault="001E36F7" w:rsidP="001E36F7">
      <w:pPr>
        <w:numPr>
          <w:ilvl w:val="0"/>
          <w:numId w:val="19"/>
        </w:numPr>
        <w:spacing w:after="120"/>
        <w:contextualSpacing/>
        <w:jc w:val="both"/>
        <w:rPr>
          <w:rFonts w:eastAsiaTheme="minorHAnsi"/>
          <w:b/>
          <w:bCs/>
          <w:sz w:val="24"/>
          <w:szCs w:val="24"/>
        </w:rPr>
      </w:pPr>
      <w:r w:rsidRPr="005A223F">
        <w:rPr>
          <w:rFonts w:eastAsiaTheme="minorHAnsi"/>
          <w:b/>
          <w:bCs/>
          <w:sz w:val="24"/>
          <w:szCs w:val="24"/>
        </w:rPr>
        <w:t>Provođenje stalnog terenskog nadzora od strane komunalnog redara radi utvrđivanja postojanja nepropisno odbačenog otpada</w:t>
      </w:r>
    </w:p>
    <w:p w14:paraId="08E8D229" w14:textId="77777777" w:rsidR="001E36F7" w:rsidRPr="005A223F" w:rsidRDefault="001E36F7" w:rsidP="001E36F7">
      <w:pPr>
        <w:spacing w:after="120"/>
        <w:ind w:left="720"/>
        <w:jc w:val="both"/>
        <w:rPr>
          <w:rFonts w:eastAsiaTheme="minorHAnsi"/>
          <w:sz w:val="24"/>
          <w:szCs w:val="24"/>
        </w:rPr>
      </w:pPr>
      <w:r w:rsidRPr="005A223F">
        <w:rPr>
          <w:rFonts w:eastAsiaTheme="minorHAnsi"/>
          <w:sz w:val="24"/>
          <w:szCs w:val="24"/>
        </w:rPr>
        <w:t>Redovni godišnji nadzor područja Općine Vidovec radi utvrđivanja postojanja odbačenog otpada, a posebno lokacija na kojima je u prethodne dvije godine evidentirano postojanje odbačenog otpada vrši komunalni redar Općine Vidovec.</w:t>
      </w:r>
    </w:p>
    <w:p w14:paraId="66D32A16" w14:textId="77777777" w:rsidR="001E36F7" w:rsidRPr="005A223F" w:rsidRDefault="001E36F7" w:rsidP="001E36F7">
      <w:pPr>
        <w:numPr>
          <w:ilvl w:val="0"/>
          <w:numId w:val="19"/>
        </w:numPr>
        <w:spacing w:after="0"/>
        <w:ind w:left="714" w:hanging="357"/>
        <w:jc w:val="both"/>
        <w:rPr>
          <w:rFonts w:eastAsiaTheme="minorHAnsi"/>
          <w:b/>
          <w:bCs/>
          <w:sz w:val="24"/>
          <w:szCs w:val="24"/>
        </w:rPr>
      </w:pPr>
      <w:r w:rsidRPr="005A223F">
        <w:rPr>
          <w:rFonts w:eastAsiaTheme="minorHAnsi"/>
          <w:b/>
          <w:bCs/>
          <w:sz w:val="24"/>
          <w:szCs w:val="24"/>
        </w:rPr>
        <w:t>Uspostava sustava informatičkog evidentiranja lokacija nepropisno odbačenog otpada na području Općine Vidovec</w:t>
      </w:r>
    </w:p>
    <w:p w14:paraId="4E027ADD" w14:textId="77777777" w:rsidR="001E36F7" w:rsidRPr="005A223F" w:rsidRDefault="001E36F7" w:rsidP="001E36F7">
      <w:pPr>
        <w:spacing w:after="120"/>
        <w:ind w:left="714"/>
        <w:jc w:val="both"/>
        <w:rPr>
          <w:rFonts w:eastAsiaTheme="minorHAnsi"/>
          <w:sz w:val="24"/>
          <w:szCs w:val="24"/>
        </w:rPr>
      </w:pPr>
      <w:r w:rsidRPr="005A223F">
        <w:rPr>
          <w:rFonts w:eastAsiaTheme="minorHAnsi"/>
          <w:sz w:val="24"/>
          <w:szCs w:val="24"/>
        </w:rPr>
        <w:t>Sustav evidentiranja lokacija odbačenog otpada uspostavlja se sukladno zakonskim propisima putem komunalnog redara.</w:t>
      </w:r>
    </w:p>
    <w:p w14:paraId="50304734" w14:textId="77777777" w:rsidR="001E36F7" w:rsidRPr="005A223F" w:rsidRDefault="001E36F7" w:rsidP="001E36F7">
      <w:pPr>
        <w:numPr>
          <w:ilvl w:val="0"/>
          <w:numId w:val="19"/>
        </w:numPr>
        <w:spacing w:after="120"/>
        <w:ind w:left="714" w:hanging="357"/>
        <w:jc w:val="both"/>
        <w:rPr>
          <w:rFonts w:eastAsiaTheme="minorHAnsi"/>
          <w:b/>
          <w:bCs/>
          <w:sz w:val="24"/>
          <w:szCs w:val="24"/>
        </w:rPr>
      </w:pPr>
      <w:r w:rsidRPr="005A223F">
        <w:rPr>
          <w:rFonts w:eastAsiaTheme="minorHAnsi"/>
          <w:b/>
          <w:bCs/>
          <w:sz w:val="24"/>
          <w:szCs w:val="24"/>
        </w:rPr>
        <w:t>Distribucija letaka o pravilnom načinu zbrinjavanja svih vrsta otpada, a posebice o načinu zbrinjavanja: krupnog (glomaznog) otpada, električnog i elektroničkog otpada, problematičnog otpada, građevinskog otpada, automobilskih guma, zelenog rezanog otpada i biorazgradivog i miješanog komunalnog otpada, sa naznakom telefonskih brojeva trgovačkog društva Čistoća Varaždin d.o.o. na kojima se mogu dobiti sve informacije o pravilnom zbrinjavanju svih vrsta otpada, te sa naznakom prekršajnih kazni za slučajeve nepropisnog odbacivanja otpada u okoliš</w:t>
      </w:r>
    </w:p>
    <w:p w14:paraId="67286457" w14:textId="77777777" w:rsidR="001E36F7" w:rsidRPr="005A223F" w:rsidRDefault="001E36F7" w:rsidP="001E36F7">
      <w:pPr>
        <w:numPr>
          <w:ilvl w:val="0"/>
          <w:numId w:val="19"/>
        </w:numPr>
        <w:spacing w:after="120"/>
        <w:ind w:left="714" w:hanging="357"/>
        <w:jc w:val="both"/>
        <w:rPr>
          <w:rFonts w:eastAsiaTheme="minorHAnsi"/>
          <w:b/>
          <w:bCs/>
          <w:sz w:val="24"/>
          <w:szCs w:val="24"/>
        </w:rPr>
      </w:pPr>
      <w:r w:rsidRPr="005A223F">
        <w:rPr>
          <w:rFonts w:eastAsiaTheme="minorHAnsi"/>
          <w:b/>
          <w:bCs/>
          <w:sz w:val="24"/>
          <w:szCs w:val="24"/>
        </w:rPr>
        <w:t>Vođenje informatičke evidencije o osobama koje nisu sa trgovačkim društvom Čistoća d.o.o. Varaždin, po njihovoj obavijesti, sklopile ugovor o pružanju javne usluge prikupljanja biorazgradivog i miješanog komunalnog otpada, kao i prikupljanje informacija o tome gdje te osobe odlažu svoj proizvedeni otpad</w:t>
      </w:r>
    </w:p>
    <w:p w14:paraId="1ED5D32A" w14:textId="567A30A5" w:rsidR="000338A9" w:rsidRDefault="000338A9" w:rsidP="000338A9">
      <w:pPr>
        <w:spacing w:after="120" w:line="276" w:lineRule="auto"/>
        <w:jc w:val="both"/>
        <w:rPr>
          <w:rFonts w:eastAsia="Times New Roman" w:cstheme="minorHAnsi"/>
          <w:sz w:val="24"/>
        </w:rPr>
      </w:pPr>
      <w:r w:rsidRPr="000338A9">
        <w:rPr>
          <w:rFonts w:eastAsia="Times New Roman" w:cstheme="minorHAnsi"/>
          <w:sz w:val="24"/>
        </w:rPr>
        <w:lastRenderedPageBreak/>
        <w:t>Radi provedbe mjera za uklanjanje otpada odbačenog u okoliš, komunalni redar rješenjem naređuje</w:t>
      </w:r>
      <w:r>
        <w:rPr>
          <w:rFonts w:eastAsia="Times New Roman" w:cstheme="minorHAnsi"/>
          <w:sz w:val="24"/>
        </w:rPr>
        <w:t xml:space="preserve"> </w:t>
      </w:r>
      <w:r w:rsidRPr="000338A9">
        <w:rPr>
          <w:rFonts w:eastAsia="Times New Roman" w:cstheme="minorHAnsi"/>
          <w:sz w:val="24"/>
        </w:rPr>
        <w:t>vlasniku, odnosno posjedniku nekretnine, ako vlasnik</w:t>
      </w:r>
      <w:r>
        <w:rPr>
          <w:rFonts w:eastAsia="Times New Roman" w:cstheme="minorHAnsi"/>
          <w:sz w:val="24"/>
        </w:rPr>
        <w:t xml:space="preserve"> </w:t>
      </w:r>
      <w:r w:rsidRPr="000338A9">
        <w:rPr>
          <w:rFonts w:eastAsia="Times New Roman" w:cstheme="minorHAnsi"/>
          <w:sz w:val="24"/>
        </w:rPr>
        <w:t>nije poznat na kojem je nepropisno odložen otpad</w:t>
      </w:r>
      <w:r>
        <w:rPr>
          <w:rFonts w:eastAsia="Times New Roman" w:cstheme="minorHAnsi"/>
          <w:sz w:val="24"/>
        </w:rPr>
        <w:t xml:space="preserve"> </w:t>
      </w:r>
      <w:r w:rsidRPr="000338A9">
        <w:rPr>
          <w:rFonts w:eastAsia="Times New Roman" w:cstheme="minorHAnsi"/>
          <w:sz w:val="24"/>
        </w:rPr>
        <w:t>uklanjanje tog otpada, odnosno osobi koja sukladno</w:t>
      </w:r>
      <w:r>
        <w:rPr>
          <w:rFonts w:eastAsia="Times New Roman" w:cstheme="minorHAnsi"/>
          <w:sz w:val="24"/>
        </w:rPr>
        <w:t xml:space="preserve"> </w:t>
      </w:r>
      <w:r w:rsidRPr="000338A9">
        <w:rPr>
          <w:rFonts w:eastAsia="Times New Roman" w:cstheme="minorHAnsi"/>
          <w:sz w:val="24"/>
        </w:rPr>
        <w:t>posebnom propisu upravlja određenim područjem (dobrom), ako je otpad odložen na tom području (dobru).</w:t>
      </w:r>
      <w:r>
        <w:rPr>
          <w:rFonts w:eastAsia="Times New Roman" w:cstheme="minorHAnsi"/>
          <w:sz w:val="24"/>
        </w:rPr>
        <w:t xml:space="preserve"> Rješenjem se određuje: lokacija odbačenog otpada, procijenjena količina otpada, obveznik uklanjanja otpada te obveza uklanjanja otpada predajom ovlaštenoj osobi za gospodarenje predmetnom vrstom otpada u roku koji ne može biti duži od 6 mjeseca od dana zaprimanja rješenja.</w:t>
      </w:r>
      <w:r w:rsidR="004E012E">
        <w:rPr>
          <w:rFonts w:eastAsia="Times New Roman" w:cstheme="minorHAnsi"/>
          <w:sz w:val="24"/>
        </w:rPr>
        <w:t xml:space="preserve"> </w:t>
      </w:r>
      <w:r>
        <w:rPr>
          <w:rFonts w:eastAsia="Times New Roman" w:cstheme="minorHAnsi"/>
          <w:bCs/>
          <w:sz w:val="24"/>
        </w:rPr>
        <w:t>Ako komunalni redar utvrdi da obveza određena rješenjem nije izvršena, Općina Vidovec ukloniti će tako odbačeni otpad, predajom ovlaštenoj osobi za gospodarenje tom vrstom otpada.</w:t>
      </w:r>
      <w:r w:rsidR="004E012E">
        <w:rPr>
          <w:rFonts w:eastAsia="Times New Roman" w:cstheme="minorHAnsi"/>
          <w:bCs/>
          <w:sz w:val="24"/>
        </w:rPr>
        <w:t xml:space="preserve"> </w:t>
      </w:r>
      <w:r>
        <w:rPr>
          <w:rFonts w:eastAsia="Times New Roman" w:cstheme="minorHAnsi"/>
          <w:sz w:val="24"/>
        </w:rPr>
        <w:t>Općina Vidovec ima pravo na nadoknadu troška uklanjanja odbačenog otpada od vlasnika, odnosno posjednika nekretnine, ako vlasnik nije poznat, odnosno od osobe koja, sukladno posebnom propisu, upravlja određenim područjem (dobrom), na kojoj je otpad bio odbačen.</w:t>
      </w:r>
    </w:p>
    <w:p w14:paraId="03D91BCD" w14:textId="35B093D2" w:rsidR="000338A9" w:rsidRDefault="000338A9" w:rsidP="000A1BC0">
      <w:pPr>
        <w:pStyle w:val="Odlomakpopisa11"/>
      </w:pPr>
      <w:r w:rsidRPr="000338A9">
        <w:t>Općina Vidovec uključena je u projekt </w:t>
      </w:r>
      <w:r w:rsidRPr="000338A9">
        <w:rPr>
          <w:b/>
          <w:bCs/>
        </w:rPr>
        <w:t>„PROMO“ </w:t>
      </w:r>
      <w:r w:rsidRPr="000338A9">
        <w:t xml:space="preserve">"PRavilnim primjerOM učimo zaštititi okOliš-PROMO", čiji je nositelj Grad Varaždin ukupne vrijednosti 1.2 </w:t>
      </w:r>
      <w:proofErr w:type="spellStart"/>
      <w:r w:rsidRPr="000338A9">
        <w:t>milijna</w:t>
      </w:r>
      <w:proofErr w:type="spellEnd"/>
      <w:r w:rsidRPr="000338A9">
        <w:t xml:space="preserve"> kuna, od čega </w:t>
      </w:r>
      <w:r w:rsidRPr="000A1BC0">
        <w:t>85% sufinancira Europska unija iz Kohezijskog fonda.</w:t>
      </w:r>
      <w:r w:rsidR="000A1BC0" w:rsidRPr="000A1BC0">
        <w:t xml:space="preserve"> Svrha projekta je provedbom edukativnih i informativnih aktivnosti o održivom gospodarenju otpadom izgraditi svijest ljudi o važnosti odgovornog postupanja s komunalnim otpadom te sprečavanju njegovog nastanka što će pridonijeti ostvarenju strateških ciljeva u sektoru održivog gospodarenja otpadom na lokalnoj razini.</w:t>
      </w:r>
      <w:r w:rsidR="000A1BC0">
        <w:t xml:space="preserve"> </w:t>
      </w:r>
      <w:r w:rsidR="000A1BC0" w:rsidRPr="000A1BC0">
        <w:t xml:space="preserve">Provedbom projektnih aktivnosti bit će obuhvaćeno 97% stanovništva na području obuhvata projekta </w:t>
      </w:r>
      <w:r w:rsidR="000A1BC0">
        <w:t>(</w:t>
      </w:r>
      <w:r w:rsidR="000A1BC0" w:rsidRPr="000A1BC0">
        <w:t xml:space="preserve">Grad Varaždin, Općina Mali Bukovec, Općina Sveti </w:t>
      </w:r>
      <w:r w:rsidR="002C7E92">
        <w:t>Đurđ</w:t>
      </w:r>
      <w:r w:rsidR="000A1BC0" w:rsidRPr="000A1BC0">
        <w:t>, Općina Vidovec, Općina Veliki Bukovec, Grad Varaždinske Toplice i Grad Vodice</w:t>
      </w:r>
      <w:r w:rsidR="000A1BC0">
        <w:t xml:space="preserve">) </w:t>
      </w:r>
      <w:r w:rsidR="000A1BC0" w:rsidRPr="000A1BC0">
        <w:t>što će pridonijeti povećanju stope odvojeno prikupljenog komunalnog otpada i smanjenju količine otpada koji se odlaže na odlagališta. Ciljne skupine obuhvaćaju stanovništvo svih dobnih skupina s područja gradova i općina na kojim se projekt provodi; građane, obrazovne ustanove (vrtići, osnovne i srednje škole, sveučilišta, veleučilišta), javne institucije i poslovne subjekte te turiste. Razdoblje provedbe projekta</w:t>
      </w:r>
      <w:r w:rsidR="000A1BC0">
        <w:t xml:space="preserve"> je</w:t>
      </w:r>
      <w:r w:rsidR="000A1BC0" w:rsidRPr="000A1BC0">
        <w:t xml:space="preserve"> od 9. srpnja 2018. do 9. ožujka 2020. godine</w:t>
      </w:r>
      <w:r w:rsidR="00A61026">
        <w:t>.</w:t>
      </w:r>
    </w:p>
    <w:p w14:paraId="6B2120B1" w14:textId="2A92895A" w:rsidR="00A61026" w:rsidRDefault="00A61026" w:rsidP="00A61026">
      <w:pPr>
        <w:pStyle w:val="Odlomakpopisa11"/>
        <w:rPr>
          <w:lang w:val="en-US"/>
        </w:rPr>
      </w:pPr>
      <w:r>
        <w:t>Općina Vidovec u 201</w:t>
      </w:r>
      <w:r w:rsidR="00A34DAC">
        <w:t>8</w:t>
      </w:r>
      <w:r>
        <w:t xml:space="preserve">. godini krenula je sa </w:t>
      </w:r>
      <w:proofErr w:type="spellStart"/>
      <w:r>
        <w:rPr>
          <w:lang w:val="en-US"/>
        </w:rPr>
        <w:t>nabavom</w:t>
      </w:r>
      <w:proofErr w:type="spellEnd"/>
      <w:r>
        <w:rPr>
          <w:lang w:val="en-US"/>
        </w:rPr>
        <w:t xml:space="preserve"> </w:t>
      </w:r>
      <w:proofErr w:type="spellStart"/>
      <w:r>
        <w:rPr>
          <w:lang w:val="en-US"/>
        </w:rPr>
        <w:t>spremnika</w:t>
      </w:r>
      <w:proofErr w:type="spellEnd"/>
      <w:r>
        <w:rPr>
          <w:lang w:val="en-US"/>
        </w:rPr>
        <w:t xml:space="preserve"> za </w:t>
      </w:r>
      <w:proofErr w:type="spellStart"/>
      <w:r>
        <w:rPr>
          <w:lang w:val="en-US"/>
        </w:rPr>
        <w:t>odvojeno</w:t>
      </w:r>
      <w:proofErr w:type="spellEnd"/>
      <w:r>
        <w:rPr>
          <w:lang w:val="en-US"/>
        </w:rPr>
        <w:t xml:space="preserve"> </w:t>
      </w:r>
      <w:proofErr w:type="spellStart"/>
      <w:r>
        <w:rPr>
          <w:lang w:val="en-US"/>
        </w:rPr>
        <w:t>prikupljanje</w:t>
      </w:r>
      <w:proofErr w:type="spellEnd"/>
      <w:r>
        <w:rPr>
          <w:lang w:val="en-US"/>
        </w:rPr>
        <w:t xml:space="preserve"> </w:t>
      </w:r>
      <w:proofErr w:type="spellStart"/>
      <w:r>
        <w:rPr>
          <w:lang w:val="en-US"/>
        </w:rPr>
        <w:t>otpada</w:t>
      </w:r>
      <w:proofErr w:type="spellEnd"/>
      <w:r>
        <w:rPr>
          <w:lang w:val="en-US"/>
        </w:rPr>
        <w:t xml:space="preserve"> </w:t>
      </w:r>
      <w:proofErr w:type="spellStart"/>
      <w:r>
        <w:rPr>
          <w:lang w:val="en-US"/>
        </w:rPr>
        <w:t>te</w:t>
      </w:r>
      <w:proofErr w:type="spellEnd"/>
      <w:r>
        <w:rPr>
          <w:lang w:val="en-US"/>
        </w:rPr>
        <w:t xml:space="preserve"> je u </w:t>
      </w:r>
      <w:proofErr w:type="spellStart"/>
      <w:r>
        <w:rPr>
          <w:lang w:val="en-US"/>
        </w:rPr>
        <w:t>veljači</w:t>
      </w:r>
      <w:proofErr w:type="spellEnd"/>
      <w:r>
        <w:rPr>
          <w:lang w:val="en-US"/>
        </w:rPr>
        <w:t xml:space="preserve"> 2019. </w:t>
      </w:r>
      <w:proofErr w:type="spellStart"/>
      <w:r>
        <w:rPr>
          <w:lang w:val="en-US"/>
        </w:rPr>
        <w:t>godine</w:t>
      </w:r>
      <w:proofErr w:type="spellEnd"/>
      <w:r>
        <w:rPr>
          <w:lang w:val="en-US"/>
        </w:rPr>
        <w:t xml:space="preserve"> </w:t>
      </w:r>
      <w:proofErr w:type="spellStart"/>
      <w:r>
        <w:rPr>
          <w:lang w:val="en-US"/>
        </w:rPr>
        <w:t>sklopljen</w:t>
      </w:r>
      <w:proofErr w:type="spellEnd"/>
      <w:r>
        <w:rPr>
          <w:lang w:val="en-US"/>
        </w:rPr>
        <w:t xml:space="preserve"> </w:t>
      </w:r>
      <w:proofErr w:type="spellStart"/>
      <w:r>
        <w:rPr>
          <w:lang w:val="en-US"/>
        </w:rPr>
        <w:t>Ugovor</w:t>
      </w:r>
      <w:proofErr w:type="spellEnd"/>
      <w:r>
        <w:rPr>
          <w:lang w:val="en-US"/>
        </w:rPr>
        <w:t xml:space="preserve"> o </w:t>
      </w:r>
      <w:proofErr w:type="spellStart"/>
      <w:r>
        <w:rPr>
          <w:lang w:val="en-US"/>
        </w:rPr>
        <w:t>dodjeli</w:t>
      </w:r>
      <w:proofErr w:type="spellEnd"/>
      <w:r>
        <w:rPr>
          <w:lang w:val="en-US"/>
        </w:rPr>
        <w:t xml:space="preserve"> </w:t>
      </w:r>
      <w:proofErr w:type="spellStart"/>
      <w:r>
        <w:rPr>
          <w:lang w:val="en-US"/>
        </w:rPr>
        <w:t>bespovratnih</w:t>
      </w:r>
      <w:proofErr w:type="spellEnd"/>
      <w:r>
        <w:rPr>
          <w:lang w:val="en-US"/>
        </w:rPr>
        <w:t xml:space="preserve"> </w:t>
      </w:r>
      <w:proofErr w:type="spellStart"/>
      <w:r>
        <w:rPr>
          <w:lang w:val="en-US"/>
        </w:rPr>
        <w:t>sredstava</w:t>
      </w:r>
      <w:proofErr w:type="spellEnd"/>
      <w:r>
        <w:rPr>
          <w:lang w:val="en-US"/>
        </w:rPr>
        <w:t xml:space="preserve"> za </w:t>
      </w:r>
      <w:proofErr w:type="spellStart"/>
      <w:r>
        <w:rPr>
          <w:lang w:val="en-US"/>
        </w:rPr>
        <w:t>projekte</w:t>
      </w:r>
      <w:proofErr w:type="spellEnd"/>
      <w:r>
        <w:rPr>
          <w:lang w:val="en-US"/>
        </w:rPr>
        <w:t xml:space="preserve"> koji se </w:t>
      </w:r>
      <w:proofErr w:type="spellStart"/>
      <w:r>
        <w:rPr>
          <w:lang w:val="en-US"/>
        </w:rPr>
        <w:t>financiranju</w:t>
      </w:r>
      <w:proofErr w:type="spellEnd"/>
      <w:r>
        <w:rPr>
          <w:lang w:val="en-US"/>
        </w:rPr>
        <w:t xml:space="preserve"> </w:t>
      </w:r>
      <w:proofErr w:type="spellStart"/>
      <w:r>
        <w:rPr>
          <w:lang w:val="en-US"/>
        </w:rPr>
        <w:t>iz</w:t>
      </w:r>
      <w:proofErr w:type="spellEnd"/>
      <w:r>
        <w:rPr>
          <w:lang w:val="en-US"/>
        </w:rPr>
        <w:t xml:space="preserve"> EU </w:t>
      </w:r>
      <w:proofErr w:type="spellStart"/>
      <w:r>
        <w:rPr>
          <w:lang w:val="en-US"/>
        </w:rPr>
        <w:t>fondova</w:t>
      </w:r>
      <w:proofErr w:type="spellEnd"/>
      <w:r>
        <w:rPr>
          <w:lang w:val="en-US"/>
        </w:rPr>
        <w:t xml:space="preserve"> u </w:t>
      </w:r>
      <w:proofErr w:type="spellStart"/>
      <w:r>
        <w:rPr>
          <w:lang w:val="en-US"/>
        </w:rPr>
        <w:t>financijskom</w:t>
      </w:r>
      <w:proofErr w:type="spellEnd"/>
      <w:r>
        <w:rPr>
          <w:lang w:val="en-US"/>
        </w:rPr>
        <w:t xml:space="preserve"> </w:t>
      </w:r>
      <w:proofErr w:type="spellStart"/>
      <w:r>
        <w:rPr>
          <w:lang w:val="en-US"/>
        </w:rPr>
        <w:t>razdoblju</w:t>
      </w:r>
      <w:proofErr w:type="spellEnd"/>
      <w:r>
        <w:rPr>
          <w:lang w:val="en-US"/>
        </w:rPr>
        <w:t xml:space="preserve"> 2014.-2020. </w:t>
      </w:r>
      <w:proofErr w:type="spellStart"/>
      <w:r>
        <w:rPr>
          <w:lang w:val="en-US"/>
        </w:rPr>
        <w:t>i</w:t>
      </w:r>
      <w:proofErr w:type="spellEnd"/>
      <w:r>
        <w:rPr>
          <w:lang w:val="en-US"/>
        </w:rPr>
        <w:t xml:space="preserve"> </w:t>
      </w:r>
      <w:proofErr w:type="spellStart"/>
      <w:r>
        <w:rPr>
          <w:lang w:val="en-US"/>
        </w:rPr>
        <w:t>objavljen</w:t>
      </w:r>
      <w:proofErr w:type="spellEnd"/>
      <w:r>
        <w:rPr>
          <w:lang w:val="en-US"/>
        </w:rPr>
        <w:t xml:space="preserve"> je </w:t>
      </w:r>
      <w:proofErr w:type="spellStart"/>
      <w:r>
        <w:rPr>
          <w:lang w:val="en-US"/>
        </w:rPr>
        <w:t>otvoreni</w:t>
      </w:r>
      <w:proofErr w:type="spellEnd"/>
      <w:r>
        <w:rPr>
          <w:lang w:val="en-US"/>
        </w:rPr>
        <w:t xml:space="preserve"> </w:t>
      </w:r>
      <w:proofErr w:type="spellStart"/>
      <w:r>
        <w:rPr>
          <w:lang w:val="en-US"/>
        </w:rPr>
        <w:t>postupak</w:t>
      </w:r>
      <w:proofErr w:type="spellEnd"/>
      <w:r>
        <w:rPr>
          <w:lang w:val="en-US"/>
        </w:rPr>
        <w:t xml:space="preserve"> </w:t>
      </w:r>
      <w:proofErr w:type="spellStart"/>
      <w:r>
        <w:rPr>
          <w:lang w:val="en-US"/>
        </w:rPr>
        <w:t>javne</w:t>
      </w:r>
      <w:proofErr w:type="spellEnd"/>
      <w:r>
        <w:rPr>
          <w:lang w:val="en-US"/>
        </w:rPr>
        <w:t xml:space="preserve"> </w:t>
      </w:r>
      <w:proofErr w:type="spellStart"/>
      <w:r>
        <w:rPr>
          <w:lang w:val="en-US"/>
        </w:rPr>
        <w:t>nabave</w:t>
      </w:r>
      <w:proofErr w:type="spellEnd"/>
      <w:r>
        <w:rPr>
          <w:lang w:val="en-US"/>
        </w:rPr>
        <w:t xml:space="preserve"> </w:t>
      </w:r>
      <w:proofErr w:type="spellStart"/>
      <w:r>
        <w:rPr>
          <w:lang w:val="en-US"/>
        </w:rPr>
        <w:t>spremnika</w:t>
      </w:r>
      <w:proofErr w:type="spellEnd"/>
      <w:r>
        <w:rPr>
          <w:lang w:val="en-US"/>
        </w:rPr>
        <w:t xml:space="preserve"> za </w:t>
      </w:r>
      <w:proofErr w:type="spellStart"/>
      <w:r>
        <w:rPr>
          <w:lang w:val="en-US"/>
        </w:rPr>
        <w:t>odvojeno</w:t>
      </w:r>
      <w:proofErr w:type="spellEnd"/>
      <w:r>
        <w:rPr>
          <w:lang w:val="en-US"/>
        </w:rPr>
        <w:t xml:space="preserve"> </w:t>
      </w:r>
      <w:proofErr w:type="spellStart"/>
      <w:r>
        <w:rPr>
          <w:lang w:val="en-US"/>
        </w:rPr>
        <w:t>prikupljanje</w:t>
      </w:r>
      <w:proofErr w:type="spellEnd"/>
      <w:r>
        <w:rPr>
          <w:lang w:val="en-US"/>
        </w:rPr>
        <w:t xml:space="preserve"> </w:t>
      </w:r>
      <w:proofErr w:type="spellStart"/>
      <w:r>
        <w:rPr>
          <w:lang w:val="en-US"/>
        </w:rPr>
        <w:t>komunalnog</w:t>
      </w:r>
      <w:proofErr w:type="spellEnd"/>
      <w:r>
        <w:rPr>
          <w:lang w:val="en-US"/>
        </w:rPr>
        <w:t xml:space="preserve"> </w:t>
      </w:r>
      <w:proofErr w:type="spellStart"/>
      <w:r>
        <w:rPr>
          <w:lang w:val="en-US"/>
        </w:rPr>
        <w:t>otpada</w:t>
      </w:r>
      <w:proofErr w:type="spellEnd"/>
      <w:r>
        <w:rPr>
          <w:lang w:val="en-US"/>
        </w:rPr>
        <w:t xml:space="preserve"> </w:t>
      </w:r>
      <w:proofErr w:type="spellStart"/>
      <w:r>
        <w:rPr>
          <w:lang w:val="en-US"/>
        </w:rPr>
        <w:t>kojeg</w:t>
      </w:r>
      <w:proofErr w:type="spellEnd"/>
      <w:r>
        <w:rPr>
          <w:lang w:val="en-US"/>
        </w:rPr>
        <w:t xml:space="preserve"> </w:t>
      </w:r>
      <w:r w:rsidR="00A34DAC">
        <w:rPr>
          <w:lang w:val="en-US"/>
        </w:rPr>
        <w:t xml:space="preserve">je </w:t>
      </w:r>
      <w:r>
        <w:rPr>
          <w:lang w:val="en-US"/>
        </w:rPr>
        <w:t xml:space="preserve">za </w:t>
      </w:r>
      <w:proofErr w:type="spellStart"/>
      <w:r>
        <w:rPr>
          <w:lang w:val="en-US"/>
        </w:rPr>
        <w:t>područje</w:t>
      </w:r>
      <w:proofErr w:type="spellEnd"/>
      <w:r>
        <w:rPr>
          <w:lang w:val="en-US"/>
        </w:rPr>
        <w:t xml:space="preserve"> </w:t>
      </w:r>
      <w:proofErr w:type="spellStart"/>
      <w:r>
        <w:rPr>
          <w:lang w:val="en-US"/>
        </w:rPr>
        <w:t>cijele</w:t>
      </w:r>
      <w:proofErr w:type="spellEnd"/>
      <w:r>
        <w:rPr>
          <w:lang w:val="en-US"/>
        </w:rPr>
        <w:t xml:space="preserve"> RH </w:t>
      </w:r>
      <w:proofErr w:type="spellStart"/>
      <w:r>
        <w:rPr>
          <w:lang w:val="en-US"/>
        </w:rPr>
        <w:t>provodi</w:t>
      </w:r>
      <w:r w:rsidR="00A34DAC">
        <w:rPr>
          <w:lang w:val="en-US"/>
        </w:rPr>
        <w:t>o</w:t>
      </w:r>
      <w:proofErr w:type="spellEnd"/>
      <w:r>
        <w:rPr>
          <w:lang w:val="en-US"/>
        </w:rPr>
        <w:t xml:space="preserve"> Fond za </w:t>
      </w:r>
      <w:proofErr w:type="spellStart"/>
      <w:r>
        <w:rPr>
          <w:lang w:val="en-US"/>
        </w:rPr>
        <w:t>zaštitu</w:t>
      </w:r>
      <w:proofErr w:type="spellEnd"/>
      <w:r>
        <w:rPr>
          <w:lang w:val="en-US"/>
        </w:rPr>
        <w:t xml:space="preserve"> </w:t>
      </w:r>
      <w:proofErr w:type="spellStart"/>
      <w:r>
        <w:rPr>
          <w:lang w:val="en-US"/>
        </w:rPr>
        <w:t>okoliša</w:t>
      </w:r>
      <w:proofErr w:type="spellEnd"/>
      <w:r>
        <w:rPr>
          <w:lang w:val="en-US"/>
        </w:rPr>
        <w:t xml:space="preserve">. </w:t>
      </w:r>
      <w:proofErr w:type="spellStart"/>
      <w:r>
        <w:rPr>
          <w:lang w:val="en-US"/>
        </w:rPr>
        <w:t>Krajem</w:t>
      </w:r>
      <w:proofErr w:type="spellEnd"/>
      <w:r>
        <w:rPr>
          <w:lang w:val="en-US"/>
        </w:rPr>
        <w:t xml:space="preserve"> </w:t>
      </w:r>
      <w:proofErr w:type="spellStart"/>
      <w:r>
        <w:rPr>
          <w:lang w:val="en-US"/>
        </w:rPr>
        <w:t>prosinca</w:t>
      </w:r>
      <w:proofErr w:type="spellEnd"/>
      <w:r>
        <w:rPr>
          <w:lang w:val="en-US"/>
        </w:rPr>
        <w:t xml:space="preserve"> 2020. </w:t>
      </w:r>
      <w:proofErr w:type="spellStart"/>
      <w:r>
        <w:rPr>
          <w:lang w:val="en-US"/>
        </w:rPr>
        <w:t>godine</w:t>
      </w:r>
      <w:proofErr w:type="spellEnd"/>
      <w:r>
        <w:rPr>
          <w:lang w:val="en-US"/>
        </w:rPr>
        <w:t xml:space="preserve"> u </w:t>
      </w:r>
      <w:proofErr w:type="spellStart"/>
      <w:r>
        <w:rPr>
          <w:lang w:val="en-US"/>
        </w:rPr>
        <w:t>Općinu</w:t>
      </w:r>
      <w:proofErr w:type="spellEnd"/>
      <w:r>
        <w:rPr>
          <w:lang w:val="en-US"/>
        </w:rPr>
        <w:t xml:space="preserve"> Vidovec </w:t>
      </w:r>
      <w:proofErr w:type="spellStart"/>
      <w:r>
        <w:rPr>
          <w:lang w:val="en-US"/>
        </w:rPr>
        <w:t>dostavljeno</w:t>
      </w:r>
      <w:proofErr w:type="spellEnd"/>
      <w:r>
        <w:rPr>
          <w:lang w:val="en-US"/>
        </w:rPr>
        <w:t xml:space="preserve"> je 1150 </w:t>
      </w:r>
      <w:proofErr w:type="spellStart"/>
      <w:r>
        <w:rPr>
          <w:lang w:val="en-US"/>
        </w:rPr>
        <w:t>spremnika</w:t>
      </w:r>
      <w:proofErr w:type="spellEnd"/>
      <w:r>
        <w:rPr>
          <w:lang w:val="en-US"/>
        </w:rPr>
        <w:t xml:space="preserve"> za </w:t>
      </w:r>
      <w:proofErr w:type="spellStart"/>
      <w:r>
        <w:rPr>
          <w:lang w:val="en-US"/>
        </w:rPr>
        <w:t>odvojeno</w:t>
      </w:r>
      <w:proofErr w:type="spellEnd"/>
      <w:r>
        <w:rPr>
          <w:lang w:val="en-US"/>
        </w:rPr>
        <w:t xml:space="preserve"> </w:t>
      </w:r>
      <w:proofErr w:type="spellStart"/>
      <w:r>
        <w:rPr>
          <w:lang w:val="en-US"/>
        </w:rPr>
        <w:t>prikupljanje</w:t>
      </w:r>
      <w:proofErr w:type="spellEnd"/>
      <w:r>
        <w:rPr>
          <w:lang w:val="en-US"/>
        </w:rPr>
        <w:t xml:space="preserve"> </w:t>
      </w:r>
      <w:proofErr w:type="spellStart"/>
      <w:r>
        <w:rPr>
          <w:lang w:val="en-US"/>
        </w:rPr>
        <w:t>plastike</w:t>
      </w:r>
      <w:proofErr w:type="spellEnd"/>
      <w:r>
        <w:rPr>
          <w:lang w:val="en-US"/>
        </w:rPr>
        <w:t xml:space="preserve">, </w:t>
      </w:r>
      <w:proofErr w:type="spellStart"/>
      <w:r>
        <w:rPr>
          <w:lang w:val="en-US"/>
        </w:rPr>
        <w:t>zapremnine</w:t>
      </w:r>
      <w:proofErr w:type="spellEnd"/>
      <w:r>
        <w:rPr>
          <w:lang w:val="en-US"/>
        </w:rPr>
        <w:t xml:space="preserve"> 120 </w:t>
      </w:r>
      <w:proofErr w:type="spellStart"/>
      <w:r>
        <w:rPr>
          <w:lang w:val="en-US"/>
        </w:rPr>
        <w:t>litara</w:t>
      </w:r>
      <w:proofErr w:type="spellEnd"/>
      <w:r>
        <w:rPr>
          <w:lang w:val="en-US"/>
        </w:rPr>
        <w:t>.</w:t>
      </w:r>
    </w:p>
    <w:p w14:paraId="3EE4113B" w14:textId="2964C766" w:rsidR="00A61026" w:rsidRDefault="00A61026" w:rsidP="00A61026">
      <w:pPr>
        <w:pStyle w:val="Odlomakpopisa11"/>
        <w:rPr>
          <w:lang w:val="en-US"/>
        </w:rPr>
      </w:pPr>
      <w:proofErr w:type="spellStart"/>
      <w:r>
        <w:rPr>
          <w:lang w:val="en-US"/>
        </w:rPr>
        <w:t>Vrijednost</w:t>
      </w:r>
      <w:proofErr w:type="spellEnd"/>
      <w:r>
        <w:rPr>
          <w:lang w:val="en-US"/>
        </w:rPr>
        <w:t xml:space="preserve"> </w:t>
      </w:r>
      <w:proofErr w:type="spellStart"/>
      <w:r>
        <w:rPr>
          <w:lang w:val="en-US"/>
        </w:rPr>
        <w:t>nabave</w:t>
      </w:r>
      <w:proofErr w:type="spellEnd"/>
      <w:r>
        <w:rPr>
          <w:lang w:val="en-US"/>
        </w:rPr>
        <w:t xml:space="preserve"> </w:t>
      </w:r>
      <w:proofErr w:type="spellStart"/>
      <w:r>
        <w:rPr>
          <w:lang w:val="en-US"/>
        </w:rPr>
        <w:t>spremnika</w:t>
      </w:r>
      <w:proofErr w:type="spellEnd"/>
      <w:r>
        <w:rPr>
          <w:lang w:val="en-US"/>
        </w:rPr>
        <w:t xml:space="preserve"> za </w:t>
      </w:r>
      <w:proofErr w:type="spellStart"/>
      <w:r>
        <w:rPr>
          <w:lang w:val="en-US"/>
        </w:rPr>
        <w:t>Općinu</w:t>
      </w:r>
      <w:proofErr w:type="spellEnd"/>
      <w:r>
        <w:rPr>
          <w:lang w:val="en-US"/>
        </w:rPr>
        <w:t xml:space="preserve"> Vidovec </w:t>
      </w:r>
      <w:proofErr w:type="spellStart"/>
      <w:r>
        <w:rPr>
          <w:lang w:val="en-US"/>
        </w:rPr>
        <w:t>iznosi</w:t>
      </w:r>
      <w:proofErr w:type="spellEnd"/>
      <w:r>
        <w:rPr>
          <w:lang w:val="en-US"/>
        </w:rPr>
        <w:t xml:space="preserve"> 192.625,00 </w:t>
      </w:r>
      <w:proofErr w:type="spellStart"/>
      <w:r>
        <w:rPr>
          <w:lang w:val="en-US"/>
        </w:rPr>
        <w:t>kn</w:t>
      </w:r>
      <w:proofErr w:type="spellEnd"/>
      <w:r>
        <w:rPr>
          <w:lang w:val="en-US"/>
        </w:rPr>
        <w:t xml:space="preserve"> </w:t>
      </w:r>
      <w:proofErr w:type="spellStart"/>
      <w:r>
        <w:rPr>
          <w:lang w:val="en-US"/>
        </w:rPr>
        <w:t>od</w:t>
      </w:r>
      <w:proofErr w:type="spellEnd"/>
      <w:r>
        <w:rPr>
          <w:lang w:val="en-US"/>
        </w:rPr>
        <w:t xml:space="preserve"> </w:t>
      </w:r>
      <w:proofErr w:type="spellStart"/>
      <w:r>
        <w:rPr>
          <w:lang w:val="en-US"/>
        </w:rPr>
        <w:t>čega</w:t>
      </w:r>
      <w:proofErr w:type="spellEnd"/>
      <w:r>
        <w:rPr>
          <w:lang w:val="en-US"/>
        </w:rPr>
        <w:t xml:space="preserve"> je 85% </w:t>
      </w:r>
      <w:proofErr w:type="spellStart"/>
      <w:r>
        <w:rPr>
          <w:lang w:val="en-US"/>
        </w:rPr>
        <w:t>projekta</w:t>
      </w:r>
      <w:proofErr w:type="spellEnd"/>
      <w:r>
        <w:rPr>
          <w:lang w:val="en-US"/>
        </w:rPr>
        <w:t xml:space="preserve"> </w:t>
      </w:r>
      <w:proofErr w:type="spellStart"/>
      <w:r>
        <w:rPr>
          <w:lang w:val="en-US"/>
        </w:rPr>
        <w:t>odnosno</w:t>
      </w:r>
      <w:proofErr w:type="spellEnd"/>
      <w:r>
        <w:rPr>
          <w:lang w:val="en-US"/>
        </w:rPr>
        <w:t xml:space="preserve"> 165.078,47 </w:t>
      </w:r>
      <w:proofErr w:type="spellStart"/>
      <w:r>
        <w:rPr>
          <w:lang w:val="en-US"/>
        </w:rPr>
        <w:t>kuna</w:t>
      </w:r>
      <w:proofErr w:type="spellEnd"/>
      <w:r>
        <w:rPr>
          <w:lang w:val="en-US"/>
        </w:rPr>
        <w:t xml:space="preserve"> </w:t>
      </w:r>
      <w:proofErr w:type="spellStart"/>
      <w:r>
        <w:rPr>
          <w:lang w:val="en-US"/>
        </w:rPr>
        <w:t>financirano</w:t>
      </w:r>
      <w:proofErr w:type="spellEnd"/>
      <w:r>
        <w:rPr>
          <w:lang w:val="en-US"/>
        </w:rPr>
        <w:t xml:space="preserve"> </w:t>
      </w:r>
      <w:proofErr w:type="spellStart"/>
      <w:r>
        <w:rPr>
          <w:lang w:val="en-US"/>
        </w:rPr>
        <w:t>iz</w:t>
      </w:r>
      <w:proofErr w:type="spellEnd"/>
      <w:r>
        <w:rPr>
          <w:lang w:val="en-US"/>
        </w:rPr>
        <w:t xml:space="preserve"> </w:t>
      </w:r>
      <w:proofErr w:type="spellStart"/>
      <w:r>
        <w:rPr>
          <w:lang w:val="en-US"/>
        </w:rPr>
        <w:t>Europskog</w:t>
      </w:r>
      <w:proofErr w:type="spellEnd"/>
      <w:r>
        <w:rPr>
          <w:lang w:val="en-US"/>
        </w:rPr>
        <w:t xml:space="preserve"> </w:t>
      </w:r>
      <w:proofErr w:type="spellStart"/>
      <w:r>
        <w:rPr>
          <w:lang w:val="en-US"/>
        </w:rPr>
        <w:t>fonda</w:t>
      </w:r>
      <w:proofErr w:type="spellEnd"/>
      <w:r>
        <w:rPr>
          <w:lang w:val="en-US"/>
        </w:rPr>
        <w:t xml:space="preserve"> za </w:t>
      </w:r>
      <w:proofErr w:type="spellStart"/>
      <w:r>
        <w:rPr>
          <w:lang w:val="en-US"/>
        </w:rPr>
        <w:t>regionalni</w:t>
      </w:r>
      <w:proofErr w:type="spellEnd"/>
      <w:r>
        <w:rPr>
          <w:lang w:val="en-US"/>
        </w:rPr>
        <w:t xml:space="preserve"> </w:t>
      </w:r>
      <w:proofErr w:type="spellStart"/>
      <w:r>
        <w:rPr>
          <w:lang w:val="en-US"/>
        </w:rPr>
        <w:t>razvoj</w:t>
      </w:r>
      <w:proofErr w:type="spellEnd"/>
      <w:r>
        <w:rPr>
          <w:lang w:val="en-US"/>
        </w:rPr>
        <w:t xml:space="preserve">, </w:t>
      </w:r>
      <w:proofErr w:type="spellStart"/>
      <w:r>
        <w:rPr>
          <w:lang w:val="en-US"/>
        </w:rPr>
        <w:t>operativni</w:t>
      </w:r>
      <w:proofErr w:type="spellEnd"/>
      <w:r>
        <w:rPr>
          <w:lang w:val="en-US"/>
        </w:rPr>
        <w:t xml:space="preserve"> program </w:t>
      </w:r>
      <w:proofErr w:type="spellStart"/>
      <w:r>
        <w:rPr>
          <w:lang w:val="en-US"/>
        </w:rPr>
        <w:t>Konkurentnost</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kohezija</w:t>
      </w:r>
      <w:proofErr w:type="spellEnd"/>
      <w:r>
        <w:rPr>
          <w:lang w:val="en-US"/>
        </w:rPr>
        <w:t xml:space="preserve">, a </w:t>
      </w:r>
      <w:proofErr w:type="spellStart"/>
      <w:r>
        <w:rPr>
          <w:lang w:val="en-US"/>
        </w:rPr>
        <w:t>preostalih</w:t>
      </w:r>
      <w:proofErr w:type="spellEnd"/>
      <w:r>
        <w:rPr>
          <w:lang w:val="en-US"/>
        </w:rPr>
        <w:t xml:space="preserve"> 15% </w:t>
      </w:r>
      <w:proofErr w:type="spellStart"/>
      <w:r>
        <w:rPr>
          <w:lang w:val="en-US"/>
        </w:rPr>
        <w:t>odnosno</w:t>
      </w:r>
      <w:proofErr w:type="spellEnd"/>
      <w:r>
        <w:rPr>
          <w:lang w:val="en-US"/>
        </w:rPr>
        <w:t xml:space="preserve"> 27.546,53 </w:t>
      </w:r>
      <w:proofErr w:type="spellStart"/>
      <w:r>
        <w:rPr>
          <w:lang w:val="en-US"/>
        </w:rPr>
        <w:t>kn</w:t>
      </w:r>
      <w:proofErr w:type="spellEnd"/>
      <w:r>
        <w:rPr>
          <w:lang w:val="en-US"/>
        </w:rPr>
        <w:t xml:space="preserve"> </w:t>
      </w:r>
      <w:proofErr w:type="spellStart"/>
      <w:r>
        <w:rPr>
          <w:lang w:val="en-US"/>
        </w:rPr>
        <w:t>iz</w:t>
      </w:r>
      <w:proofErr w:type="spellEnd"/>
      <w:r>
        <w:rPr>
          <w:lang w:val="en-US"/>
        </w:rPr>
        <w:t xml:space="preserve"> </w:t>
      </w:r>
      <w:proofErr w:type="spellStart"/>
      <w:r>
        <w:rPr>
          <w:lang w:val="en-US"/>
        </w:rPr>
        <w:t>proračuna</w:t>
      </w:r>
      <w:proofErr w:type="spellEnd"/>
      <w:r>
        <w:rPr>
          <w:lang w:val="en-US"/>
        </w:rPr>
        <w:t xml:space="preserve"> Općine Vidovec.</w:t>
      </w:r>
    </w:p>
    <w:p w14:paraId="4697C4E8" w14:textId="77777777" w:rsidR="00A61026" w:rsidRDefault="00A61026" w:rsidP="00A61026">
      <w:pPr>
        <w:pStyle w:val="Odlomakpopisa11"/>
        <w:rPr>
          <w:lang w:val="en-US"/>
        </w:rPr>
      </w:pPr>
    </w:p>
    <w:p w14:paraId="1E69D738" w14:textId="64D85806" w:rsidR="001E36F7" w:rsidRDefault="001E36F7" w:rsidP="001E36F7">
      <w:pPr>
        <w:pStyle w:val="Odlomakpopisa11"/>
      </w:pPr>
      <w:r w:rsidRPr="001E36F7">
        <w:lastRenderedPageBreak/>
        <w:t>Općina Vidovec svake godine organizira akcije prikupljanja odbačenog otpada u okoliš</w:t>
      </w:r>
      <w:r w:rsidR="004E4881">
        <w:t>. Zbog situacije pandemijom korona virusa i tadašnjih epidemioloških mjera u 2020. godini navedena akcija nije se održala.</w:t>
      </w:r>
      <w:r w:rsidRPr="001E36F7">
        <w:t xml:space="preserve"> </w:t>
      </w:r>
    </w:p>
    <w:p w14:paraId="085FC7DF" w14:textId="77777777" w:rsidR="00432B0E" w:rsidRDefault="00432B0E" w:rsidP="001E36F7">
      <w:pPr>
        <w:pStyle w:val="Odlomakpopisa11"/>
      </w:pPr>
    </w:p>
    <w:p w14:paraId="1AB8DD33" w14:textId="673874D2" w:rsidR="00E8062F" w:rsidRPr="004E012E" w:rsidRDefault="00E8062F" w:rsidP="00E8062F">
      <w:pPr>
        <w:pStyle w:val="Naslov1"/>
      </w:pPr>
      <w:bookmarkStart w:id="25" w:name="_Toc1465295"/>
      <w:bookmarkStart w:id="26" w:name="_Toc32993931"/>
      <w:bookmarkStart w:id="27" w:name="_Toc67470185"/>
      <w:r w:rsidRPr="004E012E">
        <w:t>OPĆE MJERE ZA GOSPODARENJE OTPADOM, OPASNIM OTPADOM I POSEBNIM KATEGORIJAMA OTPADA</w:t>
      </w:r>
      <w:bookmarkEnd w:id="25"/>
      <w:bookmarkEnd w:id="26"/>
      <w:bookmarkEnd w:id="27"/>
    </w:p>
    <w:p w14:paraId="3F10B65E" w14:textId="1DC4B8DC" w:rsidR="004E012E" w:rsidRDefault="004E012E" w:rsidP="004E012E">
      <w:pPr>
        <w:spacing w:line="276" w:lineRule="auto"/>
        <w:jc w:val="both"/>
        <w:rPr>
          <w:sz w:val="24"/>
          <w:szCs w:val="24"/>
          <w:lang w:eastAsia="zh-CN"/>
        </w:rPr>
      </w:pPr>
      <w:r w:rsidRPr="004E012E">
        <w:rPr>
          <w:sz w:val="24"/>
          <w:szCs w:val="24"/>
          <w:lang w:eastAsia="zh-CN"/>
        </w:rPr>
        <w:t xml:space="preserve">Prihvat i privremeno skladištenje problematičnog otpada </w:t>
      </w:r>
      <w:r w:rsidR="001C6FA1" w:rsidRPr="004E012E">
        <w:rPr>
          <w:sz w:val="24"/>
          <w:szCs w:val="24"/>
          <w:lang w:eastAsia="zh-CN"/>
        </w:rPr>
        <w:t xml:space="preserve">(otapala, kiseline, lužine, fotografske kemikalije, pesticide, fluorescentne cijevi, boje, tinte, lijepila, smole, </w:t>
      </w:r>
      <w:proofErr w:type="spellStart"/>
      <w:r w:rsidR="001C6FA1" w:rsidRPr="004E012E">
        <w:rPr>
          <w:sz w:val="24"/>
          <w:szCs w:val="24"/>
          <w:lang w:eastAsia="zh-CN"/>
        </w:rPr>
        <w:t>citotoksike</w:t>
      </w:r>
      <w:proofErr w:type="spellEnd"/>
      <w:r w:rsidR="001C6FA1" w:rsidRPr="004E012E">
        <w:rPr>
          <w:sz w:val="24"/>
          <w:szCs w:val="24"/>
          <w:lang w:eastAsia="zh-CN"/>
        </w:rPr>
        <w:t xml:space="preserve"> i citostatike, baterije i akumulatore, odbačenu električnu i elektroničku opremu, drvo koje sadrži opasne tvari) koji se stvara u domaćinstvima na području </w:t>
      </w:r>
      <w:r w:rsidRPr="004E012E">
        <w:rPr>
          <w:sz w:val="24"/>
          <w:szCs w:val="24"/>
          <w:lang w:eastAsia="zh-CN"/>
        </w:rPr>
        <w:t>Općine Vidovec osigurat</w:t>
      </w:r>
      <w:r w:rsidR="00432B0E">
        <w:rPr>
          <w:sz w:val="24"/>
          <w:szCs w:val="24"/>
          <w:lang w:eastAsia="zh-CN"/>
        </w:rPr>
        <w:t>i</w:t>
      </w:r>
      <w:r w:rsidRPr="004E012E">
        <w:rPr>
          <w:sz w:val="24"/>
          <w:szCs w:val="24"/>
          <w:lang w:eastAsia="zh-CN"/>
        </w:rPr>
        <w:t xml:space="preserve"> će se putem mobilnog </w:t>
      </w:r>
      <w:proofErr w:type="spellStart"/>
      <w:r w:rsidRPr="004E012E">
        <w:rPr>
          <w:sz w:val="24"/>
          <w:szCs w:val="24"/>
          <w:lang w:eastAsia="zh-CN"/>
        </w:rPr>
        <w:t>reciklažnog</w:t>
      </w:r>
      <w:proofErr w:type="spellEnd"/>
      <w:r w:rsidRPr="004E012E">
        <w:rPr>
          <w:sz w:val="24"/>
          <w:szCs w:val="24"/>
          <w:lang w:eastAsia="zh-CN"/>
        </w:rPr>
        <w:t xml:space="preserve"> dvorišta. </w:t>
      </w:r>
      <w:r>
        <w:rPr>
          <w:sz w:val="24"/>
          <w:szCs w:val="24"/>
          <w:lang w:eastAsia="zh-CN"/>
        </w:rPr>
        <w:t>U 2</w:t>
      </w:r>
      <w:r w:rsidRPr="004E012E">
        <w:rPr>
          <w:sz w:val="24"/>
          <w:szCs w:val="24"/>
          <w:lang w:eastAsia="zh-CN"/>
        </w:rPr>
        <w:t>0</w:t>
      </w:r>
      <w:r w:rsidR="004E4881">
        <w:rPr>
          <w:sz w:val="24"/>
          <w:szCs w:val="24"/>
          <w:lang w:eastAsia="zh-CN"/>
        </w:rPr>
        <w:t>20</w:t>
      </w:r>
      <w:r w:rsidRPr="004E012E">
        <w:rPr>
          <w:sz w:val="24"/>
          <w:szCs w:val="24"/>
          <w:lang w:eastAsia="zh-CN"/>
        </w:rPr>
        <w:t>. godini na području Općine Vidovec uspostavljen</w:t>
      </w:r>
      <w:r w:rsidR="004E4881">
        <w:rPr>
          <w:sz w:val="24"/>
          <w:szCs w:val="24"/>
          <w:lang w:eastAsia="zh-CN"/>
        </w:rPr>
        <w:t xml:space="preserve"> je</w:t>
      </w:r>
      <w:r w:rsidRPr="004E012E">
        <w:rPr>
          <w:sz w:val="24"/>
          <w:szCs w:val="24"/>
          <w:lang w:eastAsia="zh-CN"/>
        </w:rPr>
        <w:t xml:space="preserve"> rad </w:t>
      </w:r>
      <w:r>
        <w:rPr>
          <w:sz w:val="24"/>
          <w:szCs w:val="24"/>
          <w:lang w:eastAsia="zh-CN"/>
        </w:rPr>
        <w:t xml:space="preserve">mobilnog </w:t>
      </w:r>
      <w:proofErr w:type="spellStart"/>
      <w:r>
        <w:rPr>
          <w:sz w:val="24"/>
          <w:szCs w:val="24"/>
          <w:lang w:eastAsia="zh-CN"/>
        </w:rPr>
        <w:t>reciklažnog</w:t>
      </w:r>
      <w:proofErr w:type="spellEnd"/>
      <w:r>
        <w:rPr>
          <w:sz w:val="24"/>
          <w:szCs w:val="24"/>
          <w:lang w:eastAsia="zh-CN"/>
        </w:rPr>
        <w:t xml:space="preserve"> dvorišta.</w:t>
      </w:r>
    </w:p>
    <w:p w14:paraId="2CBE57A2" w14:textId="3EEA96D4" w:rsidR="0024078F" w:rsidRDefault="00E8062F" w:rsidP="00E8062F">
      <w:pPr>
        <w:pStyle w:val="Naslov1"/>
      </w:pPr>
      <w:bookmarkStart w:id="28" w:name="_Toc67470186"/>
      <w:r w:rsidRPr="00E8062F">
        <w:t>MJERE PRIKUPLJANJA MIJEŠANOG KOMUNALNOG OTPADA I BIORAZGRADIVOG KOMUNALNOG OTPADA, TE MJERE ODVOJENOG PRIKUPLJANJA OTPADNOG PAPIRA, METALA, STAKLA, PLASTIKE, TE KRUPNOG (GLOMAZNOG) KOMUNALNOG OTPADA</w:t>
      </w:r>
      <w:bookmarkEnd w:id="28"/>
    </w:p>
    <w:p w14:paraId="2330668B" w14:textId="7983D348" w:rsidR="00F20BD0" w:rsidRDefault="00F20BD0" w:rsidP="00F20BD0">
      <w:pPr>
        <w:spacing w:after="120" w:line="276" w:lineRule="auto"/>
        <w:jc w:val="both"/>
        <w:rPr>
          <w:rFonts w:eastAsiaTheme="minorHAnsi"/>
          <w:sz w:val="24"/>
          <w:szCs w:val="24"/>
        </w:rPr>
      </w:pPr>
      <w:r w:rsidRPr="005F5862">
        <w:rPr>
          <w:rFonts w:eastAsiaTheme="minorHAnsi"/>
          <w:sz w:val="24"/>
          <w:szCs w:val="24"/>
        </w:rPr>
        <w:t>Tijekom 20</w:t>
      </w:r>
      <w:r w:rsidR="004E4881">
        <w:rPr>
          <w:rFonts w:eastAsiaTheme="minorHAnsi"/>
          <w:sz w:val="24"/>
          <w:szCs w:val="24"/>
        </w:rPr>
        <w:t>20</w:t>
      </w:r>
      <w:r w:rsidRPr="005F5862">
        <w:rPr>
          <w:rFonts w:eastAsiaTheme="minorHAnsi"/>
          <w:sz w:val="24"/>
          <w:szCs w:val="24"/>
        </w:rPr>
        <w:t>. godine komunalni otpad iz domaćinstva</w:t>
      </w:r>
      <w:r>
        <w:rPr>
          <w:rFonts w:eastAsiaTheme="minorHAnsi"/>
          <w:sz w:val="24"/>
          <w:szCs w:val="24"/>
        </w:rPr>
        <w:t xml:space="preserve"> na području Općine Vidovec</w:t>
      </w:r>
      <w:r w:rsidRPr="005F5862">
        <w:rPr>
          <w:rFonts w:eastAsiaTheme="minorHAnsi"/>
          <w:sz w:val="24"/>
          <w:szCs w:val="24"/>
        </w:rPr>
        <w:t xml:space="preserve"> razvrstavao se u tipizirane spremnike i vreće na mjestu nastanka po komponentama: </w:t>
      </w:r>
      <w:proofErr w:type="spellStart"/>
      <w:r w:rsidRPr="005F5862">
        <w:rPr>
          <w:rFonts w:eastAsiaTheme="minorHAnsi"/>
          <w:sz w:val="24"/>
          <w:szCs w:val="24"/>
        </w:rPr>
        <w:t>ostatni</w:t>
      </w:r>
      <w:proofErr w:type="spellEnd"/>
      <w:r w:rsidRPr="005F5862">
        <w:rPr>
          <w:rFonts w:eastAsiaTheme="minorHAnsi"/>
          <w:sz w:val="24"/>
          <w:szCs w:val="24"/>
        </w:rPr>
        <w:t xml:space="preserve"> dio miješanog komunalnog otpada, otpadni papir, otpadna plastika i metali, otpadno staklo i otpadni tekstil te se i odvojeno prikupljao i odvozio specijalnim vozilima. </w:t>
      </w:r>
    </w:p>
    <w:p w14:paraId="2BB8453A" w14:textId="3086B3B1" w:rsidR="00F20BD0" w:rsidRDefault="00F20BD0" w:rsidP="00943F9A">
      <w:pPr>
        <w:spacing w:line="276" w:lineRule="auto"/>
        <w:jc w:val="both"/>
        <w:rPr>
          <w:rFonts w:ascii="Calibri" w:eastAsia="Calibri" w:hAnsi="Calibri" w:cs="Times New Roman"/>
          <w:sz w:val="24"/>
          <w:szCs w:val="24"/>
        </w:rPr>
      </w:pPr>
      <w:r w:rsidRPr="00943F9A">
        <w:rPr>
          <w:rFonts w:ascii="Calibri" w:eastAsia="Calibri" w:hAnsi="Calibri" w:cs="Times New Roman"/>
          <w:sz w:val="24"/>
          <w:szCs w:val="24"/>
        </w:rPr>
        <w:t>Prikupljeni miješani komunalni otpad iz kojeg su primarnom selekcijom na mjestu nastanka izdvojene sekundarne sirovine, odvozi se na zbrinjavanje, a otpad čija se vrijednosna svojstva mogu iskoristiti (otpad za recikliranje) prikuplja se odvojeno od ostalog neiskoristivog otpada i odvozi se na obradu u pogon za razvrstavanje te nakon obrade predaje prerađivačima na daljnju obradu i/ili oporabu.</w:t>
      </w:r>
    </w:p>
    <w:p w14:paraId="178AE20B" w14:textId="0AFC94FB" w:rsidR="00F20BD0" w:rsidRPr="00210AEE" w:rsidRDefault="00F20BD0" w:rsidP="00943F9A">
      <w:pPr>
        <w:tabs>
          <w:tab w:val="num" w:pos="431"/>
        </w:tabs>
        <w:spacing w:after="120" w:line="276" w:lineRule="auto"/>
        <w:jc w:val="both"/>
        <w:rPr>
          <w:rFonts w:ascii="Calibri" w:eastAsia="Calibri" w:hAnsi="Calibri" w:cs="Times New Roman"/>
          <w:sz w:val="24"/>
          <w:szCs w:val="24"/>
        </w:rPr>
      </w:pPr>
      <w:r w:rsidRPr="00210AEE">
        <w:rPr>
          <w:sz w:val="24"/>
          <w:szCs w:val="24"/>
          <w:lang w:eastAsia="zh-CN"/>
        </w:rPr>
        <w:t>Organizirano odvojeno prikupljanje otpadnog papira, otpadnog metala, otpadnog stakla, otpadne plastike i otpadnog tekstila putem posuda/spremnika i vreća postavljenih na kućnom pragu.</w:t>
      </w:r>
      <w:r w:rsidR="00210AEE" w:rsidRPr="00210AEE">
        <w:rPr>
          <w:sz w:val="24"/>
          <w:szCs w:val="24"/>
          <w:lang w:eastAsia="zh-CN"/>
        </w:rPr>
        <w:t xml:space="preserve"> </w:t>
      </w:r>
      <w:r w:rsidRPr="00210AEE">
        <w:rPr>
          <w:sz w:val="24"/>
          <w:szCs w:val="24"/>
          <w:lang w:eastAsia="zh-CN"/>
        </w:rPr>
        <w:t>Uz spremnik od 120 l za otpadni papir, svakom su domaćinstvu, korisniku usluge na raspolaganju žute, zelene, sive i smeđe vreće za razvrstavanje otpada na kućnom pragu. Žuta vreća se koristi za ambalažni otpad (čista i prazna plastična ambalaža, plastične vrećice i folije, tetrapak i ostala višeslojna ambalaža, ambalažni stiropor), zelena vreća za otpadno staklo (čiste, prazne i cijele staklenke i boce bez čepova i poklopca), siva vreća za otpadnu metalnu ambalažu (čista i prazna metalna ambalaža i aluminijska folija) i smeđa vreća za otpadni tekstil, odjeću i obuću (čisti i suhi odjevni tekstil, tekstil za domaćinstvo i obuća).</w:t>
      </w:r>
      <w:r w:rsidR="00210AEE" w:rsidRPr="00210AEE">
        <w:t xml:space="preserve"> </w:t>
      </w:r>
      <w:r w:rsidR="00210AEE" w:rsidRPr="00210AEE">
        <w:rPr>
          <w:sz w:val="24"/>
          <w:szCs w:val="24"/>
          <w:lang w:eastAsia="zh-CN"/>
        </w:rPr>
        <w:t>Tako razvrstavani otpad se redovno  odvozi prema jasno definiranom rasporedu. O</w:t>
      </w:r>
      <w:r w:rsidRPr="00210AEE">
        <w:rPr>
          <w:rFonts w:ascii="Calibri" w:eastAsia="Calibri" w:hAnsi="Calibri" w:cs="Times New Roman"/>
          <w:sz w:val="24"/>
          <w:szCs w:val="24"/>
        </w:rPr>
        <w:t>tpadni papir i plastika</w:t>
      </w:r>
      <w:r w:rsidR="00210AEE" w:rsidRPr="00210AEE">
        <w:rPr>
          <w:rFonts w:ascii="Calibri" w:eastAsia="Calibri" w:hAnsi="Calibri" w:cs="Times New Roman"/>
          <w:sz w:val="24"/>
          <w:szCs w:val="24"/>
        </w:rPr>
        <w:t xml:space="preserve"> se sakupljaju </w:t>
      </w:r>
      <w:r w:rsidRPr="00210AEE">
        <w:rPr>
          <w:rFonts w:ascii="Calibri" w:eastAsia="Calibri" w:hAnsi="Calibri" w:cs="Times New Roman"/>
          <w:sz w:val="24"/>
          <w:szCs w:val="24"/>
        </w:rPr>
        <w:t>jednom mjesečno, metali i otpadno staklo 4 puta godišnje, a tekstil 2 puta godišnje.</w:t>
      </w:r>
    </w:p>
    <w:p w14:paraId="4C127A24" w14:textId="4728A3B6" w:rsidR="00210AEE" w:rsidRPr="00210AEE" w:rsidRDefault="00210AEE" w:rsidP="00943F9A">
      <w:pPr>
        <w:tabs>
          <w:tab w:val="num" w:pos="431"/>
        </w:tabs>
        <w:spacing w:after="120" w:line="276" w:lineRule="auto"/>
        <w:jc w:val="both"/>
        <w:rPr>
          <w:sz w:val="24"/>
          <w:szCs w:val="24"/>
          <w:lang w:eastAsia="zh-CN"/>
        </w:rPr>
      </w:pPr>
      <w:r w:rsidRPr="00210AEE">
        <w:rPr>
          <w:sz w:val="24"/>
          <w:szCs w:val="24"/>
          <w:lang w:eastAsia="zh-CN"/>
        </w:rPr>
        <w:lastRenderedPageBreak/>
        <w:t xml:space="preserve">Biootpad </w:t>
      </w:r>
      <w:r>
        <w:rPr>
          <w:sz w:val="24"/>
          <w:szCs w:val="24"/>
          <w:lang w:eastAsia="zh-CN"/>
        </w:rPr>
        <w:t xml:space="preserve">korisnici prikupljaju putem </w:t>
      </w:r>
      <w:r w:rsidR="00943F9A">
        <w:rPr>
          <w:sz w:val="24"/>
          <w:szCs w:val="24"/>
          <w:lang w:eastAsia="zh-CN"/>
        </w:rPr>
        <w:t xml:space="preserve">spremnika ili se provodi „kućno kompostiranje. Biootpad prikupljen putem spremnika odvozi se </w:t>
      </w:r>
      <w:r w:rsidRPr="00210AEE">
        <w:rPr>
          <w:sz w:val="24"/>
          <w:szCs w:val="24"/>
          <w:lang w:eastAsia="zh-CN"/>
        </w:rPr>
        <w:t>odvozi</w:t>
      </w:r>
      <w:r>
        <w:rPr>
          <w:sz w:val="24"/>
          <w:szCs w:val="24"/>
          <w:lang w:eastAsia="zh-CN"/>
        </w:rPr>
        <w:t xml:space="preserve"> se</w:t>
      </w:r>
      <w:r w:rsidRPr="00210AEE">
        <w:rPr>
          <w:sz w:val="24"/>
          <w:szCs w:val="24"/>
          <w:lang w:eastAsia="zh-CN"/>
        </w:rPr>
        <w:t xml:space="preserve"> jednom tjedno</w:t>
      </w:r>
      <w:r w:rsidR="00943F9A">
        <w:rPr>
          <w:sz w:val="24"/>
          <w:szCs w:val="24"/>
          <w:lang w:eastAsia="zh-CN"/>
        </w:rPr>
        <w:t>.</w:t>
      </w:r>
    </w:p>
    <w:p w14:paraId="520498B7" w14:textId="3A5E6C72" w:rsidR="00943F9A" w:rsidRPr="00943F9A" w:rsidRDefault="00943F9A" w:rsidP="00943F9A">
      <w:pPr>
        <w:spacing w:line="276" w:lineRule="auto"/>
        <w:jc w:val="both"/>
        <w:rPr>
          <w:rFonts w:ascii="Calibri" w:eastAsia="Calibri" w:hAnsi="Calibri" w:cs="Times New Roman"/>
          <w:sz w:val="24"/>
        </w:rPr>
      </w:pPr>
      <w:r>
        <w:rPr>
          <w:rFonts w:ascii="Calibri" w:eastAsia="Calibri" w:hAnsi="Calibri" w:cs="Times New Roman"/>
          <w:sz w:val="24"/>
        </w:rPr>
        <w:t>K</w:t>
      </w:r>
      <w:r w:rsidRPr="00943F9A">
        <w:rPr>
          <w:rFonts w:ascii="Calibri" w:eastAsia="Calibri" w:hAnsi="Calibri" w:cs="Times New Roman"/>
          <w:sz w:val="24"/>
        </w:rPr>
        <w:t>rupni (glomazni) komunalni otpad za sve korisnike javne usluge odvozi</w:t>
      </w:r>
      <w:r>
        <w:rPr>
          <w:rFonts w:ascii="Calibri" w:eastAsia="Calibri" w:hAnsi="Calibri" w:cs="Times New Roman"/>
          <w:sz w:val="24"/>
        </w:rPr>
        <w:t xml:space="preserve"> </w:t>
      </w:r>
      <w:r w:rsidRPr="00943F9A">
        <w:rPr>
          <w:rFonts w:ascii="Calibri" w:eastAsia="Calibri" w:hAnsi="Calibri" w:cs="Times New Roman"/>
          <w:sz w:val="24"/>
        </w:rPr>
        <w:t>se po pozivu izvornog proizvođača. Količina glomaznog otpada kojeg izvorni proizvođač može prilikom jednog skupljanja i odvoza predati davatelju javne usluge ograničena je na volumen do 2 m</w:t>
      </w:r>
      <w:r w:rsidRPr="00943F9A">
        <w:rPr>
          <w:rFonts w:ascii="Calibri" w:eastAsia="Calibri" w:hAnsi="Calibri" w:cs="Times New Roman"/>
          <w:sz w:val="24"/>
          <w:vertAlign w:val="superscript"/>
        </w:rPr>
        <w:t>3</w:t>
      </w:r>
      <w:r w:rsidRPr="00943F9A">
        <w:rPr>
          <w:rFonts w:ascii="Calibri" w:eastAsia="Calibri" w:hAnsi="Calibri" w:cs="Times New Roman"/>
          <w:sz w:val="24"/>
        </w:rPr>
        <w:t xml:space="preserve">. Svim kućanstvima, uz račun za izvršenu uslugu, dostavljen je naputak za prijavu odvoza glomaznog otpada predajom kupona prilikom preuzimanja glomaznog otpada, s uputom što se smatra glomaznim otpadom (drvo, plastika, metali) i koji otpad skupljaju i zbrinjavaju ovlašteni skupljači (građevinski otpad, opasni otpad, električni i elektronički otpad, otpadne gume, otpadna vozila, </w:t>
      </w:r>
      <w:proofErr w:type="spellStart"/>
      <w:r w:rsidRPr="00943F9A">
        <w:rPr>
          <w:rFonts w:ascii="Calibri" w:eastAsia="Calibri" w:hAnsi="Calibri" w:cs="Times New Roman"/>
          <w:sz w:val="24"/>
        </w:rPr>
        <w:t>salonitne</w:t>
      </w:r>
      <w:proofErr w:type="spellEnd"/>
      <w:r w:rsidRPr="00943F9A">
        <w:rPr>
          <w:rFonts w:ascii="Calibri" w:eastAsia="Calibri" w:hAnsi="Calibri" w:cs="Times New Roman"/>
          <w:sz w:val="24"/>
        </w:rPr>
        <w:t xml:space="preserve"> ploče i ostali materijali koji sadrže azbest te otpadne baterije i akumulatori) s podacima ovlaštenog sakupljača tog otpada.</w:t>
      </w:r>
    </w:p>
    <w:p w14:paraId="08EF1F8C" w14:textId="5BE6973B" w:rsidR="0024078F" w:rsidRDefault="00E8062F" w:rsidP="00E8062F">
      <w:pPr>
        <w:pStyle w:val="Naslov1"/>
      </w:pPr>
      <w:bookmarkStart w:id="29" w:name="_Toc67470187"/>
      <w:r w:rsidRPr="00E8062F">
        <w:t>POPIS PROJEKATA I AKTIVNOSTI VAŽNIH ZA PROVEDBU ODREDBI PLANA, IZVORI I VISINA FINANCIJSKIH SREDSTAVA ZA PROVEDBU MJERA GOSPODARENJA OTPADOM</w:t>
      </w:r>
      <w:bookmarkEnd w:id="29"/>
    </w:p>
    <w:p w14:paraId="6A5B7E9C" w14:textId="77777777" w:rsidR="002C7E92" w:rsidRDefault="002C7E92" w:rsidP="002C7E92">
      <w:pPr>
        <w:spacing w:after="120" w:line="276" w:lineRule="auto"/>
        <w:jc w:val="both"/>
        <w:rPr>
          <w:sz w:val="24"/>
          <w:szCs w:val="24"/>
          <w:lang w:eastAsia="hr-HR"/>
        </w:rPr>
      </w:pPr>
      <w:r w:rsidRPr="00802775">
        <w:rPr>
          <w:sz w:val="24"/>
          <w:szCs w:val="24"/>
          <w:lang w:eastAsia="hr-HR"/>
        </w:rPr>
        <w:t xml:space="preserve">Sukladno članku 35. </w:t>
      </w:r>
      <w:r w:rsidRPr="00A07B2B">
        <w:rPr>
          <w:i/>
          <w:iCs/>
          <w:sz w:val="24"/>
          <w:szCs w:val="24"/>
          <w:lang w:eastAsia="hr-HR"/>
        </w:rPr>
        <w:t>Zakona</w:t>
      </w:r>
      <w:r>
        <w:rPr>
          <w:sz w:val="24"/>
          <w:szCs w:val="24"/>
          <w:lang w:eastAsia="hr-HR"/>
        </w:rPr>
        <w:t xml:space="preserve">, </w:t>
      </w:r>
      <w:r w:rsidRPr="00802775">
        <w:rPr>
          <w:sz w:val="24"/>
          <w:szCs w:val="24"/>
          <w:lang w:eastAsia="hr-HR"/>
        </w:rPr>
        <w:t xml:space="preserve">jedinica lokalne samouprave izvršava obvezu odvojenog prikupljanja problematičnog otpada, otpadnog papira, metala, stakla, plastike i tekstila te krupnog (glomaznog) komunalnog otpada na način da osigura funkcioniranje jednog ili više </w:t>
      </w:r>
      <w:proofErr w:type="spellStart"/>
      <w:r w:rsidRPr="00802775">
        <w:rPr>
          <w:sz w:val="24"/>
          <w:szCs w:val="24"/>
          <w:lang w:eastAsia="hr-HR"/>
        </w:rPr>
        <w:t>reciklažnih</w:t>
      </w:r>
      <w:proofErr w:type="spellEnd"/>
      <w:r w:rsidRPr="00802775">
        <w:rPr>
          <w:sz w:val="24"/>
          <w:szCs w:val="24"/>
          <w:lang w:eastAsia="hr-HR"/>
        </w:rPr>
        <w:t xml:space="preserve"> dvorišta, odnosno mobilne jedinice na svom području. Jedinica lokalne samouprave koja ima više od </w:t>
      </w:r>
      <w:r>
        <w:rPr>
          <w:sz w:val="24"/>
          <w:szCs w:val="24"/>
          <w:lang w:eastAsia="hr-HR"/>
        </w:rPr>
        <w:t xml:space="preserve">3.000 </w:t>
      </w:r>
      <w:r w:rsidRPr="00802775">
        <w:rPr>
          <w:sz w:val="24"/>
          <w:szCs w:val="24"/>
          <w:lang w:eastAsia="hr-HR"/>
        </w:rPr>
        <w:t xml:space="preserve">stanovnika dužna je osigurati funkcioniranje najmanje jednog </w:t>
      </w:r>
      <w:proofErr w:type="spellStart"/>
      <w:r w:rsidRPr="00802775">
        <w:rPr>
          <w:sz w:val="24"/>
          <w:szCs w:val="24"/>
          <w:lang w:eastAsia="hr-HR"/>
        </w:rPr>
        <w:t>reciklažnog</w:t>
      </w:r>
      <w:proofErr w:type="spellEnd"/>
      <w:r w:rsidRPr="00802775">
        <w:rPr>
          <w:sz w:val="24"/>
          <w:szCs w:val="24"/>
          <w:lang w:eastAsia="hr-HR"/>
        </w:rPr>
        <w:t xml:space="preserve"> dvorišta</w:t>
      </w:r>
      <w:r>
        <w:rPr>
          <w:sz w:val="24"/>
          <w:szCs w:val="24"/>
          <w:lang w:eastAsia="hr-HR"/>
        </w:rPr>
        <w:t xml:space="preserve">. </w:t>
      </w:r>
      <w:r w:rsidRPr="006A541C">
        <w:rPr>
          <w:sz w:val="24"/>
          <w:szCs w:val="24"/>
          <w:lang w:eastAsia="hr-HR"/>
        </w:rPr>
        <w:t xml:space="preserve"> </w:t>
      </w:r>
    </w:p>
    <w:p w14:paraId="17DEFFA3" w14:textId="7474BC13" w:rsidR="002C7E92" w:rsidRDefault="002C7E92" w:rsidP="006F3626">
      <w:pPr>
        <w:pStyle w:val="Odlomakpopisa11"/>
      </w:pPr>
      <w:r w:rsidRPr="002C7E92">
        <w:t xml:space="preserve">Općina Vidovec je u 2019. godini nabavila mobilno </w:t>
      </w:r>
      <w:proofErr w:type="spellStart"/>
      <w:r w:rsidRPr="002C7E92">
        <w:t>reciklažno</w:t>
      </w:r>
      <w:proofErr w:type="spellEnd"/>
      <w:r w:rsidRPr="002C7E92">
        <w:t xml:space="preserve"> dvorište</w:t>
      </w:r>
      <w:r>
        <w:t xml:space="preserve">, za što su utrošena sredstva u ukupnom iznosu od </w:t>
      </w:r>
      <w:r w:rsidRPr="00632B85">
        <w:t>161.250,00 kuna.</w:t>
      </w:r>
    </w:p>
    <w:p w14:paraId="686C0BA4" w14:textId="2B49BA81" w:rsidR="0024078F" w:rsidRDefault="00E8062F" w:rsidP="00E8062F">
      <w:pPr>
        <w:pStyle w:val="Naslov1"/>
      </w:pPr>
      <w:bookmarkStart w:id="30" w:name="_Toc67470188"/>
      <w:r w:rsidRPr="00E8062F">
        <w:t>ROKOVI I NOSITELJI IZVRŠENJA PLANA</w:t>
      </w:r>
      <w:bookmarkEnd w:id="30"/>
    </w:p>
    <w:p w14:paraId="4684B84F" w14:textId="00729CAA" w:rsidR="006F3626" w:rsidRPr="00A47C67" w:rsidRDefault="006F3626" w:rsidP="009550F9">
      <w:pPr>
        <w:spacing w:line="276" w:lineRule="auto"/>
        <w:jc w:val="both"/>
        <w:rPr>
          <w:sz w:val="24"/>
          <w:szCs w:val="24"/>
          <w:lang w:eastAsia="zh-CN"/>
        </w:rPr>
      </w:pPr>
      <w:r w:rsidRPr="009550F9">
        <w:rPr>
          <w:sz w:val="24"/>
          <w:szCs w:val="24"/>
          <w:lang w:eastAsia="zh-CN"/>
        </w:rPr>
        <w:t xml:space="preserve">Planom gospodarenja otpadom Općine </w:t>
      </w:r>
      <w:r w:rsidR="00E432EE">
        <w:rPr>
          <w:sz w:val="24"/>
          <w:szCs w:val="24"/>
          <w:lang w:eastAsia="zh-CN"/>
        </w:rPr>
        <w:t>Vidovec</w:t>
      </w:r>
      <w:r w:rsidRPr="009550F9">
        <w:rPr>
          <w:sz w:val="24"/>
          <w:szCs w:val="24"/>
          <w:lang w:eastAsia="zh-CN"/>
        </w:rPr>
        <w:t xml:space="preserve"> za razdoblje od 20</w:t>
      </w:r>
      <w:r w:rsidR="002C7E92">
        <w:rPr>
          <w:sz w:val="24"/>
          <w:szCs w:val="24"/>
          <w:lang w:eastAsia="zh-CN"/>
        </w:rPr>
        <w:t>17</w:t>
      </w:r>
      <w:r w:rsidRPr="009550F9">
        <w:rPr>
          <w:sz w:val="24"/>
          <w:szCs w:val="24"/>
          <w:lang w:eastAsia="zh-CN"/>
        </w:rPr>
        <w:t>. do 202</w:t>
      </w:r>
      <w:r w:rsidR="002C7E92">
        <w:rPr>
          <w:sz w:val="24"/>
          <w:szCs w:val="24"/>
          <w:lang w:eastAsia="zh-CN"/>
        </w:rPr>
        <w:t>2</w:t>
      </w:r>
      <w:r w:rsidRPr="009550F9">
        <w:rPr>
          <w:sz w:val="24"/>
          <w:szCs w:val="24"/>
          <w:lang w:eastAsia="zh-CN"/>
        </w:rPr>
        <w:t xml:space="preserve">. godine za </w:t>
      </w:r>
      <w:r w:rsidRPr="00A47C67">
        <w:rPr>
          <w:sz w:val="24"/>
          <w:szCs w:val="24"/>
          <w:lang w:eastAsia="zh-CN"/>
        </w:rPr>
        <w:t>20</w:t>
      </w:r>
      <w:r w:rsidR="00A9545E" w:rsidRPr="00A47C67">
        <w:rPr>
          <w:sz w:val="24"/>
          <w:szCs w:val="24"/>
          <w:lang w:eastAsia="zh-CN"/>
        </w:rPr>
        <w:t>20</w:t>
      </w:r>
      <w:r w:rsidRPr="00A47C67">
        <w:rPr>
          <w:sz w:val="24"/>
          <w:szCs w:val="24"/>
          <w:lang w:eastAsia="zh-CN"/>
        </w:rPr>
        <w:t xml:space="preserve">. godinu </w:t>
      </w:r>
      <w:r w:rsidR="009550F9" w:rsidRPr="00A47C67">
        <w:rPr>
          <w:sz w:val="24"/>
          <w:szCs w:val="24"/>
          <w:lang w:eastAsia="zh-CN"/>
        </w:rPr>
        <w:t>planirane su sljedeće stavke:</w:t>
      </w:r>
    </w:p>
    <w:p w14:paraId="3BF7B0E2" w14:textId="176606A5" w:rsidR="009550F9" w:rsidRPr="00A47C67" w:rsidRDefault="009550F9" w:rsidP="009550F9">
      <w:pPr>
        <w:pStyle w:val="Opisslike"/>
        <w:keepNext/>
        <w:spacing w:line="276" w:lineRule="auto"/>
      </w:pPr>
      <w:bookmarkStart w:id="31" w:name="_Toc67470192"/>
      <w:r w:rsidRPr="00A47C67">
        <w:t xml:space="preserve">Tablica </w:t>
      </w:r>
      <w:fldSimple w:instr=" SEQ Tablica \* ARABIC ">
        <w:r w:rsidR="00CF3196">
          <w:rPr>
            <w:noProof/>
          </w:rPr>
          <w:t>3</w:t>
        </w:r>
      </w:fldSimple>
      <w:r w:rsidRPr="00A47C67">
        <w:t>. Realizacija aktivnosti predviđenih Planom gospodarenja otpadom za 20</w:t>
      </w:r>
      <w:r w:rsidR="00A9545E" w:rsidRPr="00A47C67">
        <w:t>20</w:t>
      </w:r>
      <w:r w:rsidRPr="00A47C67">
        <w:t>. godinu</w:t>
      </w:r>
      <w:bookmarkEnd w:id="31"/>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21"/>
        <w:gridCol w:w="2268"/>
      </w:tblGrid>
      <w:tr w:rsidR="00A9545E" w:rsidRPr="00A9545E" w14:paraId="0779ECE7" w14:textId="77777777" w:rsidTr="00D5066C">
        <w:tc>
          <w:tcPr>
            <w:tcW w:w="6521" w:type="dxa"/>
            <w:tcBorders>
              <w:top w:val="single" w:sz="4" w:space="0" w:color="000000"/>
              <w:left w:val="single" w:sz="4" w:space="0" w:color="000000"/>
              <w:bottom w:val="single" w:sz="4" w:space="0" w:color="000000"/>
              <w:right w:val="single" w:sz="4" w:space="0" w:color="000000"/>
            </w:tcBorders>
            <w:vAlign w:val="center"/>
            <w:hideMark/>
          </w:tcPr>
          <w:p w14:paraId="7810B826" w14:textId="7000D501" w:rsidR="009550F9" w:rsidRPr="00A66035" w:rsidRDefault="009550F9" w:rsidP="009550F9">
            <w:pPr>
              <w:spacing w:after="0" w:line="240" w:lineRule="auto"/>
              <w:contextualSpacing/>
              <w:jc w:val="center"/>
              <w:rPr>
                <w:rFonts w:eastAsiaTheme="minorHAnsi" w:cstheme="minorHAnsi"/>
                <w:b/>
                <w:sz w:val="20"/>
                <w:szCs w:val="20"/>
                <w:lang w:eastAsia="hr-HR"/>
              </w:rPr>
            </w:pPr>
            <w:r w:rsidRPr="00A66035">
              <w:rPr>
                <w:rFonts w:eastAsiaTheme="minorHAnsi" w:cstheme="minorHAnsi"/>
                <w:b/>
                <w:sz w:val="20"/>
                <w:szCs w:val="20"/>
                <w:lang w:eastAsia="hr-HR"/>
              </w:rPr>
              <w:t>PREDVIĐENO PLANOM ZA 20</w:t>
            </w:r>
            <w:r w:rsidR="00A47C67" w:rsidRPr="00A66035">
              <w:rPr>
                <w:rFonts w:eastAsiaTheme="minorHAnsi" w:cstheme="minorHAnsi"/>
                <w:b/>
                <w:sz w:val="20"/>
                <w:szCs w:val="20"/>
                <w:lang w:eastAsia="hr-HR"/>
              </w:rPr>
              <w:t>20</w:t>
            </w:r>
            <w:r w:rsidRPr="00A66035">
              <w:rPr>
                <w:rFonts w:eastAsiaTheme="minorHAnsi" w:cstheme="minorHAnsi"/>
                <w:b/>
                <w:sz w:val="20"/>
                <w:szCs w:val="20"/>
                <w:lang w:eastAsia="hr-HR"/>
              </w:rPr>
              <w:t>. GODINU</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52A77E0" w14:textId="77777777" w:rsidR="009550F9" w:rsidRPr="00A66035" w:rsidRDefault="009550F9" w:rsidP="009550F9">
            <w:pPr>
              <w:spacing w:after="0" w:line="240" w:lineRule="auto"/>
              <w:contextualSpacing/>
              <w:jc w:val="center"/>
              <w:rPr>
                <w:rFonts w:cstheme="minorHAnsi"/>
                <w:b/>
                <w:sz w:val="20"/>
                <w:szCs w:val="20"/>
                <w:lang w:eastAsia="hr-HR"/>
              </w:rPr>
            </w:pPr>
            <w:r w:rsidRPr="00A66035">
              <w:rPr>
                <w:rFonts w:cstheme="minorHAnsi"/>
                <w:b/>
                <w:sz w:val="20"/>
                <w:szCs w:val="20"/>
                <w:lang w:eastAsia="hr-HR"/>
              </w:rPr>
              <w:t>IZVRŠENO</w:t>
            </w:r>
          </w:p>
          <w:p w14:paraId="1D02977A" w14:textId="6945A46A" w:rsidR="009550F9" w:rsidRPr="00A66035" w:rsidRDefault="009550F9" w:rsidP="009550F9">
            <w:pPr>
              <w:spacing w:after="0" w:line="240" w:lineRule="auto"/>
              <w:contextualSpacing/>
              <w:jc w:val="center"/>
              <w:rPr>
                <w:rFonts w:eastAsiaTheme="minorHAnsi" w:cstheme="minorHAnsi"/>
                <w:b/>
                <w:sz w:val="20"/>
                <w:szCs w:val="20"/>
                <w:lang w:eastAsia="hr-HR"/>
              </w:rPr>
            </w:pPr>
            <w:r w:rsidRPr="00A66035">
              <w:rPr>
                <w:rFonts w:cstheme="minorHAnsi"/>
                <w:b/>
                <w:sz w:val="20"/>
                <w:szCs w:val="20"/>
                <w:lang w:eastAsia="hr-HR"/>
              </w:rPr>
              <w:t>DA/NE/DJELOMIČNO</w:t>
            </w:r>
          </w:p>
        </w:tc>
      </w:tr>
      <w:tr w:rsidR="00A9545E" w:rsidRPr="00A9545E" w14:paraId="12723967" w14:textId="77777777" w:rsidTr="002C7E92">
        <w:trPr>
          <w:trHeight w:val="732"/>
        </w:trPr>
        <w:tc>
          <w:tcPr>
            <w:tcW w:w="6521" w:type="dxa"/>
            <w:shd w:val="clear" w:color="auto" w:fill="auto"/>
            <w:vAlign w:val="center"/>
          </w:tcPr>
          <w:p w14:paraId="6B821BA1" w14:textId="0192189F" w:rsidR="009550F9" w:rsidRPr="00A9545E" w:rsidRDefault="00A47C67" w:rsidP="009550F9">
            <w:pPr>
              <w:spacing w:after="0" w:line="240" w:lineRule="auto"/>
              <w:contextualSpacing/>
              <w:rPr>
                <w:rFonts w:eastAsiaTheme="minorHAnsi" w:cstheme="minorHAnsi"/>
                <w:color w:val="FF0000"/>
                <w:sz w:val="20"/>
                <w:szCs w:val="20"/>
                <w:lang w:eastAsia="hr-HR"/>
              </w:rPr>
            </w:pPr>
            <w:r w:rsidRPr="00A47C67">
              <w:rPr>
                <w:sz w:val="20"/>
                <w:szCs w:val="20"/>
              </w:rPr>
              <w:t>Kućno kompostiranje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AD4CA" w14:textId="5EDA64E9" w:rsidR="009550F9" w:rsidRPr="00A9545E" w:rsidRDefault="002C7E92" w:rsidP="009550F9">
            <w:pPr>
              <w:spacing w:after="0" w:line="240" w:lineRule="auto"/>
              <w:contextualSpacing/>
              <w:jc w:val="center"/>
              <w:rPr>
                <w:rFonts w:eastAsiaTheme="minorHAnsi" w:cstheme="minorHAnsi"/>
                <w:color w:val="FF0000"/>
                <w:sz w:val="20"/>
                <w:szCs w:val="20"/>
                <w:lang w:eastAsia="hr-HR"/>
              </w:rPr>
            </w:pPr>
            <w:r w:rsidRPr="00A66035">
              <w:rPr>
                <w:rFonts w:eastAsiaTheme="minorHAnsi" w:cstheme="minorHAnsi"/>
                <w:sz w:val="20"/>
                <w:szCs w:val="20"/>
                <w:lang w:eastAsia="hr-HR"/>
              </w:rPr>
              <w:t>DA</w:t>
            </w:r>
          </w:p>
        </w:tc>
      </w:tr>
      <w:tr w:rsidR="00A47C67" w:rsidRPr="00A9545E" w14:paraId="7CFBE330" w14:textId="77777777" w:rsidTr="002C7E92">
        <w:trPr>
          <w:trHeight w:val="732"/>
        </w:trPr>
        <w:tc>
          <w:tcPr>
            <w:tcW w:w="6521" w:type="dxa"/>
            <w:shd w:val="clear" w:color="auto" w:fill="auto"/>
            <w:vAlign w:val="center"/>
          </w:tcPr>
          <w:p w14:paraId="67014AA0" w14:textId="4C648B74" w:rsidR="00A47C67" w:rsidRPr="00A47C67" w:rsidRDefault="00A47C67" w:rsidP="009550F9">
            <w:pPr>
              <w:spacing w:after="0" w:line="240" w:lineRule="auto"/>
              <w:contextualSpacing/>
              <w:rPr>
                <w:sz w:val="20"/>
                <w:szCs w:val="20"/>
              </w:rPr>
            </w:pPr>
            <w:r>
              <w:rPr>
                <w:sz w:val="20"/>
                <w:szCs w:val="20"/>
              </w:rPr>
              <w:t>Nabava opreme i vozila za odvojeno prikupljanje papira, kartona, metala plastike, stakla i tekstila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8D3A3" w14:textId="24E80F17" w:rsidR="00A47C67" w:rsidRPr="00A9545E" w:rsidRDefault="00A47C67" w:rsidP="009550F9">
            <w:pPr>
              <w:spacing w:after="0" w:line="240" w:lineRule="auto"/>
              <w:contextualSpacing/>
              <w:jc w:val="center"/>
              <w:rPr>
                <w:rFonts w:eastAsiaTheme="minorHAnsi" w:cstheme="minorHAnsi"/>
                <w:color w:val="FF0000"/>
                <w:sz w:val="20"/>
                <w:szCs w:val="20"/>
                <w:lang w:eastAsia="hr-HR"/>
              </w:rPr>
            </w:pPr>
            <w:r w:rsidRPr="00A66035">
              <w:rPr>
                <w:rFonts w:eastAsiaTheme="minorHAnsi" w:cstheme="minorHAnsi"/>
                <w:sz w:val="20"/>
                <w:szCs w:val="20"/>
                <w:lang w:eastAsia="hr-HR"/>
              </w:rPr>
              <w:t>DA</w:t>
            </w:r>
          </w:p>
        </w:tc>
      </w:tr>
      <w:tr w:rsidR="00A47C67" w:rsidRPr="00A9545E" w14:paraId="0547FA15" w14:textId="77777777" w:rsidTr="002C7E92">
        <w:trPr>
          <w:trHeight w:val="732"/>
        </w:trPr>
        <w:tc>
          <w:tcPr>
            <w:tcW w:w="6521" w:type="dxa"/>
            <w:shd w:val="clear" w:color="auto" w:fill="auto"/>
            <w:vAlign w:val="center"/>
          </w:tcPr>
          <w:p w14:paraId="702E1528" w14:textId="2339C6D2" w:rsidR="00A47C67" w:rsidRDefault="00A47C67" w:rsidP="009550F9">
            <w:pPr>
              <w:spacing w:after="0" w:line="240" w:lineRule="auto"/>
              <w:contextualSpacing/>
              <w:rPr>
                <w:sz w:val="20"/>
                <w:szCs w:val="20"/>
              </w:rPr>
            </w:pPr>
            <w:r>
              <w:rPr>
                <w:sz w:val="20"/>
                <w:szCs w:val="20"/>
              </w:rPr>
              <w:t>Nabava opreme i vozila za odvojeno prikupljanje biootpada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E9146" w14:textId="2EC36A66" w:rsidR="00A47C67" w:rsidRDefault="00A66035" w:rsidP="009550F9">
            <w:pPr>
              <w:spacing w:after="0" w:line="240" w:lineRule="auto"/>
              <w:contextualSpacing/>
              <w:jc w:val="center"/>
              <w:rPr>
                <w:rFonts w:eastAsiaTheme="minorHAnsi" w:cstheme="minorHAnsi"/>
                <w:color w:val="FF0000"/>
                <w:sz w:val="20"/>
                <w:szCs w:val="20"/>
                <w:lang w:eastAsia="hr-HR"/>
              </w:rPr>
            </w:pPr>
            <w:r w:rsidRPr="00A66035">
              <w:rPr>
                <w:rFonts w:eastAsiaTheme="minorHAnsi" w:cstheme="minorHAnsi"/>
                <w:sz w:val="20"/>
                <w:szCs w:val="20"/>
                <w:lang w:eastAsia="hr-HR"/>
              </w:rPr>
              <w:t>DA</w:t>
            </w:r>
          </w:p>
        </w:tc>
      </w:tr>
      <w:tr w:rsidR="00A9545E" w:rsidRPr="00A9545E" w14:paraId="506A999F" w14:textId="77777777" w:rsidTr="002C7E92">
        <w:trPr>
          <w:trHeight w:val="732"/>
        </w:trPr>
        <w:tc>
          <w:tcPr>
            <w:tcW w:w="6521" w:type="dxa"/>
            <w:shd w:val="clear" w:color="auto" w:fill="auto"/>
            <w:vAlign w:val="center"/>
          </w:tcPr>
          <w:p w14:paraId="4310ED2C" w14:textId="77777777" w:rsidR="009550F9" w:rsidRPr="00A9545E" w:rsidRDefault="009550F9" w:rsidP="009550F9">
            <w:pPr>
              <w:spacing w:after="0" w:line="240" w:lineRule="auto"/>
              <w:contextualSpacing/>
              <w:rPr>
                <w:rFonts w:eastAsiaTheme="minorHAnsi" w:cstheme="minorHAnsi"/>
                <w:color w:val="FF0000"/>
                <w:sz w:val="20"/>
                <w:szCs w:val="20"/>
                <w:lang w:eastAsia="hr-HR"/>
              </w:rPr>
            </w:pPr>
            <w:r w:rsidRPr="00A47C67">
              <w:rPr>
                <w:sz w:val="20"/>
                <w:szCs w:val="20"/>
              </w:rPr>
              <w:t>Praćenje udjela biorazgradivog otpada u miješanom komunalnom otpadu</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79922" w14:textId="1FB2F42C" w:rsidR="009550F9" w:rsidRPr="00A9545E" w:rsidRDefault="009550F9" w:rsidP="009550F9">
            <w:pPr>
              <w:spacing w:after="0" w:line="240" w:lineRule="auto"/>
              <w:contextualSpacing/>
              <w:jc w:val="center"/>
              <w:rPr>
                <w:rFonts w:eastAsiaTheme="minorHAnsi" w:cstheme="minorHAnsi"/>
                <w:color w:val="FF0000"/>
                <w:sz w:val="20"/>
                <w:szCs w:val="20"/>
                <w:lang w:eastAsia="hr-HR"/>
              </w:rPr>
            </w:pPr>
            <w:r w:rsidRPr="00A66035">
              <w:rPr>
                <w:rFonts w:eastAsiaTheme="minorHAnsi" w:cstheme="minorHAnsi"/>
                <w:sz w:val="20"/>
                <w:szCs w:val="20"/>
                <w:lang w:eastAsia="hr-HR"/>
              </w:rPr>
              <w:t>DA</w:t>
            </w:r>
          </w:p>
        </w:tc>
      </w:tr>
      <w:tr w:rsidR="00A47C67" w:rsidRPr="00A9545E" w14:paraId="44E3C177" w14:textId="77777777" w:rsidTr="002C7E92">
        <w:trPr>
          <w:trHeight w:val="732"/>
        </w:trPr>
        <w:tc>
          <w:tcPr>
            <w:tcW w:w="6521" w:type="dxa"/>
            <w:shd w:val="clear" w:color="auto" w:fill="auto"/>
            <w:vAlign w:val="center"/>
          </w:tcPr>
          <w:p w14:paraId="2571C7CB" w14:textId="2BA9F2D1" w:rsidR="00A47C67" w:rsidRPr="00A47C67" w:rsidRDefault="00A47C67" w:rsidP="009550F9">
            <w:pPr>
              <w:spacing w:after="0" w:line="240" w:lineRule="auto"/>
              <w:contextualSpacing/>
              <w:rPr>
                <w:sz w:val="20"/>
                <w:szCs w:val="20"/>
              </w:rPr>
            </w:pPr>
            <w:r>
              <w:rPr>
                <w:sz w:val="20"/>
                <w:szCs w:val="20"/>
              </w:rPr>
              <w:lastRenderedPageBreak/>
              <w:t xml:space="preserve">Izgradnja i opremanje </w:t>
            </w:r>
            <w:proofErr w:type="spellStart"/>
            <w:r>
              <w:rPr>
                <w:sz w:val="20"/>
                <w:szCs w:val="20"/>
              </w:rPr>
              <w:t>reciklažog</w:t>
            </w:r>
            <w:proofErr w:type="spellEnd"/>
            <w:r>
              <w:rPr>
                <w:sz w:val="20"/>
                <w:szCs w:val="20"/>
              </w:rPr>
              <w:t xml:space="preserve"> dvorišta za građevinski otpad</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A8D84" w14:textId="32D925BD" w:rsidR="00A47C67" w:rsidRPr="00A9545E" w:rsidRDefault="00A66035" w:rsidP="009550F9">
            <w:pPr>
              <w:spacing w:after="0" w:line="240" w:lineRule="auto"/>
              <w:contextualSpacing/>
              <w:jc w:val="center"/>
              <w:rPr>
                <w:rFonts w:eastAsiaTheme="minorHAnsi" w:cstheme="minorHAnsi"/>
                <w:color w:val="FF0000"/>
                <w:sz w:val="20"/>
                <w:szCs w:val="20"/>
                <w:lang w:eastAsia="hr-HR"/>
              </w:rPr>
            </w:pPr>
            <w:r w:rsidRPr="00A66035">
              <w:rPr>
                <w:rFonts w:eastAsiaTheme="minorHAnsi" w:cstheme="minorHAnsi"/>
                <w:sz w:val="20"/>
                <w:szCs w:val="20"/>
                <w:lang w:eastAsia="hr-HR"/>
              </w:rPr>
              <w:t>DA</w:t>
            </w:r>
          </w:p>
        </w:tc>
      </w:tr>
      <w:tr w:rsidR="00A47C67" w:rsidRPr="00A9545E" w14:paraId="61041BC7" w14:textId="77777777" w:rsidTr="002C7E92">
        <w:trPr>
          <w:trHeight w:val="732"/>
        </w:trPr>
        <w:tc>
          <w:tcPr>
            <w:tcW w:w="6521" w:type="dxa"/>
            <w:shd w:val="clear" w:color="auto" w:fill="auto"/>
            <w:vAlign w:val="center"/>
          </w:tcPr>
          <w:p w14:paraId="633AA34C" w14:textId="364856CF" w:rsidR="00A47C67" w:rsidRPr="00A47C67" w:rsidRDefault="00A47C67" w:rsidP="009550F9">
            <w:pPr>
              <w:spacing w:after="0" w:line="240" w:lineRule="auto"/>
              <w:contextualSpacing/>
              <w:rPr>
                <w:sz w:val="20"/>
                <w:szCs w:val="20"/>
              </w:rPr>
            </w:pPr>
            <w:r>
              <w:rPr>
                <w:sz w:val="20"/>
                <w:szCs w:val="20"/>
              </w:rPr>
              <w:t xml:space="preserve">Sanacija lokacija onečišćenih </w:t>
            </w:r>
            <w:r w:rsidR="00A66035">
              <w:rPr>
                <w:sz w:val="20"/>
                <w:szCs w:val="20"/>
              </w:rPr>
              <w:t>otpadom odbačenim u okoliš</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7938B" w14:textId="69A354C1" w:rsidR="00A47C67" w:rsidRPr="00A9545E" w:rsidRDefault="00A66035" w:rsidP="009550F9">
            <w:pPr>
              <w:spacing w:after="0" w:line="240" w:lineRule="auto"/>
              <w:contextualSpacing/>
              <w:jc w:val="center"/>
              <w:rPr>
                <w:rFonts w:eastAsiaTheme="minorHAnsi" w:cstheme="minorHAnsi"/>
                <w:color w:val="FF0000"/>
                <w:sz w:val="20"/>
                <w:szCs w:val="20"/>
                <w:lang w:eastAsia="hr-HR"/>
              </w:rPr>
            </w:pPr>
            <w:r w:rsidRPr="00A66035">
              <w:rPr>
                <w:rFonts w:eastAsiaTheme="minorHAnsi" w:cstheme="minorHAnsi"/>
                <w:sz w:val="20"/>
                <w:szCs w:val="20"/>
                <w:lang w:eastAsia="hr-HR"/>
              </w:rPr>
              <w:t>DA</w:t>
            </w:r>
          </w:p>
        </w:tc>
      </w:tr>
      <w:tr w:rsidR="00A9545E" w:rsidRPr="00A9545E" w14:paraId="6AE3B4AC" w14:textId="77777777" w:rsidTr="002C7E92">
        <w:trPr>
          <w:trHeight w:val="732"/>
        </w:trPr>
        <w:tc>
          <w:tcPr>
            <w:tcW w:w="6521" w:type="dxa"/>
            <w:shd w:val="clear" w:color="auto" w:fill="auto"/>
            <w:vAlign w:val="center"/>
          </w:tcPr>
          <w:p w14:paraId="1C2CA9AE" w14:textId="77777777" w:rsidR="009550F9" w:rsidRPr="00A66035" w:rsidRDefault="009550F9" w:rsidP="009550F9">
            <w:pPr>
              <w:spacing w:after="0" w:line="240" w:lineRule="auto"/>
              <w:contextualSpacing/>
              <w:rPr>
                <w:rFonts w:eastAsiaTheme="minorHAnsi" w:cstheme="minorHAnsi"/>
                <w:sz w:val="20"/>
                <w:szCs w:val="20"/>
                <w:lang w:eastAsia="hr-HR"/>
              </w:rPr>
            </w:pPr>
            <w:r w:rsidRPr="00A66035">
              <w:rPr>
                <w:sz w:val="20"/>
                <w:szCs w:val="20"/>
              </w:rPr>
              <w:t>Provođenje akcija prikupljanja otpada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63BDE" w14:textId="2450E0D9" w:rsidR="009550F9" w:rsidRPr="00A9545E" w:rsidRDefault="00A66035" w:rsidP="009550F9">
            <w:pPr>
              <w:spacing w:after="0" w:line="240" w:lineRule="auto"/>
              <w:contextualSpacing/>
              <w:jc w:val="center"/>
              <w:rPr>
                <w:rFonts w:eastAsiaTheme="minorHAnsi" w:cstheme="minorHAnsi"/>
                <w:color w:val="FF0000"/>
                <w:sz w:val="20"/>
                <w:szCs w:val="20"/>
                <w:lang w:eastAsia="hr-HR"/>
              </w:rPr>
            </w:pPr>
            <w:r>
              <w:rPr>
                <w:rFonts w:eastAsiaTheme="minorHAnsi" w:cstheme="minorHAnsi"/>
                <w:sz w:val="20"/>
                <w:szCs w:val="20"/>
                <w:lang w:eastAsia="hr-HR"/>
              </w:rPr>
              <w:t>NE</w:t>
            </w:r>
          </w:p>
        </w:tc>
      </w:tr>
      <w:tr w:rsidR="00A9545E" w:rsidRPr="00A9545E" w14:paraId="27C4576B" w14:textId="77777777" w:rsidTr="002C7E92">
        <w:trPr>
          <w:trHeight w:val="732"/>
        </w:trPr>
        <w:tc>
          <w:tcPr>
            <w:tcW w:w="6521" w:type="dxa"/>
            <w:shd w:val="clear" w:color="auto" w:fill="auto"/>
            <w:vAlign w:val="center"/>
          </w:tcPr>
          <w:p w14:paraId="179F2508" w14:textId="77777777" w:rsidR="009550F9" w:rsidRPr="00A66035" w:rsidRDefault="009550F9" w:rsidP="009550F9">
            <w:pPr>
              <w:spacing w:after="0" w:line="240" w:lineRule="auto"/>
              <w:contextualSpacing/>
              <w:rPr>
                <w:rFonts w:eastAsiaTheme="minorHAnsi" w:cstheme="minorHAnsi"/>
                <w:sz w:val="20"/>
                <w:szCs w:val="20"/>
                <w:lang w:eastAsia="hr-HR"/>
              </w:rPr>
            </w:pPr>
            <w:r w:rsidRPr="00A66035">
              <w:rPr>
                <w:sz w:val="20"/>
                <w:szCs w:val="20"/>
              </w:rPr>
              <w:t>Provedba redovitog godišnjeg nadzora područja Općine radi utvrđivanja postojanja odbačenog otpada. Provedbu osigurava osoba koja obavlja poslove službe nadležne za komunalni red Općine tj. komunalni redar.</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C6CBC" w14:textId="2B9849A0" w:rsidR="009550F9" w:rsidRPr="00A9545E" w:rsidRDefault="009550F9" w:rsidP="009550F9">
            <w:pPr>
              <w:spacing w:after="0" w:line="240" w:lineRule="auto"/>
              <w:contextualSpacing/>
              <w:jc w:val="center"/>
              <w:rPr>
                <w:rFonts w:eastAsiaTheme="minorHAnsi" w:cstheme="minorHAnsi"/>
                <w:color w:val="FF0000"/>
                <w:sz w:val="20"/>
                <w:szCs w:val="20"/>
                <w:lang w:eastAsia="hr-HR"/>
              </w:rPr>
            </w:pPr>
            <w:r w:rsidRPr="00A66035">
              <w:rPr>
                <w:rFonts w:eastAsiaTheme="minorHAnsi" w:cstheme="minorHAnsi"/>
                <w:sz w:val="20"/>
                <w:szCs w:val="20"/>
                <w:lang w:eastAsia="hr-HR"/>
              </w:rPr>
              <w:t>DA</w:t>
            </w:r>
          </w:p>
        </w:tc>
      </w:tr>
      <w:tr w:rsidR="00A9545E" w:rsidRPr="00A9545E" w14:paraId="402FD7DF" w14:textId="77777777" w:rsidTr="002C7E92">
        <w:trPr>
          <w:trHeight w:val="732"/>
        </w:trPr>
        <w:tc>
          <w:tcPr>
            <w:tcW w:w="6521" w:type="dxa"/>
            <w:shd w:val="clear" w:color="auto" w:fill="auto"/>
            <w:vAlign w:val="center"/>
          </w:tcPr>
          <w:p w14:paraId="325A65A9" w14:textId="77777777" w:rsidR="009550F9" w:rsidRPr="00A66035" w:rsidRDefault="009550F9" w:rsidP="009550F9">
            <w:pPr>
              <w:spacing w:after="0" w:line="240" w:lineRule="auto"/>
              <w:contextualSpacing/>
              <w:rPr>
                <w:rFonts w:eastAsiaTheme="minorHAnsi" w:cstheme="minorHAnsi"/>
                <w:sz w:val="20"/>
                <w:szCs w:val="20"/>
                <w:lang w:eastAsia="hr-HR"/>
              </w:rPr>
            </w:pPr>
            <w:r w:rsidRPr="00A66035">
              <w:rPr>
                <w:sz w:val="20"/>
                <w:szCs w:val="20"/>
              </w:rPr>
              <w:t>Izobrazba svih sudionika uključenih u nadzor gospodarenja otpadom</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ACA4D" w14:textId="39C58348" w:rsidR="009550F9" w:rsidRPr="00A9545E" w:rsidRDefault="002C7E92" w:rsidP="009550F9">
            <w:pPr>
              <w:spacing w:after="0" w:line="240" w:lineRule="auto"/>
              <w:contextualSpacing/>
              <w:jc w:val="center"/>
              <w:rPr>
                <w:rFonts w:eastAsiaTheme="minorHAnsi" w:cstheme="minorHAnsi"/>
                <w:color w:val="FF0000"/>
                <w:sz w:val="20"/>
                <w:szCs w:val="20"/>
                <w:lang w:eastAsia="hr-HR"/>
              </w:rPr>
            </w:pPr>
            <w:r w:rsidRPr="00A66035">
              <w:rPr>
                <w:rFonts w:eastAsiaTheme="minorHAnsi" w:cstheme="minorHAnsi"/>
                <w:sz w:val="20"/>
                <w:szCs w:val="20"/>
                <w:lang w:eastAsia="hr-HR"/>
              </w:rPr>
              <w:t>DA</w:t>
            </w:r>
          </w:p>
        </w:tc>
      </w:tr>
    </w:tbl>
    <w:p w14:paraId="388AE8F9" w14:textId="77777777" w:rsidR="00A9545E" w:rsidRPr="00A9545E" w:rsidRDefault="00A9545E" w:rsidP="00A9545E">
      <w:pPr>
        <w:rPr>
          <w:lang w:eastAsia="zh-CN"/>
        </w:rPr>
      </w:pPr>
    </w:p>
    <w:p w14:paraId="3B81759C" w14:textId="0AC1AB14" w:rsidR="0024078F" w:rsidRDefault="00E857D0" w:rsidP="00E857D0">
      <w:pPr>
        <w:pStyle w:val="Naslov1"/>
        <w:numPr>
          <w:ilvl w:val="0"/>
          <w:numId w:val="0"/>
        </w:numPr>
      </w:pPr>
      <w:bookmarkStart w:id="32" w:name="_Toc67470189"/>
      <w:r>
        <w:t xml:space="preserve">14. </w:t>
      </w:r>
      <w:r w:rsidR="00E8062F" w:rsidRPr="00E8062F">
        <w:t>ZAKLJUČAK</w:t>
      </w:r>
      <w:bookmarkEnd w:id="32"/>
    </w:p>
    <w:p w14:paraId="0388A943" w14:textId="017ACC53" w:rsidR="00E8062F" w:rsidRDefault="00E8062F" w:rsidP="00E8062F">
      <w:pPr>
        <w:pStyle w:val="Odlomakpopisa11"/>
      </w:pPr>
      <w:r>
        <w:t xml:space="preserve">Ciljevi Plana gospodarenja otpadom Općine </w:t>
      </w:r>
      <w:r w:rsidR="00E432EE">
        <w:t>Vidovec</w:t>
      </w:r>
      <w:r>
        <w:t xml:space="preserve"> za razdoblje od 201</w:t>
      </w:r>
      <w:r w:rsidR="001A32DB">
        <w:t>7</w:t>
      </w:r>
      <w:r>
        <w:t>. do 202</w:t>
      </w:r>
      <w:r w:rsidR="001A32DB">
        <w:t>2</w:t>
      </w:r>
      <w:r>
        <w:t>. godine vezani su uz smanjenje odlaganja otpada te povećanje recikliranja. Cilj o smanjenju odlaganja otpada ostvarit</w:t>
      </w:r>
      <w:r w:rsidR="00E857D0">
        <w:t>i</w:t>
      </w:r>
      <w:r>
        <w:t xml:space="preserve"> će se na način da se </w:t>
      </w:r>
      <w:r w:rsidR="00E857D0">
        <w:t>mještanima Općine Vidovec</w:t>
      </w:r>
      <w:r>
        <w:t xml:space="preserve"> omogući razvrstavanje sedam iskoristivih komponenti otpada: papira, metala, stakla, plastike, tekstila, problematičnog i krupnog (glomaznog) otpada. Ostvarenje navedenog cilja prati se kroz količine otpada odloženog na odlagališta otpada. Odvojeno sakupljanje otpada Općina </w:t>
      </w:r>
      <w:r w:rsidR="00E432EE">
        <w:t>Vidovec</w:t>
      </w:r>
      <w:r>
        <w:t xml:space="preserve"> osigura</w:t>
      </w:r>
      <w:r w:rsidR="00B145E3">
        <w:t xml:space="preserve">la je </w:t>
      </w:r>
      <w:r>
        <w:t>kroz</w:t>
      </w:r>
      <w:r w:rsidR="00B145E3">
        <w:t xml:space="preserve"> mobilno</w:t>
      </w:r>
      <w:r>
        <w:t xml:space="preserve"> </w:t>
      </w:r>
      <w:proofErr w:type="spellStart"/>
      <w:r>
        <w:t>reciklažn</w:t>
      </w:r>
      <w:r w:rsidR="00B145E3">
        <w:t>o</w:t>
      </w:r>
      <w:proofErr w:type="spellEnd"/>
      <w:r>
        <w:t xml:space="preserve"> dvorišt</w:t>
      </w:r>
      <w:r w:rsidR="00B145E3">
        <w:t>e</w:t>
      </w:r>
      <w:r>
        <w:t xml:space="preserve"> i omogućavanjem odvajanja otpada na kućnom pragu. </w:t>
      </w:r>
    </w:p>
    <w:p w14:paraId="4DF0738C" w14:textId="6F995333" w:rsidR="00E8062F" w:rsidRDefault="00E8062F" w:rsidP="00E8062F">
      <w:pPr>
        <w:pStyle w:val="Odlomakpopisa11"/>
      </w:pPr>
      <w:r>
        <w:t xml:space="preserve">Na temelju članka 20. </w:t>
      </w:r>
      <w:r w:rsidRPr="00E8062F">
        <w:rPr>
          <w:i/>
          <w:iCs/>
        </w:rPr>
        <w:t>Zakona</w:t>
      </w:r>
      <w:r>
        <w:t xml:space="preserve">, Općina </w:t>
      </w:r>
      <w:r w:rsidR="00E432EE">
        <w:t>Vidovec</w:t>
      </w:r>
      <w:r>
        <w:t xml:space="preserve"> godišnje Izvješće o provedbi Plana gospodarenja otpadom za 20</w:t>
      </w:r>
      <w:r w:rsidR="00F161F4">
        <w:t>20</w:t>
      </w:r>
      <w:r>
        <w:t>. godinu, dostavit</w:t>
      </w:r>
      <w:r w:rsidR="00E857D0">
        <w:t>i</w:t>
      </w:r>
      <w:r>
        <w:t xml:space="preserve"> će Varaždinskoj županiji, a Zaključak o donošenju istog objaviti u „Službenom vjesniku Varaždinske županije“.</w:t>
      </w:r>
    </w:p>
    <w:p w14:paraId="43DCE27A" w14:textId="77777777" w:rsidR="00F161F4" w:rsidRDefault="00F161F4" w:rsidP="00E8062F">
      <w:pPr>
        <w:pStyle w:val="Odlomakpopisa11"/>
      </w:pPr>
    </w:p>
    <w:p w14:paraId="6539A763" w14:textId="59228710" w:rsidR="00432B0E" w:rsidRPr="00A65985" w:rsidRDefault="00432B0E" w:rsidP="00432B0E">
      <w:pPr>
        <w:spacing w:after="0"/>
        <w:rPr>
          <w:rFonts w:eastAsiaTheme="minorHAnsi"/>
          <w:sz w:val="24"/>
          <w:szCs w:val="24"/>
          <w:lang w:eastAsia="hr-HR"/>
        </w:rPr>
      </w:pPr>
      <w:r w:rsidRPr="00A65985">
        <w:rPr>
          <w:rFonts w:eastAsiaTheme="minorHAnsi"/>
          <w:sz w:val="24"/>
          <w:szCs w:val="24"/>
          <w:lang w:eastAsia="hr-HR"/>
        </w:rPr>
        <w:t xml:space="preserve">KLASA: </w:t>
      </w:r>
      <w:r w:rsidR="00632B85">
        <w:rPr>
          <w:rFonts w:eastAsiaTheme="minorHAnsi"/>
          <w:sz w:val="24"/>
          <w:szCs w:val="24"/>
          <w:lang w:eastAsia="hr-HR"/>
        </w:rPr>
        <w:t>351-02/2</w:t>
      </w:r>
      <w:r w:rsidR="00F161F4">
        <w:rPr>
          <w:rFonts w:eastAsiaTheme="minorHAnsi"/>
          <w:sz w:val="24"/>
          <w:szCs w:val="24"/>
          <w:lang w:eastAsia="hr-HR"/>
        </w:rPr>
        <w:t>1</w:t>
      </w:r>
      <w:r w:rsidR="00632B85">
        <w:rPr>
          <w:rFonts w:eastAsiaTheme="minorHAnsi"/>
          <w:sz w:val="24"/>
          <w:szCs w:val="24"/>
          <w:lang w:eastAsia="hr-HR"/>
        </w:rPr>
        <w:t>-01/</w:t>
      </w:r>
      <w:r w:rsidR="00A66035">
        <w:rPr>
          <w:rFonts w:eastAsiaTheme="minorHAnsi"/>
          <w:sz w:val="24"/>
          <w:szCs w:val="24"/>
          <w:lang w:eastAsia="hr-HR"/>
        </w:rPr>
        <w:t>03</w:t>
      </w:r>
    </w:p>
    <w:p w14:paraId="6FD7618B" w14:textId="439E6177" w:rsidR="00432B0E" w:rsidRPr="00A65985" w:rsidRDefault="00432B0E" w:rsidP="00432B0E">
      <w:pPr>
        <w:spacing w:after="0"/>
        <w:rPr>
          <w:rFonts w:eastAsiaTheme="minorHAnsi"/>
          <w:sz w:val="24"/>
          <w:szCs w:val="24"/>
          <w:lang w:eastAsia="hr-HR"/>
        </w:rPr>
      </w:pPr>
      <w:bookmarkStart w:id="33" w:name="_Toc1465159"/>
      <w:r w:rsidRPr="00A65985">
        <w:rPr>
          <w:rFonts w:eastAsiaTheme="minorHAnsi"/>
          <w:sz w:val="24"/>
          <w:szCs w:val="24"/>
          <w:lang w:eastAsia="hr-HR"/>
        </w:rPr>
        <w:t>URBROJ:</w:t>
      </w:r>
      <w:bookmarkEnd w:id="33"/>
      <w:r w:rsidRPr="00A65985">
        <w:rPr>
          <w:rFonts w:eastAsiaTheme="minorHAnsi"/>
          <w:sz w:val="24"/>
          <w:szCs w:val="24"/>
          <w:lang w:eastAsia="hr-HR"/>
        </w:rPr>
        <w:t xml:space="preserve"> </w:t>
      </w:r>
      <w:r w:rsidR="00632B85">
        <w:rPr>
          <w:rFonts w:eastAsiaTheme="minorHAnsi"/>
          <w:sz w:val="24"/>
          <w:szCs w:val="24"/>
          <w:lang w:eastAsia="hr-HR"/>
        </w:rPr>
        <w:t>2186/10-02/1-2</w:t>
      </w:r>
      <w:r w:rsidR="00F161F4">
        <w:rPr>
          <w:rFonts w:eastAsiaTheme="minorHAnsi"/>
          <w:sz w:val="24"/>
          <w:szCs w:val="24"/>
          <w:lang w:eastAsia="hr-HR"/>
        </w:rPr>
        <w:t>1</w:t>
      </w:r>
      <w:r w:rsidR="00632B85">
        <w:rPr>
          <w:rFonts w:eastAsiaTheme="minorHAnsi"/>
          <w:sz w:val="24"/>
          <w:szCs w:val="24"/>
          <w:lang w:eastAsia="hr-HR"/>
        </w:rPr>
        <w:t>-01</w:t>
      </w:r>
    </w:p>
    <w:p w14:paraId="34C616DF" w14:textId="2F889C2A" w:rsidR="00432B0E" w:rsidRPr="00A65985" w:rsidRDefault="00432B0E" w:rsidP="00432B0E">
      <w:pPr>
        <w:spacing w:after="0"/>
        <w:rPr>
          <w:rFonts w:eastAsiaTheme="minorHAnsi"/>
          <w:sz w:val="24"/>
          <w:szCs w:val="24"/>
          <w:lang w:eastAsia="hr-HR"/>
        </w:rPr>
      </w:pPr>
      <w:bookmarkStart w:id="34" w:name="_Toc1465160"/>
      <w:r>
        <w:rPr>
          <w:rFonts w:eastAsiaTheme="minorHAnsi"/>
          <w:sz w:val="24"/>
          <w:szCs w:val="24"/>
          <w:lang w:eastAsia="hr-HR"/>
        </w:rPr>
        <w:t>Vidovec</w:t>
      </w:r>
      <w:r w:rsidRPr="00A65985">
        <w:rPr>
          <w:rFonts w:eastAsiaTheme="minorHAnsi"/>
          <w:sz w:val="24"/>
          <w:szCs w:val="24"/>
          <w:lang w:eastAsia="hr-HR"/>
        </w:rPr>
        <w:t>,</w:t>
      </w:r>
      <w:r w:rsidR="00632B85">
        <w:rPr>
          <w:rFonts w:eastAsiaTheme="minorHAnsi"/>
          <w:sz w:val="24"/>
          <w:szCs w:val="24"/>
          <w:lang w:eastAsia="hr-HR"/>
        </w:rPr>
        <w:t xml:space="preserve"> </w:t>
      </w:r>
      <w:r w:rsidR="00A66035">
        <w:rPr>
          <w:rFonts w:eastAsiaTheme="minorHAnsi"/>
          <w:sz w:val="24"/>
          <w:szCs w:val="24"/>
          <w:lang w:eastAsia="hr-HR"/>
        </w:rPr>
        <w:t>15.03.</w:t>
      </w:r>
      <w:r w:rsidRPr="00A65985">
        <w:rPr>
          <w:rFonts w:eastAsiaTheme="minorHAnsi"/>
          <w:sz w:val="24"/>
          <w:szCs w:val="24"/>
          <w:lang w:eastAsia="hr-HR"/>
        </w:rPr>
        <w:t>202</w:t>
      </w:r>
      <w:r w:rsidR="00F161F4">
        <w:rPr>
          <w:rFonts w:eastAsiaTheme="minorHAnsi"/>
          <w:sz w:val="24"/>
          <w:szCs w:val="24"/>
          <w:lang w:eastAsia="hr-HR"/>
        </w:rPr>
        <w:t>1</w:t>
      </w:r>
      <w:r w:rsidRPr="00A65985">
        <w:rPr>
          <w:rFonts w:eastAsiaTheme="minorHAnsi"/>
          <w:sz w:val="24"/>
          <w:szCs w:val="24"/>
          <w:lang w:eastAsia="hr-HR"/>
        </w:rPr>
        <w:t>. godine</w:t>
      </w:r>
      <w:bookmarkEnd w:id="34"/>
    </w:p>
    <w:p w14:paraId="0AD4C2EB" w14:textId="3DC50C47" w:rsidR="00E8062F" w:rsidRPr="00E8062F" w:rsidRDefault="002C7E92" w:rsidP="00E8062F">
      <w:pPr>
        <w:pStyle w:val="Odlomakpopisa11"/>
        <w:spacing w:after="0"/>
        <w:ind w:left="4956" w:firstLine="708"/>
        <w:rPr>
          <w:b/>
          <w:bCs/>
        </w:rPr>
      </w:pPr>
      <w:r>
        <w:rPr>
          <w:b/>
          <w:bCs/>
        </w:rPr>
        <w:t xml:space="preserve">   </w:t>
      </w:r>
    </w:p>
    <w:p w14:paraId="480C5DD0" w14:textId="78EE1712" w:rsidR="00E8062F" w:rsidRDefault="006933B4" w:rsidP="00E8062F">
      <w:pPr>
        <w:pStyle w:val="Odlomakpopisa11"/>
        <w:ind w:left="4956" w:firstLine="708"/>
      </w:pPr>
      <w:r>
        <w:t xml:space="preserve">    OPĆINSKI NAČELNIK</w:t>
      </w:r>
    </w:p>
    <w:p w14:paraId="4B74DECD" w14:textId="1C189187" w:rsidR="00E857D0" w:rsidRPr="00E8062F" w:rsidRDefault="00E857D0" w:rsidP="00E8062F">
      <w:pPr>
        <w:pStyle w:val="Odlomakpopisa11"/>
        <w:ind w:left="4956" w:firstLine="708"/>
      </w:pPr>
      <w:r>
        <w:t xml:space="preserve">         Bruno Hranić</w:t>
      </w:r>
    </w:p>
    <w:sectPr w:rsidR="00E857D0" w:rsidRPr="00E8062F" w:rsidSect="00731F0F">
      <w:footerReference w:type="default" r:id="rId16"/>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870C4" w14:textId="77777777" w:rsidR="00D11206" w:rsidRDefault="00D11206" w:rsidP="00F27FBF">
      <w:pPr>
        <w:spacing w:after="0" w:line="240" w:lineRule="auto"/>
      </w:pPr>
      <w:r>
        <w:separator/>
      </w:r>
    </w:p>
  </w:endnote>
  <w:endnote w:type="continuationSeparator" w:id="0">
    <w:p w14:paraId="001CFF89" w14:textId="77777777" w:rsidR="00D11206" w:rsidRDefault="00D11206"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auto"/>
    <w:notTrueType/>
    <w:pitch w:val="default"/>
    <w:sig w:usb0="010FB6DB" w:usb1="000002B0" w:usb2="010FB6DC" w:usb3="308FE156" w:csb0="00000001" w:csb1="308FE17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660705"/>
      <w:docPartObj>
        <w:docPartGallery w:val="Page Numbers (Bottom of Page)"/>
        <w:docPartUnique/>
      </w:docPartObj>
    </w:sdtPr>
    <w:sdtEndPr>
      <w:rPr>
        <w:rFonts w:asciiTheme="minorHAnsi" w:hAnsiTheme="minorHAnsi" w:cstheme="minorHAnsi"/>
      </w:rPr>
    </w:sdtEndPr>
    <w:sdtContent>
      <w:p w14:paraId="3BA8B316" w14:textId="457D008D" w:rsidR="00B5166B" w:rsidRPr="000F40B4" w:rsidRDefault="00B5166B">
        <w:pPr>
          <w:pStyle w:val="Podnoje"/>
          <w:jc w:val="center"/>
          <w:rPr>
            <w:rFonts w:asciiTheme="minorHAnsi" w:hAnsiTheme="minorHAnsi" w:cstheme="minorHAnsi"/>
          </w:rPr>
        </w:pPr>
        <w:r w:rsidRPr="000F40B4">
          <w:rPr>
            <w:rFonts w:asciiTheme="minorHAnsi" w:hAnsiTheme="minorHAnsi" w:cstheme="minorHAnsi"/>
          </w:rPr>
          <w:fldChar w:fldCharType="begin"/>
        </w:r>
        <w:r w:rsidRPr="000F40B4">
          <w:rPr>
            <w:rFonts w:asciiTheme="minorHAnsi" w:hAnsiTheme="minorHAnsi" w:cstheme="minorHAnsi"/>
          </w:rPr>
          <w:instrText>PAGE   \* MERGEFORMAT</w:instrText>
        </w:r>
        <w:r w:rsidRPr="000F40B4">
          <w:rPr>
            <w:rFonts w:asciiTheme="minorHAnsi" w:hAnsiTheme="minorHAnsi" w:cstheme="minorHAnsi"/>
          </w:rPr>
          <w:fldChar w:fldCharType="separate"/>
        </w:r>
        <w:r w:rsidR="001B02DC">
          <w:rPr>
            <w:rFonts w:asciiTheme="minorHAnsi" w:hAnsiTheme="minorHAnsi" w:cstheme="minorHAnsi"/>
            <w:noProof/>
          </w:rPr>
          <w:t>2</w:t>
        </w:r>
        <w:r w:rsidRPr="000F40B4">
          <w:rPr>
            <w:rFonts w:asciiTheme="minorHAnsi" w:hAnsiTheme="minorHAnsi" w:cstheme="minorHAnsi"/>
          </w:rPr>
          <w:fldChar w:fldCharType="end"/>
        </w:r>
      </w:p>
    </w:sdtContent>
  </w:sdt>
  <w:p w14:paraId="7379CC9E" w14:textId="77777777" w:rsidR="00B5166B" w:rsidRDefault="00B5166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5009" w14:textId="6958F133" w:rsidR="00B5166B" w:rsidRDefault="00B5166B">
    <w:pPr>
      <w:pStyle w:val="Podnoje"/>
      <w:jc w:val="center"/>
    </w:pPr>
  </w:p>
  <w:p w14:paraId="23CC1083" w14:textId="77777777" w:rsidR="00B5166B" w:rsidRDefault="00B5166B">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633928"/>
      <w:docPartObj>
        <w:docPartGallery w:val="Page Numbers (Bottom of Page)"/>
        <w:docPartUnique/>
      </w:docPartObj>
    </w:sdtPr>
    <w:sdtEndPr/>
    <w:sdtContent>
      <w:p w14:paraId="1CC657A4" w14:textId="7129ECF6" w:rsidR="00B5166B" w:rsidRDefault="00B5166B">
        <w:pPr>
          <w:pStyle w:val="Podnoje"/>
          <w:jc w:val="center"/>
        </w:pPr>
        <w:r w:rsidRPr="00D5066C">
          <w:rPr>
            <w:rFonts w:asciiTheme="minorHAnsi" w:hAnsiTheme="minorHAnsi" w:cstheme="minorHAnsi"/>
          </w:rPr>
          <w:fldChar w:fldCharType="begin"/>
        </w:r>
        <w:r w:rsidRPr="00D5066C">
          <w:rPr>
            <w:rFonts w:asciiTheme="minorHAnsi" w:hAnsiTheme="minorHAnsi" w:cstheme="minorHAnsi"/>
          </w:rPr>
          <w:instrText>PAGE   \* MERGEFORMAT</w:instrText>
        </w:r>
        <w:r w:rsidRPr="00D5066C">
          <w:rPr>
            <w:rFonts w:asciiTheme="minorHAnsi" w:hAnsiTheme="minorHAnsi" w:cstheme="minorHAnsi"/>
          </w:rPr>
          <w:fldChar w:fldCharType="separate"/>
        </w:r>
        <w:r w:rsidR="001B02DC">
          <w:rPr>
            <w:rFonts w:asciiTheme="minorHAnsi" w:hAnsiTheme="minorHAnsi" w:cstheme="minorHAnsi"/>
            <w:noProof/>
          </w:rPr>
          <w:t>3</w:t>
        </w:r>
        <w:r w:rsidRPr="00D5066C">
          <w:rPr>
            <w:rFonts w:asciiTheme="minorHAnsi" w:hAnsiTheme="minorHAnsi" w:cstheme="minorHAnsi"/>
          </w:rPr>
          <w:fldChar w:fldCharType="end"/>
        </w:r>
      </w:p>
    </w:sdtContent>
  </w:sdt>
  <w:p w14:paraId="21D3A024" w14:textId="77777777" w:rsidR="00B5166B" w:rsidRDefault="00B5166B">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EFC0C" w14:textId="77777777" w:rsidR="00B5166B" w:rsidRDefault="00B5166B">
    <w:pPr>
      <w:pStyle w:val="Podnoje"/>
      <w:jc w:val="center"/>
    </w:pPr>
  </w:p>
  <w:p w14:paraId="27084E00" w14:textId="77777777" w:rsidR="00B5166B" w:rsidRDefault="00B5166B">
    <w:pPr>
      <w:pStyle w:val="Podnoj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58546"/>
      <w:docPartObj>
        <w:docPartGallery w:val="Page Numbers (Bottom of Page)"/>
        <w:docPartUnique/>
      </w:docPartObj>
    </w:sdtPr>
    <w:sdtEndPr>
      <w:rPr>
        <w:rFonts w:asciiTheme="minorHAnsi" w:hAnsiTheme="minorHAnsi" w:cstheme="minorHAnsi"/>
      </w:rPr>
    </w:sdtEndPr>
    <w:sdtContent>
      <w:p w14:paraId="3DA36EBD" w14:textId="33558EFF" w:rsidR="00B5166B" w:rsidRPr="00D5066C" w:rsidRDefault="00B5166B">
        <w:pPr>
          <w:pStyle w:val="Podnoje"/>
          <w:jc w:val="center"/>
          <w:rPr>
            <w:rFonts w:asciiTheme="minorHAnsi" w:hAnsiTheme="minorHAnsi" w:cstheme="minorHAnsi"/>
          </w:rPr>
        </w:pPr>
        <w:r w:rsidRPr="00D5066C">
          <w:rPr>
            <w:rFonts w:asciiTheme="minorHAnsi" w:hAnsiTheme="minorHAnsi" w:cstheme="minorHAnsi"/>
          </w:rPr>
          <w:fldChar w:fldCharType="begin"/>
        </w:r>
        <w:r w:rsidRPr="00D5066C">
          <w:rPr>
            <w:rFonts w:asciiTheme="minorHAnsi" w:hAnsiTheme="minorHAnsi" w:cstheme="minorHAnsi"/>
          </w:rPr>
          <w:instrText>PAGE   \* MERGEFORMAT</w:instrText>
        </w:r>
        <w:r w:rsidRPr="00D5066C">
          <w:rPr>
            <w:rFonts w:asciiTheme="minorHAnsi" w:hAnsiTheme="minorHAnsi" w:cstheme="minorHAnsi"/>
          </w:rPr>
          <w:fldChar w:fldCharType="separate"/>
        </w:r>
        <w:r w:rsidR="001B02DC">
          <w:rPr>
            <w:rFonts w:asciiTheme="minorHAnsi" w:hAnsiTheme="minorHAnsi" w:cstheme="minorHAnsi"/>
            <w:noProof/>
          </w:rPr>
          <w:t>11</w:t>
        </w:r>
        <w:r w:rsidRPr="00D5066C">
          <w:rPr>
            <w:rFonts w:asciiTheme="minorHAnsi" w:hAnsiTheme="minorHAnsi" w:cstheme="minorHAnsi"/>
          </w:rPr>
          <w:fldChar w:fldCharType="end"/>
        </w:r>
      </w:p>
    </w:sdtContent>
  </w:sdt>
  <w:p w14:paraId="7CF95DCC" w14:textId="77777777" w:rsidR="00B5166B" w:rsidRDefault="00B5166B" w:rsidP="00C23A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CBF9C" w14:textId="77777777" w:rsidR="00D11206" w:rsidRDefault="00D11206" w:rsidP="00F27FBF">
      <w:pPr>
        <w:spacing w:after="0" w:line="240" w:lineRule="auto"/>
      </w:pPr>
      <w:r>
        <w:separator/>
      </w:r>
    </w:p>
  </w:footnote>
  <w:footnote w:type="continuationSeparator" w:id="0">
    <w:p w14:paraId="27BEDD93" w14:textId="77777777" w:rsidR="00D11206" w:rsidRDefault="00D11206" w:rsidP="00F27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20E17" w14:textId="1299AE93" w:rsidR="00CF3196" w:rsidRPr="00CF3196" w:rsidRDefault="00CF3196" w:rsidP="00CF3196">
    <w:pPr>
      <w:pStyle w:val="Zaglavlje"/>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40929" w14:textId="69AE3DF0" w:rsidR="00CF3196" w:rsidRPr="00CF3196" w:rsidRDefault="00CF3196" w:rsidP="00CF3196">
    <w:pPr>
      <w:pStyle w:val="Zaglavlje"/>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A5577"/>
    <w:multiLevelType w:val="hybridMultilevel"/>
    <w:tmpl w:val="A7389608"/>
    <w:lvl w:ilvl="0" w:tplc="1AC67CA8">
      <w:start w:val="1"/>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9C2639F"/>
    <w:multiLevelType w:val="hybridMultilevel"/>
    <w:tmpl w:val="1CC2C6A2"/>
    <w:lvl w:ilvl="0" w:tplc="7756C1EA">
      <w:start w:val="1"/>
      <w:numFmt w:val="bullet"/>
      <w:lvlText w:val=""/>
      <w:lvlJc w:val="left"/>
      <w:pPr>
        <w:ind w:left="720" w:hanging="360"/>
      </w:pPr>
      <w:rPr>
        <w:rFonts w:ascii="Symbol" w:hAnsi="Symbol" w:hint="default"/>
      </w:rPr>
    </w:lvl>
    <w:lvl w:ilvl="1" w:tplc="C32E64D4">
      <w:numFmt w:val="bullet"/>
      <w:lvlText w:val="–"/>
      <w:lvlJc w:val="left"/>
      <w:pPr>
        <w:ind w:left="1440" w:hanging="360"/>
      </w:pPr>
      <w:rPr>
        <w:rFonts w:ascii="Calibri" w:eastAsia="SimSu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8B7B48"/>
    <w:multiLevelType w:val="hybridMultilevel"/>
    <w:tmpl w:val="9C7A833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E1A6884"/>
    <w:multiLevelType w:val="hybridMultilevel"/>
    <w:tmpl w:val="B27CB18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32B3BF6"/>
    <w:multiLevelType w:val="hybridMultilevel"/>
    <w:tmpl w:val="256026C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8" w15:restartNumberingAfterBreak="0">
    <w:nsid w:val="39CB6D65"/>
    <w:multiLevelType w:val="hybridMultilevel"/>
    <w:tmpl w:val="F3DAB3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E1C6A41"/>
    <w:multiLevelType w:val="hybridMultilevel"/>
    <w:tmpl w:val="10248FBC"/>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5B0391A"/>
    <w:multiLevelType w:val="hybridMultilevel"/>
    <w:tmpl w:val="A48C1560"/>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4D033380"/>
    <w:multiLevelType w:val="hybridMultilevel"/>
    <w:tmpl w:val="C7FEDB0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8228" w:hanging="43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3" w15:restartNumberingAfterBreak="0">
    <w:nsid w:val="52C754CB"/>
    <w:multiLevelType w:val="hybridMultilevel"/>
    <w:tmpl w:val="5C9671E8"/>
    <w:lvl w:ilvl="0" w:tplc="7756C1EA">
      <w:start w:val="1"/>
      <w:numFmt w:val="bullet"/>
      <w:lvlText w:val=""/>
      <w:lvlJc w:val="left"/>
      <w:pPr>
        <w:ind w:left="1080" w:hanging="360"/>
      </w:pPr>
      <w:rPr>
        <w:rFonts w:ascii="Symbol" w:hAnsi="Symbo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536227E3"/>
    <w:multiLevelType w:val="hybridMultilevel"/>
    <w:tmpl w:val="C1461F62"/>
    <w:lvl w:ilvl="0" w:tplc="7756C1EA">
      <w:start w:val="1"/>
      <w:numFmt w:val="bullet"/>
      <w:lvlText w:val=""/>
      <w:lvlJc w:val="left"/>
      <w:pPr>
        <w:ind w:left="720" w:hanging="360"/>
      </w:pPr>
      <w:rPr>
        <w:rFonts w:ascii="Symbol" w:hAnsi="Symbol" w:hint="default"/>
      </w:rPr>
    </w:lvl>
    <w:lvl w:ilvl="1" w:tplc="6F3834DA">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15:restartNumberingAfterBreak="0">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15:restartNumberingAfterBreak="0">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15:restartNumberingAfterBreak="0">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15:restartNumberingAfterBreak="0">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12"/>
  </w:num>
  <w:num w:numId="4">
    <w:abstractNumId w:val="22"/>
  </w:num>
  <w:num w:numId="5">
    <w:abstractNumId w:val="21"/>
  </w:num>
  <w:num w:numId="6">
    <w:abstractNumId w:val="5"/>
  </w:num>
  <w:num w:numId="7">
    <w:abstractNumId w:val="13"/>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9"/>
  </w:num>
  <w:num w:numId="13">
    <w:abstractNumId w:val="11"/>
  </w:num>
  <w:num w:numId="14">
    <w:abstractNumId w:val="0"/>
  </w:num>
  <w:num w:numId="15">
    <w:abstractNumId w:val="0"/>
  </w:num>
  <w:num w:numId="16">
    <w:abstractNumId w:val="10"/>
  </w:num>
  <w:num w:numId="17">
    <w:abstractNumId w:val="4"/>
  </w:num>
  <w:num w:numId="18">
    <w:abstractNumId w:val="14"/>
  </w:num>
  <w:num w:numId="1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23"/>
    <w:rsid w:val="000026E2"/>
    <w:rsid w:val="000031FF"/>
    <w:rsid w:val="00006F90"/>
    <w:rsid w:val="00007BD6"/>
    <w:rsid w:val="00014FD7"/>
    <w:rsid w:val="00017957"/>
    <w:rsid w:val="00020862"/>
    <w:rsid w:val="000215BC"/>
    <w:rsid w:val="000218B0"/>
    <w:rsid w:val="0002303D"/>
    <w:rsid w:val="0002363B"/>
    <w:rsid w:val="00025357"/>
    <w:rsid w:val="00026252"/>
    <w:rsid w:val="000266A8"/>
    <w:rsid w:val="0003093C"/>
    <w:rsid w:val="00032695"/>
    <w:rsid w:val="000338A9"/>
    <w:rsid w:val="0003506F"/>
    <w:rsid w:val="000354F2"/>
    <w:rsid w:val="000410B2"/>
    <w:rsid w:val="000411DC"/>
    <w:rsid w:val="0004341B"/>
    <w:rsid w:val="00043D38"/>
    <w:rsid w:val="00045F59"/>
    <w:rsid w:val="00050104"/>
    <w:rsid w:val="0005085A"/>
    <w:rsid w:val="000526B8"/>
    <w:rsid w:val="000531F6"/>
    <w:rsid w:val="00053BD3"/>
    <w:rsid w:val="00055418"/>
    <w:rsid w:val="0006119B"/>
    <w:rsid w:val="00063B2F"/>
    <w:rsid w:val="000664DA"/>
    <w:rsid w:val="00066AB9"/>
    <w:rsid w:val="00067A6D"/>
    <w:rsid w:val="00070AD1"/>
    <w:rsid w:val="00070B49"/>
    <w:rsid w:val="00070ECB"/>
    <w:rsid w:val="00070FAA"/>
    <w:rsid w:val="000716BB"/>
    <w:rsid w:val="00071759"/>
    <w:rsid w:val="0007191D"/>
    <w:rsid w:val="000736BA"/>
    <w:rsid w:val="00073A29"/>
    <w:rsid w:val="000743D8"/>
    <w:rsid w:val="00074D63"/>
    <w:rsid w:val="00076B06"/>
    <w:rsid w:val="00077324"/>
    <w:rsid w:val="0007748C"/>
    <w:rsid w:val="0008004D"/>
    <w:rsid w:val="00080F3A"/>
    <w:rsid w:val="00082E91"/>
    <w:rsid w:val="00083078"/>
    <w:rsid w:val="00083DCE"/>
    <w:rsid w:val="00084260"/>
    <w:rsid w:val="00084C27"/>
    <w:rsid w:val="00085D1C"/>
    <w:rsid w:val="00092A42"/>
    <w:rsid w:val="000938D2"/>
    <w:rsid w:val="00094746"/>
    <w:rsid w:val="00094E65"/>
    <w:rsid w:val="000952CF"/>
    <w:rsid w:val="000952D5"/>
    <w:rsid w:val="00095B88"/>
    <w:rsid w:val="00097558"/>
    <w:rsid w:val="00097FAD"/>
    <w:rsid w:val="000A025D"/>
    <w:rsid w:val="000A10F6"/>
    <w:rsid w:val="000A1BC0"/>
    <w:rsid w:val="000A1EA1"/>
    <w:rsid w:val="000A2BFD"/>
    <w:rsid w:val="000A394A"/>
    <w:rsid w:val="000A4253"/>
    <w:rsid w:val="000A549F"/>
    <w:rsid w:val="000A5F5D"/>
    <w:rsid w:val="000A7860"/>
    <w:rsid w:val="000B1079"/>
    <w:rsid w:val="000B1446"/>
    <w:rsid w:val="000B2B95"/>
    <w:rsid w:val="000B2CD0"/>
    <w:rsid w:val="000B764F"/>
    <w:rsid w:val="000B7AC0"/>
    <w:rsid w:val="000C03D5"/>
    <w:rsid w:val="000C0CD9"/>
    <w:rsid w:val="000C16B7"/>
    <w:rsid w:val="000C192B"/>
    <w:rsid w:val="000C3FEA"/>
    <w:rsid w:val="000C60F6"/>
    <w:rsid w:val="000D096E"/>
    <w:rsid w:val="000D298D"/>
    <w:rsid w:val="000D2AF4"/>
    <w:rsid w:val="000D3353"/>
    <w:rsid w:val="000D490C"/>
    <w:rsid w:val="000D4AB1"/>
    <w:rsid w:val="000E01CD"/>
    <w:rsid w:val="000E2893"/>
    <w:rsid w:val="000E2E7C"/>
    <w:rsid w:val="000E342F"/>
    <w:rsid w:val="000E34EE"/>
    <w:rsid w:val="000E3814"/>
    <w:rsid w:val="000E3CF1"/>
    <w:rsid w:val="000E3E1A"/>
    <w:rsid w:val="000E47AE"/>
    <w:rsid w:val="000E490E"/>
    <w:rsid w:val="000E6EE4"/>
    <w:rsid w:val="000E7D0A"/>
    <w:rsid w:val="000F04A0"/>
    <w:rsid w:val="000F2DB0"/>
    <w:rsid w:val="000F3B7E"/>
    <w:rsid w:val="000F40B4"/>
    <w:rsid w:val="000F5142"/>
    <w:rsid w:val="000F6085"/>
    <w:rsid w:val="000F764D"/>
    <w:rsid w:val="000F76B3"/>
    <w:rsid w:val="00100A99"/>
    <w:rsid w:val="00102B8D"/>
    <w:rsid w:val="00102FCD"/>
    <w:rsid w:val="0010430E"/>
    <w:rsid w:val="001044CA"/>
    <w:rsid w:val="00104630"/>
    <w:rsid w:val="001048CC"/>
    <w:rsid w:val="00105267"/>
    <w:rsid w:val="00105BB2"/>
    <w:rsid w:val="00107557"/>
    <w:rsid w:val="00112BBB"/>
    <w:rsid w:val="001132BD"/>
    <w:rsid w:val="001137BF"/>
    <w:rsid w:val="0011381E"/>
    <w:rsid w:val="00113BF4"/>
    <w:rsid w:val="00113DC1"/>
    <w:rsid w:val="00113F42"/>
    <w:rsid w:val="001142F3"/>
    <w:rsid w:val="001147AA"/>
    <w:rsid w:val="001157F2"/>
    <w:rsid w:val="001207C1"/>
    <w:rsid w:val="00122288"/>
    <w:rsid w:val="0012250A"/>
    <w:rsid w:val="00123371"/>
    <w:rsid w:val="001249AD"/>
    <w:rsid w:val="00124E6F"/>
    <w:rsid w:val="001317F7"/>
    <w:rsid w:val="00131BC8"/>
    <w:rsid w:val="001324CC"/>
    <w:rsid w:val="001342E6"/>
    <w:rsid w:val="00134A85"/>
    <w:rsid w:val="001357B0"/>
    <w:rsid w:val="00136BBB"/>
    <w:rsid w:val="00137179"/>
    <w:rsid w:val="00141F4C"/>
    <w:rsid w:val="00142478"/>
    <w:rsid w:val="00142B42"/>
    <w:rsid w:val="001439E7"/>
    <w:rsid w:val="001452E7"/>
    <w:rsid w:val="00145819"/>
    <w:rsid w:val="00145B9E"/>
    <w:rsid w:val="00145EA4"/>
    <w:rsid w:val="0014692E"/>
    <w:rsid w:val="00152069"/>
    <w:rsid w:val="001523B2"/>
    <w:rsid w:val="001524E0"/>
    <w:rsid w:val="001530A0"/>
    <w:rsid w:val="00153E29"/>
    <w:rsid w:val="00154B57"/>
    <w:rsid w:val="00155097"/>
    <w:rsid w:val="001568C4"/>
    <w:rsid w:val="0015692A"/>
    <w:rsid w:val="00156DF4"/>
    <w:rsid w:val="0016283F"/>
    <w:rsid w:val="00162F69"/>
    <w:rsid w:val="00163AAA"/>
    <w:rsid w:val="001661DD"/>
    <w:rsid w:val="001662E1"/>
    <w:rsid w:val="00167DD2"/>
    <w:rsid w:val="00171BD0"/>
    <w:rsid w:val="00172DB7"/>
    <w:rsid w:val="0017380E"/>
    <w:rsid w:val="0017472E"/>
    <w:rsid w:val="00175970"/>
    <w:rsid w:val="00175B7F"/>
    <w:rsid w:val="00175D09"/>
    <w:rsid w:val="00183227"/>
    <w:rsid w:val="001836CA"/>
    <w:rsid w:val="001840E7"/>
    <w:rsid w:val="001846C3"/>
    <w:rsid w:val="00184A27"/>
    <w:rsid w:val="00184F1F"/>
    <w:rsid w:val="0018738F"/>
    <w:rsid w:val="00191CEC"/>
    <w:rsid w:val="00193BE3"/>
    <w:rsid w:val="001942A8"/>
    <w:rsid w:val="0019442E"/>
    <w:rsid w:val="00194581"/>
    <w:rsid w:val="00194E52"/>
    <w:rsid w:val="00195B0E"/>
    <w:rsid w:val="001A0250"/>
    <w:rsid w:val="001A0E10"/>
    <w:rsid w:val="001A0E9F"/>
    <w:rsid w:val="001A15D8"/>
    <w:rsid w:val="001A1FDE"/>
    <w:rsid w:val="001A28A1"/>
    <w:rsid w:val="001A2A17"/>
    <w:rsid w:val="001A32DB"/>
    <w:rsid w:val="001A36E9"/>
    <w:rsid w:val="001A54DB"/>
    <w:rsid w:val="001A7CCC"/>
    <w:rsid w:val="001B02DC"/>
    <w:rsid w:val="001B3D86"/>
    <w:rsid w:val="001B3E0B"/>
    <w:rsid w:val="001B531A"/>
    <w:rsid w:val="001B736A"/>
    <w:rsid w:val="001B75E0"/>
    <w:rsid w:val="001C2117"/>
    <w:rsid w:val="001C4776"/>
    <w:rsid w:val="001C5175"/>
    <w:rsid w:val="001C521D"/>
    <w:rsid w:val="001C6215"/>
    <w:rsid w:val="001C6FA1"/>
    <w:rsid w:val="001C77D3"/>
    <w:rsid w:val="001C7B2C"/>
    <w:rsid w:val="001D04C6"/>
    <w:rsid w:val="001D0872"/>
    <w:rsid w:val="001D1D81"/>
    <w:rsid w:val="001D25DF"/>
    <w:rsid w:val="001D2CFA"/>
    <w:rsid w:val="001E0449"/>
    <w:rsid w:val="001E2F49"/>
    <w:rsid w:val="001E341D"/>
    <w:rsid w:val="001E36F7"/>
    <w:rsid w:val="001E382D"/>
    <w:rsid w:val="001E4566"/>
    <w:rsid w:val="001E4A50"/>
    <w:rsid w:val="001E5D78"/>
    <w:rsid w:val="001E6C49"/>
    <w:rsid w:val="001E77FE"/>
    <w:rsid w:val="001F25FC"/>
    <w:rsid w:val="001F43E0"/>
    <w:rsid w:val="001F5773"/>
    <w:rsid w:val="001F6466"/>
    <w:rsid w:val="001F762A"/>
    <w:rsid w:val="001F766F"/>
    <w:rsid w:val="00203108"/>
    <w:rsid w:val="00203BBD"/>
    <w:rsid w:val="002066B2"/>
    <w:rsid w:val="00206A5E"/>
    <w:rsid w:val="00210AEE"/>
    <w:rsid w:val="002125A1"/>
    <w:rsid w:val="002128B7"/>
    <w:rsid w:val="002133BD"/>
    <w:rsid w:val="002139B7"/>
    <w:rsid w:val="002143B6"/>
    <w:rsid w:val="00214934"/>
    <w:rsid w:val="0021629F"/>
    <w:rsid w:val="002174FB"/>
    <w:rsid w:val="00217B53"/>
    <w:rsid w:val="00217C10"/>
    <w:rsid w:val="00217E6A"/>
    <w:rsid w:val="0022003C"/>
    <w:rsid w:val="002216B4"/>
    <w:rsid w:val="002221F6"/>
    <w:rsid w:val="00223F5E"/>
    <w:rsid w:val="002241B7"/>
    <w:rsid w:val="0022636B"/>
    <w:rsid w:val="002270A6"/>
    <w:rsid w:val="00227813"/>
    <w:rsid w:val="00227E6B"/>
    <w:rsid w:val="00231167"/>
    <w:rsid w:val="002317F3"/>
    <w:rsid w:val="00231D52"/>
    <w:rsid w:val="0023331C"/>
    <w:rsid w:val="002337E6"/>
    <w:rsid w:val="00235C45"/>
    <w:rsid w:val="00236AF1"/>
    <w:rsid w:val="00236FB1"/>
    <w:rsid w:val="00237E16"/>
    <w:rsid w:val="00237FEA"/>
    <w:rsid w:val="0024059E"/>
    <w:rsid w:val="0024078F"/>
    <w:rsid w:val="00240888"/>
    <w:rsid w:val="00241F79"/>
    <w:rsid w:val="002428E9"/>
    <w:rsid w:val="00243505"/>
    <w:rsid w:val="00244E30"/>
    <w:rsid w:val="00246503"/>
    <w:rsid w:val="00247CA3"/>
    <w:rsid w:val="00250725"/>
    <w:rsid w:val="00250883"/>
    <w:rsid w:val="002508A1"/>
    <w:rsid w:val="0025231C"/>
    <w:rsid w:val="00254883"/>
    <w:rsid w:val="00254CCC"/>
    <w:rsid w:val="00255222"/>
    <w:rsid w:val="002564F9"/>
    <w:rsid w:val="00260FD0"/>
    <w:rsid w:val="00263C48"/>
    <w:rsid w:val="00264CD7"/>
    <w:rsid w:val="00264E75"/>
    <w:rsid w:val="002654A6"/>
    <w:rsid w:val="002667FF"/>
    <w:rsid w:val="00270629"/>
    <w:rsid w:val="002714AE"/>
    <w:rsid w:val="002724CA"/>
    <w:rsid w:val="00273243"/>
    <w:rsid w:val="002734A0"/>
    <w:rsid w:val="00273C6C"/>
    <w:rsid w:val="00276801"/>
    <w:rsid w:val="00277C81"/>
    <w:rsid w:val="00282927"/>
    <w:rsid w:val="00284756"/>
    <w:rsid w:val="00284ED9"/>
    <w:rsid w:val="0028560F"/>
    <w:rsid w:val="00285970"/>
    <w:rsid w:val="0028790D"/>
    <w:rsid w:val="00290019"/>
    <w:rsid w:val="002900BD"/>
    <w:rsid w:val="002914F5"/>
    <w:rsid w:val="00291776"/>
    <w:rsid w:val="00292A8A"/>
    <w:rsid w:val="00292FEC"/>
    <w:rsid w:val="00294292"/>
    <w:rsid w:val="00294AAE"/>
    <w:rsid w:val="0029659D"/>
    <w:rsid w:val="00297713"/>
    <w:rsid w:val="002A0218"/>
    <w:rsid w:val="002A0C3F"/>
    <w:rsid w:val="002A1899"/>
    <w:rsid w:val="002A284B"/>
    <w:rsid w:val="002A50E4"/>
    <w:rsid w:val="002A61BB"/>
    <w:rsid w:val="002A6918"/>
    <w:rsid w:val="002A7C43"/>
    <w:rsid w:val="002B1FD5"/>
    <w:rsid w:val="002B3A2A"/>
    <w:rsid w:val="002B7A1F"/>
    <w:rsid w:val="002B7FD2"/>
    <w:rsid w:val="002C0BC3"/>
    <w:rsid w:val="002C0FAC"/>
    <w:rsid w:val="002C19D7"/>
    <w:rsid w:val="002C1CCF"/>
    <w:rsid w:val="002C2DE2"/>
    <w:rsid w:val="002C5F5A"/>
    <w:rsid w:val="002C6733"/>
    <w:rsid w:val="002C7416"/>
    <w:rsid w:val="002C7E92"/>
    <w:rsid w:val="002D181A"/>
    <w:rsid w:val="002D184B"/>
    <w:rsid w:val="002D1F31"/>
    <w:rsid w:val="002D2DC5"/>
    <w:rsid w:val="002D3705"/>
    <w:rsid w:val="002D467D"/>
    <w:rsid w:val="002D64F3"/>
    <w:rsid w:val="002D65A5"/>
    <w:rsid w:val="002D6621"/>
    <w:rsid w:val="002E22A2"/>
    <w:rsid w:val="002E3554"/>
    <w:rsid w:val="002E3AFC"/>
    <w:rsid w:val="002E431B"/>
    <w:rsid w:val="002E4A0A"/>
    <w:rsid w:val="002E5E7A"/>
    <w:rsid w:val="002E7C02"/>
    <w:rsid w:val="002F5567"/>
    <w:rsid w:val="002F5E2E"/>
    <w:rsid w:val="002F6490"/>
    <w:rsid w:val="002F649F"/>
    <w:rsid w:val="002F69DA"/>
    <w:rsid w:val="002F75E3"/>
    <w:rsid w:val="002F7909"/>
    <w:rsid w:val="003017A2"/>
    <w:rsid w:val="00301838"/>
    <w:rsid w:val="00301FF4"/>
    <w:rsid w:val="00302311"/>
    <w:rsid w:val="0030283E"/>
    <w:rsid w:val="00303677"/>
    <w:rsid w:val="003039A5"/>
    <w:rsid w:val="0030498D"/>
    <w:rsid w:val="00306F40"/>
    <w:rsid w:val="0031069A"/>
    <w:rsid w:val="003110DB"/>
    <w:rsid w:val="0031579F"/>
    <w:rsid w:val="00315D01"/>
    <w:rsid w:val="00316CF5"/>
    <w:rsid w:val="0032095E"/>
    <w:rsid w:val="00322002"/>
    <w:rsid w:val="00322259"/>
    <w:rsid w:val="00323963"/>
    <w:rsid w:val="00323B39"/>
    <w:rsid w:val="00325D4B"/>
    <w:rsid w:val="00326A50"/>
    <w:rsid w:val="003270BD"/>
    <w:rsid w:val="00327CD7"/>
    <w:rsid w:val="003352A2"/>
    <w:rsid w:val="0033726C"/>
    <w:rsid w:val="0033776A"/>
    <w:rsid w:val="00341624"/>
    <w:rsid w:val="00341738"/>
    <w:rsid w:val="003422EB"/>
    <w:rsid w:val="00342342"/>
    <w:rsid w:val="00343F23"/>
    <w:rsid w:val="0034456F"/>
    <w:rsid w:val="00344598"/>
    <w:rsid w:val="003458E6"/>
    <w:rsid w:val="00345929"/>
    <w:rsid w:val="003500F5"/>
    <w:rsid w:val="0035053E"/>
    <w:rsid w:val="00352125"/>
    <w:rsid w:val="00352623"/>
    <w:rsid w:val="00353D20"/>
    <w:rsid w:val="00355353"/>
    <w:rsid w:val="00360193"/>
    <w:rsid w:val="00360D8C"/>
    <w:rsid w:val="00361182"/>
    <w:rsid w:val="00362556"/>
    <w:rsid w:val="00362ADF"/>
    <w:rsid w:val="00363E9B"/>
    <w:rsid w:val="003657A8"/>
    <w:rsid w:val="003657ED"/>
    <w:rsid w:val="003668A6"/>
    <w:rsid w:val="00366966"/>
    <w:rsid w:val="00371368"/>
    <w:rsid w:val="00371490"/>
    <w:rsid w:val="0037158E"/>
    <w:rsid w:val="003745BF"/>
    <w:rsid w:val="0037486C"/>
    <w:rsid w:val="003766F7"/>
    <w:rsid w:val="00377377"/>
    <w:rsid w:val="00377E25"/>
    <w:rsid w:val="0038084B"/>
    <w:rsid w:val="00380E5D"/>
    <w:rsid w:val="0038151C"/>
    <w:rsid w:val="00381A8C"/>
    <w:rsid w:val="00382E21"/>
    <w:rsid w:val="00384EBC"/>
    <w:rsid w:val="00386CDC"/>
    <w:rsid w:val="003870BB"/>
    <w:rsid w:val="0038713C"/>
    <w:rsid w:val="00387A78"/>
    <w:rsid w:val="003909B5"/>
    <w:rsid w:val="00390EA7"/>
    <w:rsid w:val="00391468"/>
    <w:rsid w:val="00391BF9"/>
    <w:rsid w:val="00392F81"/>
    <w:rsid w:val="0039366A"/>
    <w:rsid w:val="003941F5"/>
    <w:rsid w:val="003945FB"/>
    <w:rsid w:val="003948D7"/>
    <w:rsid w:val="003961B6"/>
    <w:rsid w:val="0039658C"/>
    <w:rsid w:val="00396F7D"/>
    <w:rsid w:val="003A11CE"/>
    <w:rsid w:val="003A3EBC"/>
    <w:rsid w:val="003A4899"/>
    <w:rsid w:val="003A518F"/>
    <w:rsid w:val="003A52A0"/>
    <w:rsid w:val="003A557F"/>
    <w:rsid w:val="003A73B7"/>
    <w:rsid w:val="003B0A0C"/>
    <w:rsid w:val="003B2096"/>
    <w:rsid w:val="003B279A"/>
    <w:rsid w:val="003B29AE"/>
    <w:rsid w:val="003B393E"/>
    <w:rsid w:val="003B3F19"/>
    <w:rsid w:val="003B5263"/>
    <w:rsid w:val="003B7B8B"/>
    <w:rsid w:val="003C051A"/>
    <w:rsid w:val="003C081F"/>
    <w:rsid w:val="003C0918"/>
    <w:rsid w:val="003C0948"/>
    <w:rsid w:val="003C11DE"/>
    <w:rsid w:val="003C7877"/>
    <w:rsid w:val="003C7E3B"/>
    <w:rsid w:val="003D0DAF"/>
    <w:rsid w:val="003D13CC"/>
    <w:rsid w:val="003D2D96"/>
    <w:rsid w:val="003D3107"/>
    <w:rsid w:val="003D3ACD"/>
    <w:rsid w:val="003D4463"/>
    <w:rsid w:val="003D49AC"/>
    <w:rsid w:val="003D5B37"/>
    <w:rsid w:val="003D6317"/>
    <w:rsid w:val="003D7DD9"/>
    <w:rsid w:val="003E1CD8"/>
    <w:rsid w:val="003E2552"/>
    <w:rsid w:val="003E286D"/>
    <w:rsid w:val="003E3B1B"/>
    <w:rsid w:val="003E4827"/>
    <w:rsid w:val="003E4D92"/>
    <w:rsid w:val="003E5EEC"/>
    <w:rsid w:val="003E720F"/>
    <w:rsid w:val="003E7ADB"/>
    <w:rsid w:val="003F0E3E"/>
    <w:rsid w:val="003F1E99"/>
    <w:rsid w:val="003F2E64"/>
    <w:rsid w:val="003F2F0C"/>
    <w:rsid w:val="003F4A6F"/>
    <w:rsid w:val="003F4C55"/>
    <w:rsid w:val="003F634C"/>
    <w:rsid w:val="003F7CC6"/>
    <w:rsid w:val="003F7D8B"/>
    <w:rsid w:val="00401EBB"/>
    <w:rsid w:val="0040263E"/>
    <w:rsid w:val="00403553"/>
    <w:rsid w:val="0040468A"/>
    <w:rsid w:val="0040679C"/>
    <w:rsid w:val="00407203"/>
    <w:rsid w:val="004104C0"/>
    <w:rsid w:val="00411362"/>
    <w:rsid w:val="00411875"/>
    <w:rsid w:val="00411DD3"/>
    <w:rsid w:val="00412255"/>
    <w:rsid w:val="00412C2F"/>
    <w:rsid w:val="00414B10"/>
    <w:rsid w:val="00416F89"/>
    <w:rsid w:val="004173CA"/>
    <w:rsid w:val="004176C2"/>
    <w:rsid w:val="0042138F"/>
    <w:rsid w:val="004216E6"/>
    <w:rsid w:val="004227B2"/>
    <w:rsid w:val="00423464"/>
    <w:rsid w:val="00423FA7"/>
    <w:rsid w:val="00424135"/>
    <w:rsid w:val="004242B1"/>
    <w:rsid w:val="00425309"/>
    <w:rsid w:val="00426192"/>
    <w:rsid w:val="004266B3"/>
    <w:rsid w:val="00426FA8"/>
    <w:rsid w:val="00431B30"/>
    <w:rsid w:val="00432B0E"/>
    <w:rsid w:val="004334EA"/>
    <w:rsid w:val="004341F4"/>
    <w:rsid w:val="00434F2F"/>
    <w:rsid w:val="004356D1"/>
    <w:rsid w:val="0043593E"/>
    <w:rsid w:val="00441FCF"/>
    <w:rsid w:val="00442968"/>
    <w:rsid w:val="0044395B"/>
    <w:rsid w:val="00445249"/>
    <w:rsid w:val="00451A1E"/>
    <w:rsid w:val="004559B0"/>
    <w:rsid w:val="00460723"/>
    <w:rsid w:val="0046138B"/>
    <w:rsid w:val="004620DF"/>
    <w:rsid w:val="004625DA"/>
    <w:rsid w:val="00463690"/>
    <w:rsid w:val="00463CE0"/>
    <w:rsid w:val="00464237"/>
    <w:rsid w:val="00466576"/>
    <w:rsid w:val="00466677"/>
    <w:rsid w:val="00466893"/>
    <w:rsid w:val="004700EE"/>
    <w:rsid w:val="0047259B"/>
    <w:rsid w:val="00473C14"/>
    <w:rsid w:val="00475E79"/>
    <w:rsid w:val="004769A2"/>
    <w:rsid w:val="00477CA2"/>
    <w:rsid w:val="00481040"/>
    <w:rsid w:val="004814DD"/>
    <w:rsid w:val="004833F8"/>
    <w:rsid w:val="00484C4D"/>
    <w:rsid w:val="00485CE0"/>
    <w:rsid w:val="00486B2D"/>
    <w:rsid w:val="00486C1F"/>
    <w:rsid w:val="00490BB8"/>
    <w:rsid w:val="00490DF3"/>
    <w:rsid w:val="00490F56"/>
    <w:rsid w:val="004911A5"/>
    <w:rsid w:val="0049282F"/>
    <w:rsid w:val="00492C9F"/>
    <w:rsid w:val="00494F6B"/>
    <w:rsid w:val="00495B83"/>
    <w:rsid w:val="004962DA"/>
    <w:rsid w:val="004974D2"/>
    <w:rsid w:val="00497DE9"/>
    <w:rsid w:val="004A0E0E"/>
    <w:rsid w:val="004A20A5"/>
    <w:rsid w:val="004A2253"/>
    <w:rsid w:val="004A27D7"/>
    <w:rsid w:val="004A2B6C"/>
    <w:rsid w:val="004A333F"/>
    <w:rsid w:val="004A34F0"/>
    <w:rsid w:val="004A460A"/>
    <w:rsid w:val="004A56A7"/>
    <w:rsid w:val="004B111C"/>
    <w:rsid w:val="004B1A24"/>
    <w:rsid w:val="004B1FE8"/>
    <w:rsid w:val="004B707B"/>
    <w:rsid w:val="004C010C"/>
    <w:rsid w:val="004C08E2"/>
    <w:rsid w:val="004C3941"/>
    <w:rsid w:val="004C45BC"/>
    <w:rsid w:val="004C525C"/>
    <w:rsid w:val="004C68BE"/>
    <w:rsid w:val="004C75DB"/>
    <w:rsid w:val="004D082F"/>
    <w:rsid w:val="004D280A"/>
    <w:rsid w:val="004D350C"/>
    <w:rsid w:val="004D552C"/>
    <w:rsid w:val="004D6F4F"/>
    <w:rsid w:val="004D75D4"/>
    <w:rsid w:val="004D7DB6"/>
    <w:rsid w:val="004D7E38"/>
    <w:rsid w:val="004E012E"/>
    <w:rsid w:val="004E06EC"/>
    <w:rsid w:val="004E13F8"/>
    <w:rsid w:val="004E1726"/>
    <w:rsid w:val="004E1BB3"/>
    <w:rsid w:val="004E1D3A"/>
    <w:rsid w:val="004E20BB"/>
    <w:rsid w:val="004E2197"/>
    <w:rsid w:val="004E2204"/>
    <w:rsid w:val="004E4881"/>
    <w:rsid w:val="004E60C2"/>
    <w:rsid w:val="004E62E7"/>
    <w:rsid w:val="004E6EE6"/>
    <w:rsid w:val="004E799B"/>
    <w:rsid w:val="004F2EDD"/>
    <w:rsid w:val="004F7064"/>
    <w:rsid w:val="004F7249"/>
    <w:rsid w:val="00500F05"/>
    <w:rsid w:val="005013D4"/>
    <w:rsid w:val="00501CCC"/>
    <w:rsid w:val="005023F4"/>
    <w:rsid w:val="00502AAF"/>
    <w:rsid w:val="00502E3F"/>
    <w:rsid w:val="00503D5D"/>
    <w:rsid w:val="00503EE7"/>
    <w:rsid w:val="0050406A"/>
    <w:rsid w:val="00504E1F"/>
    <w:rsid w:val="005055D3"/>
    <w:rsid w:val="00505F3E"/>
    <w:rsid w:val="00506BDE"/>
    <w:rsid w:val="00507ECA"/>
    <w:rsid w:val="0051153F"/>
    <w:rsid w:val="00512757"/>
    <w:rsid w:val="00514836"/>
    <w:rsid w:val="0051553C"/>
    <w:rsid w:val="00516949"/>
    <w:rsid w:val="00516DD2"/>
    <w:rsid w:val="00517632"/>
    <w:rsid w:val="005207C7"/>
    <w:rsid w:val="00521D38"/>
    <w:rsid w:val="005221FF"/>
    <w:rsid w:val="00523974"/>
    <w:rsid w:val="00523E00"/>
    <w:rsid w:val="005258DD"/>
    <w:rsid w:val="00526854"/>
    <w:rsid w:val="005270B5"/>
    <w:rsid w:val="00527D16"/>
    <w:rsid w:val="00530F28"/>
    <w:rsid w:val="00530FA8"/>
    <w:rsid w:val="00531E9B"/>
    <w:rsid w:val="005333EA"/>
    <w:rsid w:val="00534256"/>
    <w:rsid w:val="00537500"/>
    <w:rsid w:val="00537F9A"/>
    <w:rsid w:val="005405C2"/>
    <w:rsid w:val="00540875"/>
    <w:rsid w:val="005436F7"/>
    <w:rsid w:val="00545905"/>
    <w:rsid w:val="00546472"/>
    <w:rsid w:val="00546C5A"/>
    <w:rsid w:val="00550076"/>
    <w:rsid w:val="00550E75"/>
    <w:rsid w:val="0055169E"/>
    <w:rsid w:val="00553392"/>
    <w:rsid w:val="005533F7"/>
    <w:rsid w:val="00554AE6"/>
    <w:rsid w:val="005568C8"/>
    <w:rsid w:val="00556B51"/>
    <w:rsid w:val="00556E94"/>
    <w:rsid w:val="005607B9"/>
    <w:rsid w:val="00560AA4"/>
    <w:rsid w:val="00560ACD"/>
    <w:rsid w:val="0056144C"/>
    <w:rsid w:val="00561EBA"/>
    <w:rsid w:val="00563C2C"/>
    <w:rsid w:val="00563E44"/>
    <w:rsid w:val="00564106"/>
    <w:rsid w:val="00566F23"/>
    <w:rsid w:val="00567948"/>
    <w:rsid w:val="00570691"/>
    <w:rsid w:val="005717FB"/>
    <w:rsid w:val="00571D26"/>
    <w:rsid w:val="0057397D"/>
    <w:rsid w:val="00574A48"/>
    <w:rsid w:val="00574FA4"/>
    <w:rsid w:val="00575268"/>
    <w:rsid w:val="00575FE2"/>
    <w:rsid w:val="005760B9"/>
    <w:rsid w:val="00577CE9"/>
    <w:rsid w:val="00580CBC"/>
    <w:rsid w:val="00581A11"/>
    <w:rsid w:val="00581FF2"/>
    <w:rsid w:val="00584BEB"/>
    <w:rsid w:val="00584EEE"/>
    <w:rsid w:val="00586599"/>
    <w:rsid w:val="005878E0"/>
    <w:rsid w:val="005905E8"/>
    <w:rsid w:val="00591A99"/>
    <w:rsid w:val="00592851"/>
    <w:rsid w:val="005931B9"/>
    <w:rsid w:val="0059385E"/>
    <w:rsid w:val="005960A2"/>
    <w:rsid w:val="00597161"/>
    <w:rsid w:val="00597330"/>
    <w:rsid w:val="005A1F3F"/>
    <w:rsid w:val="005A22E4"/>
    <w:rsid w:val="005A3CCC"/>
    <w:rsid w:val="005A433C"/>
    <w:rsid w:val="005A4581"/>
    <w:rsid w:val="005A4923"/>
    <w:rsid w:val="005A7E4B"/>
    <w:rsid w:val="005B0411"/>
    <w:rsid w:val="005B16C3"/>
    <w:rsid w:val="005B2252"/>
    <w:rsid w:val="005B30D4"/>
    <w:rsid w:val="005B32DF"/>
    <w:rsid w:val="005B471B"/>
    <w:rsid w:val="005B4A7A"/>
    <w:rsid w:val="005B694E"/>
    <w:rsid w:val="005B6E76"/>
    <w:rsid w:val="005C3BAA"/>
    <w:rsid w:val="005C4589"/>
    <w:rsid w:val="005C4E14"/>
    <w:rsid w:val="005C5085"/>
    <w:rsid w:val="005C52A6"/>
    <w:rsid w:val="005C52EE"/>
    <w:rsid w:val="005C6893"/>
    <w:rsid w:val="005C7630"/>
    <w:rsid w:val="005C776D"/>
    <w:rsid w:val="005D068E"/>
    <w:rsid w:val="005D0970"/>
    <w:rsid w:val="005D2B48"/>
    <w:rsid w:val="005D3FD6"/>
    <w:rsid w:val="005D5845"/>
    <w:rsid w:val="005E03BC"/>
    <w:rsid w:val="005E064A"/>
    <w:rsid w:val="005E12E7"/>
    <w:rsid w:val="005E188F"/>
    <w:rsid w:val="005E2682"/>
    <w:rsid w:val="005E3F1E"/>
    <w:rsid w:val="005E40D1"/>
    <w:rsid w:val="005E54A7"/>
    <w:rsid w:val="005E5FA9"/>
    <w:rsid w:val="005F00D4"/>
    <w:rsid w:val="005F0D98"/>
    <w:rsid w:val="005F0FFF"/>
    <w:rsid w:val="005F3A83"/>
    <w:rsid w:val="005F3AD3"/>
    <w:rsid w:val="005F483E"/>
    <w:rsid w:val="005F5862"/>
    <w:rsid w:val="005F7D0C"/>
    <w:rsid w:val="00600289"/>
    <w:rsid w:val="00602489"/>
    <w:rsid w:val="00602F64"/>
    <w:rsid w:val="0060379A"/>
    <w:rsid w:val="00611251"/>
    <w:rsid w:val="00611294"/>
    <w:rsid w:val="00612971"/>
    <w:rsid w:val="00612FCB"/>
    <w:rsid w:val="00613947"/>
    <w:rsid w:val="0061399F"/>
    <w:rsid w:val="00613BC2"/>
    <w:rsid w:val="00613EB7"/>
    <w:rsid w:val="00613F7B"/>
    <w:rsid w:val="0061511C"/>
    <w:rsid w:val="006158B7"/>
    <w:rsid w:val="00616DE1"/>
    <w:rsid w:val="00617300"/>
    <w:rsid w:val="00617607"/>
    <w:rsid w:val="006256EA"/>
    <w:rsid w:val="00625B8A"/>
    <w:rsid w:val="00625DA7"/>
    <w:rsid w:val="00627A49"/>
    <w:rsid w:val="00627DE4"/>
    <w:rsid w:val="006306BA"/>
    <w:rsid w:val="006320FE"/>
    <w:rsid w:val="00632858"/>
    <w:rsid w:val="00632B85"/>
    <w:rsid w:val="00632B96"/>
    <w:rsid w:val="00633862"/>
    <w:rsid w:val="006373AD"/>
    <w:rsid w:val="006404F3"/>
    <w:rsid w:val="0064068A"/>
    <w:rsid w:val="0064165C"/>
    <w:rsid w:val="00643CC8"/>
    <w:rsid w:val="006470A6"/>
    <w:rsid w:val="0065070D"/>
    <w:rsid w:val="0065352B"/>
    <w:rsid w:val="00653FA6"/>
    <w:rsid w:val="00655D10"/>
    <w:rsid w:val="006561C3"/>
    <w:rsid w:val="00656260"/>
    <w:rsid w:val="00656764"/>
    <w:rsid w:val="006603E7"/>
    <w:rsid w:val="00660B63"/>
    <w:rsid w:val="006622C7"/>
    <w:rsid w:val="00662440"/>
    <w:rsid w:val="00662E39"/>
    <w:rsid w:val="00664E42"/>
    <w:rsid w:val="00666471"/>
    <w:rsid w:val="006676C6"/>
    <w:rsid w:val="0066795A"/>
    <w:rsid w:val="0067282E"/>
    <w:rsid w:val="00673821"/>
    <w:rsid w:val="00674C57"/>
    <w:rsid w:val="00676F9C"/>
    <w:rsid w:val="00677430"/>
    <w:rsid w:val="00677915"/>
    <w:rsid w:val="00680072"/>
    <w:rsid w:val="0068010A"/>
    <w:rsid w:val="0068230B"/>
    <w:rsid w:val="006829D3"/>
    <w:rsid w:val="00682BDD"/>
    <w:rsid w:val="0068540F"/>
    <w:rsid w:val="00686CBD"/>
    <w:rsid w:val="00686F6B"/>
    <w:rsid w:val="00687C41"/>
    <w:rsid w:val="00687F19"/>
    <w:rsid w:val="006909D2"/>
    <w:rsid w:val="00691FB0"/>
    <w:rsid w:val="0069261B"/>
    <w:rsid w:val="006933B4"/>
    <w:rsid w:val="00693FAF"/>
    <w:rsid w:val="00695C72"/>
    <w:rsid w:val="0069613E"/>
    <w:rsid w:val="0069643F"/>
    <w:rsid w:val="0069649B"/>
    <w:rsid w:val="0069712B"/>
    <w:rsid w:val="006A18A0"/>
    <w:rsid w:val="006A24ED"/>
    <w:rsid w:val="006A2911"/>
    <w:rsid w:val="006A4DEB"/>
    <w:rsid w:val="006A5A98"/>
    <w:rsid w:val="006A5B87"/>
    <w:rsid w:val="006A634D"/>
    <w:rsid w:val="006A638B"/>
    <w:rsid w:val="006A73EA"/>
    <w:rsid w:val="006A7559"/>
    <w:rsid w:val="006B004D"/>
    <w:rsid w:val="006B0D08"/>
    <w:rsid w:val="006B0FA1"/>
    <w:rsid w:val="006B40CE"/>
    <w:rsid w:val="006B4566"/>
    <w:rsid w:val="006B4D39"/>
    <w:rsid w:val="006B4F46"/>
    <w:rsid w:val="006B5132"/>
    <w:rsid w:val="006B645F"/>
    <w:rsid w:val="006C0D3E"/>
    <w:rsid w:val="006C0DAF"/>
    <w:rsid w:val="006C1E10"/>
    <w:rsid w:val="006C29A6"/>
    <w:rsid w:val="006C35D6"/>
    <w:rsid w:val="006C3863"/>
    <w:rsid w:val="006C392C"/>
    <w:rsid w:val="006C5E73"/>
    <w:rsid w:val="006C6064"/>
    <w:rsid w:val="006C6C4E"/>
    <w:rsid w:val="006C6DD6"/>
    <w:rsid w:val="006C6DE1"/>
    <w:rsid w:val="006D10FC"/>
    <w:rsid w:val="006D12AC"/>
    <w:rsid w:val="006D16D4"/>
    <w:rsid w:val="006D1A98"/>
    <w:rsid w:val="006D3073"/>
    <w:rsid w:val="006D51FE"/>
    <w:rsid w:val="006E267F"/>
    <w:rsid w:val="006E2729"/>
    <w:rsid w:val="006E3CDD"/>
    <w:rsid w:val="006E4756"/>
    <w:rsid w:val="006E4C9F"/>
    <w:rsid w:val="006E57B1"/>
    <w:rsid w:val="006E68A2"/>
    <w:rsid w:val="006E79F8"/>
    <w:rsid w:val="006E7A50"/>
    <w:rsid w:val="006E7D15"/>
    <w:rsid w:val="006E7D9D"/>
    <w:rsid w:val="006F053C"/>
    <w:rsid w:val="006F1184"/>
    <w:rsid w:val="006F3029"/>
    <w:rsid w:val="006F3626"/>
    <w:rsid w:val="006F6D6E"/>
    <w:rsid w:val="006F6E8D"/>
    <w:rsid w:val="006F6EDD"/>
    <w:rsid w:val="00703311"/>
    <w:rsid w:val="00703337"/>
    <w:rsid w:val="007047E5"/>
    <w:rsid w:val="007057E7"/>
    <w:rsid w:val="007069A0"/>
    <w:rsid w:val="00707260"/>
    <w:rsid w:val="007072B4"/>
    <w:rsid w:val="00707E35"/>
    <w:rsid w:val="00707FBE"/>
    <w:rsid w:val="00710526"/>
    <w:rsid w:val="00710DC7"/>
    <w:rsid w:val="00710DE5"/>
    <w:rsid w:val="007118AC"/>
    <w:rsid w:val="00711AD2"/>
    <w:rsid w:val="00712E0F"/>
    <w:rsid w:val="00713A04"/>
    <w:rsid w:val="00713D2C"/>
    <w:rsid w:val="00714291"/>
    <w:rsid w:val="0071793A"/>
    <w:rsid w:val="0072035B"/>
    <w:rsid w:val="00720B4D"/>
    <w:rsid w:val="00722B68"/>
    <w:rsid w:val="00724B2E"/>
    <w:rsid w:val="007251CF"/>
    <w:rsid w:val="00725CCE"/>
    <w:rsid w:val="00725F84"/>
    <w:rsid w:val="00726A7F"/>
    <w:rsid w:val="0072767F"/>
    <w:rsid w:val="0073188F"/>
    <w:rsid w:val="00731F0F"/>
    <w:rsid w:val="00732F92"/>
    <w:rsid w:val="007331F4"/>
    <w:rsid w:val="00734FF9"/>
    <w:rsid w:val="007351D2"/>
    <w:rsid w:val="0073701C"/>
    <w:rsid w:val="00737F41"/>
    <w:rsid w:val="00740CF2"/>
    <w:rsid w:val="00740EE9"/>
    <w:rsid w:val="00741A3D"/>
    <w:rsid w:val="00741A4C"/>
    <w:rsid w:val="00744194"/>
    <w:rsid w:val="00746684"/>
    <w:rsid w:val="0074674F"/>
    <w:rsid w:val="00747EF0"/>
    <w:rsid w:val="00750A4C"/>
    <w:rsid w:val="00751982"/>
    <w:rsid w:val="00751CC4"/>
    <w:rsid w:val="00751FBC"/>
    <w:rsid w:val="00753182"/>
    <w:rsid w:val="00754C48"/>
    <w:rsid w:val="007553FB"/>
    <w:rsid w:val="007572A5"/>
    <w:rsid w:val="007614AD"/>
    <w:rsid w:val="00765297"/>
    <w:rsid w:val="00766FCE"/>
    <w:rsid w:val="00767771"/>
    <w:rsid w:val="00771D24"/>
    <w:rsid w:val="007722A7"/>
    <w:rsid w:val="007726DD"/>
    <w:rsid w:val="0077506B"/>
    <w:rsid w:val="007751F9"/>
    <w:rsid w:val="00775AF6"/>
    <w:rsid w:val="007761A8"/>
    <w:rsid w:val="007807EE"/>
    <w:rsid w:val="00781712"/>
    <w:rsid w:val="00782980"/>
    <w:rsid w:val="00785B68"/>
    <w:rsid w:val="00785BE2"/>
    <w:rsid w:val="0078605C"/>
    <w:rsid w:val="00786268"/>
    <w:rsid w:val="00786314"/>
    <w:rsid w:val="0079019C"/>
    <w:rsid w:val="00790F80"/>
    <w:rsid w:val="00791B58"/>
    <w:rsid w:val="00792024"/>
    <w:rsid w:val="007927C2"/>
    <w:rsid w:val="0079361D"/>
    <w:rsid w:val="00793A4A"/>
    <w:rsid w:val="00793F72"/>
    <w:rsid w:val="007A0BAB"/>
    <w:rsid w:val="007A1862"/>
    <w:rsid w:val="007A1D87"/>
    <w:rsid w:val="007A309D"/>
    <w:rsid w:val="007A3269"/>
    <w:rsid w:val="007A3478"/>
    <w:rsid w:val="007A4CCC"/>
    <w:rsid w:val="007A4F25"/>
    <w:rsid w:val="007A65BC"/>
    <w:rsid w:val="007A7609"/>
    <w:rsid w:val="007B10AD"/>
    <w:rsid w:val="007B10C3"/>
    <w:rsid w:val="007B1997"/>
    <w:rsid w:val="007B202B"/>
    <w:rsid w:val="007B2069"/>
    <w:rsid w:val="007B3E0F"/>
    <w:rsid w:val="007B46EF"/>
    <w:rsid w:val="007B4BA9"/>
    <w:rsid w:val="007B6578"/>
    <w:rsid w:val="007B6D9A"/>
    <w:rsid w:val="007B7985"/>
    <w:rsid w:val="007B79AC"/>
    <w:rsid w:val="007B7BD3"/>
    <w:rsid w:val="007C10B0"/>
    <w:rsid w:val="007C14DA"/>
    <w:rsid w:val="007C2812"/>
    <w:rsid w:val="007C30A0"/>
    <w:rsid w:val="007C37F6"/>
    <w:rsid w:val="007C501F"/>
    <w:rsid w:val="007C5618"/>
    <w:rsid w:val="007C6014"/>
    <w:rsid w:val="007C6B0B"/>
    <w:rsid w:val="007D0B52"/>
    <w:rsid w:val="007D1748"/>
    <w:rsid w:val="007D18E1"/>
    <w:rsid w:val="007D2EC9"/>
    <w:rsid w:val="007D37B7"/>
    <w:rsid w:val="007D45BE"/>
    <w:rsid w:val="007D6E02"/>
    <w:rsid w:val="007D6EC3"/>
    <w:rsid w:val="007E1267"/>
    <w:rsid w:val="007E17FA"/>
    <w:rsid w:val="007E292F"/>
    <w:rsid w:val="007E2A8D"/>
    <w:rsid w:val="007E4480"/>
    <w:rsid w:val="007E48E9"/>
    <w:rsid w:val="007E5663"/>
    <w:rsid w:val="007E6046"/>
    <w:rsid w:val="007E615A"/>
    <w:rsid w:val="007E6D66"/>
    <w:rsid w:val="007E79A0"/>
    <w:rsid w:val="007F0230"/>
    <w:rsid w:val="007F176B"/>
    <w:rsid w:val="007F3980"/>
    <w:rsid w:val="007F45FA"/>
    <w:rsid w:val="007F5412"/>
    <w:rsid w:val="007F5AE9"/>
    <w:rsid w:val="007F5CEB"/>
    <w:rsid w:val="007F6BD1"/>
    <w:rsid w:val="007F6C2F"/>
    <w:rsid w:val="008011FB"/>
    <w:rsid w:val="00801B30"/>
    <w:rsid w:val="008024DA"/>
    <w:rsid w:val="00802A90"/>
    <w:rsid w:val="00803A1C"/>
    <w:rsid w:val="00804734"/>
    <w:rsid w:val="00804A6B"/>
    <w:rsid w:val="008065EA"/>
    <w:rsid w:val="00807A4F"/>
    <w:rsid w:val="00810954"/>
    <w:rsid w:val="008113C4"/>
    <w:rsid w:val="008119C3"/>
    <w:rsid w:val="00812012"/>
    <w:rsid w:val="008127DC"/>
    <w:rsid w:val="0081297D"/>
    <w:rsid w:val="0081352C"/>
    <w:rsid w:val="00814574"/>
    <w:rsid w:val="008147B9"/>
    <w:rsid w:val="00814FE9"/>
    <w:rsid w:val="00815321"/>
    <w:rsid w:val="00815CAD"/>
    <w:rsid w:val="00816BA3"/>
    <w:rsid w:val="00820477"/>
    <w:rsid w:val="00824103"/>
    <w:rsid w:val="008258FC"/>
    <w:rsid w:val="00826D84"/>
    <w:rsid w:val="00831D42"/>
    <w:rsid w:val="00832810"/>
    <w:rsid w:val="00833DE4"/>
    <w:rsid w:val="00834792"/>
    <w:rsid w:val="00835575"/>
    <w:rsid w:val="00836BD4"/>
    <w:rsid w:val="00836E6A"/>
    <w:rsid w:val="0083766A"/>
    <w:rsid w:val="00837801"/>
    <w:rsid w:val="00837F8E"/>
    <w:rsid w:val="00840600"/>
    <w:rsid w:val="00841B46"/>
    <w:rsid w:val="00841EC0"/>
    <w:rsid w:val="00842969"/>
    <w:rsid w:val="008454CC"/>
    <w:rsid w:val="00846610"/>
    <w:rsid w:val="00846682"/>
    <w:rsid w:val="00846ADE"/>
    <w:rsid w:val="00847A65"/>
    <w:rsid w:val="00850FC5"/>
    <w:rsid w:val="00851F31"/>
    <w:rsid w:val="0085298F"/>
    <w:rsid w:val="00852B9B"/>
    <w:rsid w:val="00852CDF"/>
    <w:rsid w:val="00853415"/>
    <w:rsid w:val="008535E8"/>
    <w:rsid w:val="0085486B"/>
    <w:rsid w:val="008648B3"/>
    <w:rsid w:val="00864F22"/>
    <w:rsid w:val="00865561"/>
    <w:rsid w:val="008659FF"/>
    <w:rsid w:val="00866112"/>
    <w:rsid w:val="00870C7A"/>
    <w:rsid w:val="00875E23"/>
    <w:rsid w:val="00876C51"/>
    <w:rsid w:val="00876E05"/>
    <w:rsid w:val="00877D70"/>
    <w:rsid w:val="00880D08"/>
    <w:rsid w:val="00883A06"/>
    <w:rsid w:val="00883C35"/>
    <w:rsid w:val="00883EEA"/>
    <w:rsid w:val="0088407F"/>
    <w:rsid w:val="00885392"/>
    <w:rsid w:val="00885C32"/>
    <w:rsid w:val="00886E3C"/>
    <w:rsid w:val="00893854"/>
    <w:rsid w:val="008938E4"/>
    <w:rsid w:val="00893E6F"/>
    <w:rsid w:val="00894524"/>
    <w:rsid w:val="00895774"/>
    <w:rsid w:val="00895936"/>
    <w:rsid w:val="00896176"/>
    <w:rsid w:val="00896EBC"/>
    <w:rsid w:val="0089791F"/>
    <w:rsid w:val="008A50F4"/>
    <w:rsid w:val="008A52E9"/>
    <w:rsid w:val="008A5306"/>
    <w:rsid w:val="008A6F57"/>
    <w:rsid w:val="008B18C5"/>
    <w:rsid w:val="008B3A26"/>
    <w:rsid w:val="008B4991"/>
    <w:rsid w:val="008B705B"/>
    <w:rsid w:val="008C0210"/>
    <w:rsid w:val="008C291B"/>
    <w:rsid w:val="008C2A3A"/>
    <w:rsid w:val="008C2B8B"/>
    <w:rsid w:val="008C35DD"/>
    <w:rsid w:val="008C43DD"/>
    <w:rsid w:val="008C637E"/>
    <w:rsid w:val="008C7341"/>
    <w:rsid w:val="008C78AE"/>
    <w:rsid w:val="008D051B"/>
    <w:rsid w:val="008D0707"/>
    <w:rsid w:val="008D0A3D"/>
    <w:rsid w:val="008D19D0"/>
    <w:rsid w:val="008D1BF2"/>
    <w:rsid w:val="008D2D81"/>
    <w:rsid w:val="008D47F3"/>
    <w:rsid w:val="008D4AB7"/>
    <w:rsid w:val="008D53F6"/>
    <w:rsid w:val="008D54B9"/>
    <w:rsid w:val="008D54D1"/>
    <w:rsid w:val="008D553E"/>
    <w:rsid w:val="008D5702"/>
    <w:rsid w:val="008D5FAF"/>
    <w:rsid w:val="008D6191"/>
    <w:rsid w:val="008D6804"/>
    <w:rsid w:val="008D6B31"/>
    <w:rsid w:val="008D7EA5"/>
    <w:rsid w:val="008D7F7E"/>
    <w:rsid w:val="008E10AF"/>
    <w:rsid w:val="008E1A32"/>
    <w:rsid w:val="008E32C1"/>
    <w:rsid w:val="008E3C2D"/>
    <w:rsid w:val="008F0246"/>
    <w:rsid w:val="008F08A7"/>
    <w:rsid w:val="008F1120"/>
    <w:rsid w:val="008F1DC9"/>
    <w:rsid w:val="008F2344"/>
    <w:rsid w:val="008F56C8"/>
    <w:rsid w:val="008F5B31"/>
    <w:rsid w:val="008F63C9"/>
    <w:rsid w:val="008F79C3"/>
    <w:rsid w:val="009001BF"/>
    <w:rsid w:val="00900324"/>
    <w:rsid w:val="00900F77"/>
    <w:rsid w:val="009021CB"/>
    <w:rsid w:val="0090397B"/>
    <w:rsid w:val="00904657"/>
    <w:rsid w:val="0090604B"/>
    <w:rsid w:val="009065B7"/>
    <w:rsid w:val="0091215D"/>
    <w:rsid w:val="009141D8"/>
    <w:rsid w:val="00914A4A"/>
    <w:rsid w:val="009165D3"/>
    <w:rsid w:val="0092065B"/>
    <w:rsid w:val="00921A87"/>
    <w:rsid w:val="009339AB"/>
    <w:rsid w:val="00933AA3"/>
    <w:rsid w:val="00933E52"/>
    <w:rsid w:val="00934151"/>
    <w:rsid w:val="00935308"/>
    <w:rsid w:val="009353D4"/>
    <w:rsid w:val="00936217"/>
    <w:rsid w:val="00936A68"/>
    <w:rsid w:val="00942E33"/>
    <w:rsid w:val="009436C3"/>
    <w:rsid w:val="00943B91"/>
    <w:rsid w:val="00943BA7"/>
    <w:rsid w:val="00943F9A"/>
    <w:rsid w:val="00945F07"/>
    <w:rsid w:val="00946C80"/>
    <w:rsid w:val="00946D10"/>
    <w:rsid w:val="00947EED"/>
    <w:rsid w:val="00951AF7"/>
    <w:rsid w:val="00951EC8"/>
    <w:rsid w:val="00952150"/>
    <w:rsid w:val="00953AAD"/>
    <w:rsid w:val="00953C0B"/>
    <w:rsid w:val="009549F2"/>
    <w:rsid w:val="009550F9"/>
    <w:rsid w:val="009566CB"/>
    <w:rsid w:val="00957F03"/>
    <w:rsid w:val="00961CE8"/>
    <w:rsid w:val="009620B6"/>
    <w:rsid w:val="009626D2"/>
    <w:rsid w:val="009630FF"/>
    <w:rsid w:val="00964561"/>
    <w:rsid w:val="009654B6"/>
    <w:rsid w:val="00965896"/>
    <w:rsid w:val="00970DB3"/>
    <w:rsid w:val="00971ABA"/>
    <w:rsid w:val="00974349"/>
    <w:rsid w:val="009768D0"/>
    <w:rsid w:val="00990034"/>
    <w:rsid w:val="00991216"/>
    <w:rsid w:val="009914B2"/>
    <w:rsid w:val="0099213B"/>
    <w:rsid w:val="00992591"/>
    <w:rsid w:val="00992772"/>
    <w:rsid w:val="00992AE5"/>
    <w:rsid w:val="00992DA0"/>
    <w:rsid w:val="00993360"/>
    <w:rsid w:val="00994DD0"/>
    <w:rsid w:val="00994F2F"/>
    <w:rsid w:val="009A0562"/>
    <w:rsid w:val="009A0F75"/>
    <w:rsid w:val="009A37BE"/>
    <w:rsid w:val="009A3B94"/>
    <w:rsid w:val="009A4310"/>
    <w:rsid w:val="009A5642"/>
    <w:rsid w:val="009A5855"/>
    <w:rsid w:val="009B02EC"/>
    <w:rsid w:val="009B086A"/>
    <w:rsid w:val="009B109B"/>
    <w:rsid w:val="009B4B70"/>
    <w:rsid w:val="009B7931"/>
    <w:rsid w:val="009C06E7"/>
    <w:rsid w:val="009C164C"/>
    <w:rsid w:val="009C2A47"/>
    <w:rsid w:val="009C33CD"/>
    <w:rsid w:val="009C7E71"/>
    <w:rsid w:val="009D0110"/>
    <w:rsid w:val="009D0C36"/>
    <w:rsid w:val="009D1401"/>
    <w:rsid w:val="009D14DE"/>
    <w:rsid w:val="009D2350"/>
    <w:rsid w:val="009D3B60"/>
    <w:rsid w:val="009D5453"/>
    <w:rsid w:val="009D7BAA"/>
    <w:rsid w:val="009E03AA"/>
    <w:rsid w:val="009E051B"/>
    <w:rsid w:val="009E34C2"/>
    <w:rsid w:val="009E404B"/>
    <w:rsid w:val="009F0B62"/>
    <w:rsid w:val="009F1828"/>
    <w:rsid w:val="009F26E6"/>
    <w:rsid w:val="009F4A1F"/>
    <w:rsid w:val="009F4C8B"/>
    <w:rsid w:val="009F6522"/>
    <w:rsid w:val="009F687D"/>
    <w:rsid w:val="009F7DF3"/>
    <w:rsid w:val="00A00C91"/>
    <w:rsid w:val="00A01367"/>
    <w:rsid w:val="00A060BC"/>
    <w:rsid w:val="00A066B4"/>
    <w:rsid w:val="00A12258"/>
    <w:rsid w:val="00A127CF"/>
    <w:rsid w:val="00A16AA9"/>
    <w:rsid w:val="00A17F04"/>
    <w:rsid w:val="00A23DC3"/>
    <w:rsid w:val="00A26E6A"/>
    <w:rsid w:val="00A26FC0"/>
    <w:rsid w:val="00A3138F"/>
    <w:rsid w:val="00A32F18"/>
    <w:rsid w:val="00A33DC9"/>
    <w:rsid w:val="00A345BD"/>
    <w:rsid w:val="00A34DAC"/>
    <w:rsid w:val="00A34EED"/>
    <w:rsid w:val="00A40C45"/>
    <w:rsid w:val="00A4158F"/>
    <w:rsid w:val="00A423A9"/>
    <w:rsid w:val="00A42A1A"/>
    <w:rsid w:val="00A42CD2"/>
    <w:rsid w:val="00A434C4"/>
    <w:rsid w:val="00A43902"/>
    <w:rsid w:val="00A44158"/>
    <w:rsid w:val="00A47B0D"/>
    <w:rsid w:val="00A47C67"/>
    <w:rsid w:val="00A537E2"/>
    <w:rsid w:val="00A53A35"/>
    <w:rsid w:val="00A61026"/>
    <w:rsid w:val="00A613EA"/>
    <w:rsid w:val="00A61AD8"/>
    <w:rsid w:val="00A63420"/>
    <w:rsid w:val="00A6381C"/>
    <w:rsid w:val="00A63C35"/>
    <w:rsid w:val="00A64C07"/>
    <w:rsid w:val="00A65985"/>
    <w:rsid w:val="00A65F7F"/>
    <w:rsid w:val="00A66035"/>
    <w:rsid w:val="00A67740"/>
    <w:rsid w:val="00A704F3"/>
    <w:rsid w:val="00A70802"/>
    <w:rsid w:val="00A708F7"/>
    <w:rsid w:val="00A70EFC"/>
    <w:rsid w:val="00A7165B"/>
    <w:rsid w:val="00A71A2B"/>
    <w:rsid w:val="00A72474"/>
    <w:rsid w:val="00A72652"/>
    <w:rsid w:val="00A74AA9"/>
    <w:rsid w:val="00A75C6A"/>
    <w:rsid w:val="00A76954"/>
    <w:rsid w:val="00A77B4D"/>
    <w:rsid w:val="00A77DB8"/>
    <w:rsid w:val="00A80BCE"/>
    <w:rsid w:val="00A8161A"/>
    <w:rsid w:val="00A848F9"/>
    <w:rsid w:val="00A84D9C"/>
    <w:rsid w:val="00A85F55"/>
    <w:rsid w:val="00A90D5C"/>
    <w:rsid w:val="00A911D1"/>
    <w:rsid w:val="00A92FB4"/>
    <w:rsid w:val="00A94055"/>
    <w:rsid w:val="00A943D0"/>
    <w:rsid w:val="00A9545E"/>
    <w:rsid w:val="00A95B34"/>
    <w:rsid w:val="00A96002"/>
    <w:rsid w:val="00A963E2"/>
    <w:rsid w:val="00A96CE1"/>
    <w:rsid w:val="00AA019D"/>
    <w:rsid w:val="00AA1E12"/>
    <w:rsid w:val="00AA2A51"/>
    <w:rsid w:val="00AA357F"/>
    <w:rsid w:val="00AA789D"/>
    <w:rsid w:val="00AB05AB"/>
    <w:rsid w:val="00AB0A45"/>
    <w:rsid w:val="00AB2E04"/>
    <w:rsid w:val="00AB4359"/>
    <w:rsid w:val="00AB4C87"/>
    <w:rsid w:val="00AB69C0"/>
    <w:rsid w:val="00AB712F"/>
    <w:rsid w:val="00AC03C8"/>
    <w:rsid w:val="00AC0C0B"/>
    <w:rsid w:val="00AC13F4"/>
    <w:rsid w:val="00AC1978"/>
    <w:rsid w:val="00AC24CC"/>
    <w:rsid w:val="00AC388D"/>
    <w:rsid w:val="00AC4881"/>
    <w:rsid w:val="00AC4DFA"/>
    <w:rsid w:val="00AC53E7"/>
    <w:rsid w:val="00AC6D8F"/>
    <w:rsid w:val="00AD0ACF"/>
    <w:rsid w:val="00AD13EA"/>
    <w:rsid w:val="00AD3D86"/>
    <w:rsid w:val="00AD4452"/>
    <w:rsid w:val="00AD4A33"/>
    <w:rsid w:val="00AD5431"/>
    <w:rsid w:val="00AD64DC"/>
    <w:rsid w:val="00AD6F91"/>
    <w:rsid w:val="00AD767A"/>
    <w:rsid w:val="00AD7D98"/>
    <w:rsid w:val="00AE00A5"/>
    <w:rsid w:val="00AE03C9"/>
    <w:rsid w:val="00AE068E"/>
    <w:rsid w:val="00AE0D2A"/>
    <w:rsid w:val="00AE3132"/>
    <w:rsid w:val="00AE39B2"/>
    <w:rsid w:val="00AE7E28"/>
    <w:rsid w:val="00AF008C"/>
    <w:rsid w:val="00AF0254"/>
    <w:rsid w:val="00AF0C72"/>
    <w:rsid w:val="00AF4236"/>
    <w:rsid w:val="00AF49B4"/>
    <w:rsid w:val="00AF4BCA"/>
    <w:rsid w:val="00AF6307"/>
    <w:rsid w:val="00AF69BA"/>
    <w:rsid w:val="00AF6BAC"/>
    <w:rsid w:val="00AF7274"/>
    <w:rsid w:val="00B01287"/>
    <w:rsid w:val="00B013F4"/>
    <w:rsid w:val="00B01BF7"/>
    <w:rsid w:val="00B032F9"/>
    <w:rsid w:val="00B0547F"/>
    <w:rsid w:val="00B06F73"/>
    <w:rsid w:val="00B07B63"/>
    <w:rsid w:val="00B106CB"/>
    <w:rsid w:val="00B1148E"/>
    <w:rsid w:val="00B12BB3"/>
    <w:rsid w:val="00B12D22"/>
    <w:rsid w:val="00B14419"/>
    <w:rsid w:val="00B145E3"/>
    <w:rsid w:val="00B146CE"/>
    <w:rsid w:val="00B14C31"/>
    <w:rsid w:val="00B159D0"/>
    <w:rsid w:val="00B15A1D"/>
    <w:rsid w:val="00B17DBF"/>
    <w:rsid w:val="00B20666"/>
    <w:rsid w:val="00B21E93"/>
    <w:rsid w:val="00B24351"/>
    <w:rsid w:val="00B2468B"/>
    <w:rsid w:val="00B2609B"/>
    <w:rsid w:val="00B27400"/>
    <w:rsid w:val="00B27D11"/>
    <w:rsid w:val="00B30D97"/>
    <w:rsid w:val="00B3122D"/>
    <w:rsid w:val="00B32301"/>
    <w:rsid w:val="00B32F8C"/>
    <w:rsid w:val="00B343DF"/>
    <w:rsid w:val="00B35C7C"/>
    <w:rsid w:val="00B35FDF"/>
    <w:rsid w:val="00B37061"/>
    <w:rsid w:val="00B370EA"/>
    <w:rsid w:val="00B37966"/>
    <w:rsid w:val="00B37FBE"/>
    <w:rsid w:val="00B43E03"/>
    <w:rsid w:val="00B472E9"/>
    <w:rsid w:val="00B479A3"/>
    <w:rsid w:val="00B5166B"/>
    <w:rsid w:val="00B51C51"/>
    <w:rsid w:val="00B526CA"/>
    <w:rsid w:val="00B55DCC"/>
    <w:rsid w:val="00B55DF1"/>
    <w:rsid w:val="00B616C9"/>
    <w:rsid w:val="00B6274E"/>
    <w:rsid w:val="00B6295A"/>
    <w:rsid w:val="00B6312A"/>
    <w:rsid w:val="00B64B26"/>
    <w:rsid w:val="00B64BFF"/>
    <w:rsid w:val="00B67DE8"/>
    <w:rsid w:val="00B7481C"/>
    <w:rsid w:val="00B74D9A"/>
    <w:rsid w:val="00B75ABC"/>
    <w:rsid w:val="00B75EC2"/>
    <w:rsid w:val="00B768D2"/>
    <w:rsid w:val="00B76C17"/>
    <w:rsid w:val="00B77F7E"/>
    <w:rsid w:val="00B8554E"/>
    <w:rsid w:val="00B85EE3"/>
    <w:rsid w:val="00B86A7F"/>
    <w:rsid w:val="00B8719C"/>
    <w:rsid w:val="00B90066"/>
    <w:rsid w:val="00B91134"/>
    <w:rsid w:val="00B92DA2"/>
    <w:rsid w:val="00B92DC2"/>
    <w:rsid w:val="00B94881"/>
    <w:rsid w:val="00B95016"/>
    <w:rsid w:val="00B958F9"/>
    <w:rsid w:val="00B95B21"/>
    <w:rsid w:val="00B964EE"/>
    <w:rsid w:val="00B9730B"/>
    <w:rsid w:val="00B975C0"/>
    <w:rsid w:val="00B97CA4"/>
    <w:rsid w:val="00BA0503"/>
    <w:rsid w:val="00BA3E73"/>
    <w:rsid w:val="00BA4D92"/>
    <w:rsid w:val="00BA5C2B"/>
    <w:rsid w:val="00BA5CD6"/>
    <w:rsid w:val="00BB3D30"/>
    <w:rsid w:val="00BB468B"/>
    <w:rsid w:val="00BB4D4F"/>
    <w:rsid w:val="00BB513F"/>
    <w:rsid w:val="00BB55BA"/>
    <w:rsid w:val="00BB57BD"/>
    <w:rsid w:val="00BB5D15"/>
    <w:rsid w:val="00BC03A9"/>
    <w:rsid w:val="00BC3961"/>
    <w:rsid w:val="00BC42D2"/>
    <w:rsid w:val="00BC4686"/>
    <w:rsid w:val="00BC4CA7"/>
    <w:rsid w:val="00BC51F4"/>
    <w:rsid w:val="00BC5CAF"/>
    <w:rsid w:val="00BD3AD9"/>
    <w:rsid w:val="00BD4348"/>
    <w:rsid w:val="00BE0BC8"/>
    <w:rsid w:val="00BE0EED"/>
    <w:rsid w:val="00BE2D3D"/>
    <w:rsid w:val="00BE3EBC"/>
    <w:rsid w:val="00BE4794"/>
    <w:rsid w:val="00BE526B"/>
    <w:rsid w:val="00BE6899"/>
    <w:rsid w:val="00BF159D"/>
    <w:rsid w:val="00BF32C7"/>
    <w:rsid w:val="00BF4928"/>
    <w:rsid w:val="00BF4B47"/>
    <w:rsid w:val="00BF561E"/>
    <w:rsid w:val="00BF56A9"/>
    <w:rsid w:val="00BF6A29"/>
    <w:rsid w:val="00BF74EF"/>
    <w:rsid w:val="00BF78F9"/>
    <w:rsid w:val="00BF7B20"/>
    <w:rsid w:val="00C01609"/>
    <w:rsid w:val="00C017FD"/>
    <w:rsid w:val="00C02CFA"/>
    <w:rsid w:val="00C02D3A"/>
    <w:rsid w:val="00C067EA"/>
    <w:rsid w:val="00C070DE"/>
    <w:rsid w:val="00C10F31"/>
    <w:rsid w:val="00C10FEB"/>
    <w:rsid w:val="00C138C9"/>
    <w:rsid w:val="00C13ACF"/>
    <w:rsid w:val="00C13E3F"/>
    <w:rsid w:val="00C16C75"/>
    <w:rsid w:val="00C16F0B"/>
    <w:rsid w:val="00C17BB0"/>
    <w:rsid w:val="00C212C5"/>
    <w:rsid w:val="00C2145A"/>
    <w:rsid w:val="00C21572"/>
    <w:rsid w:val="00C229D1"/>
    <w:rsid w:val="00C23AD7"/>
    <w:rsid w:val="00C25031"/>
    <w:rsid w:val="00C260F5"/>
    <w:rsid w:val="00C27392"/>
    <w:rsid w:val="00C27E62"/>
    <w:rsid w:val="00C3110D"/>
    <w:rsid w:val="00C34A50"/>
    <w:rsid w:val="00C36FFB"/>
    <w:rsid w:val="00C37515"/>
    <w:rsid w:val="00C40929"/>
    <w:rsid w:val="00C40F33"/>
    <w:rsid w:val="00C41D7B"/>
    <w:rsid w:val="00C42480"/>
    <w:rsid w:val="00C4340D"/>
    <w:rsid w:val="00C4483A"/>
    <w:rsid w:val="00C44995"/>
    <w:rsid w:val="00C44B86"/>
    <w:rsid w:val="00C452FE"/>
    <w:rsid w:val="00C462FE"/>
    <w:rsid w:val="00C4662F"/>
    <w:rsid w:val="00C46C97"/>
    <w:rsid w:val="00C46F88"/>
    <w:rsid w:val="00C47AD6"/>
    <w:rsid w:val="00C50574"/>
    <w:rsid w:val="00C50D9F"/>
    <w:rsid w:val="00C5123E"/>
    <w:rsid w:val="00C51BE4"/>
    <w:rsid w:val="00C52877"/>
    <w:rsid w:val="00C53BBF"/>
    <w:rsid w:val="00C546C4"/>
    <w:rsid w:val="00C568DC"/>
    <w:rsid w:val="00C56F90"/>
    <w:rsid w:val="00C6029E"/>
    <w:rsid w:val="00C60C86"/>
    <w:rsid w:val="00C60EDC"/>
    <w:rsid w:val="00C610C7"/>
    <w:rsid w:val="00C61631"/>
    <w:rsid w:val="00C6184D"/>
    <w:rsid w:val="00C61E9B"/>
    <w:rsid w:val="00C6258D"/>
    <w:rsid w:val="00C627AB"/>
    <w:rsid w:val="00C6472A"/>
    <w:rsid w:val="00C653BB"/>
    <w:rsid w:val="00C7021D"/>
    <w:rsid w:val="00C70539"/>
    <w:rsid w:val="00C71ABD"/>
    <w:rsid w:val="00C72DDA"/>
    <w:rsid w:val="00C747A5"/>
    <w:rsid w:val="00C75617"/>
    <w:rsid w:val="00C82397"/>
    <w:rsid w:val="00C828CF"/>
    <w:rsid w:val="00C829BB"/>
    <w:rsid w:val="00C8569D"/>
    <w:rsid w:val="00C85CAD"/>
    <w:rsid w:val="00C86886"/>
    <w:rsid w:val="00C86FD9"/>
    <w:rsid w:val="00C900DF"/>
    <w:rsid w:val="00C904B3"/>
    <w:rsid w:val="00C91722"/>
    <w:rsid w:val="00C918CD"/>
    <w:rsid w:val="00C91AA5"/>
    <w:rsid w:val="00C91F68"/>
    <w:rsid w:val="00C948E2"/>
    <w:rsid w:val="00C94A1D"/>
    <w:rsid w:val="00C954B7"/>
    <w:rsid w:val="00C9607F"/>
    <w:rsid w:val="00C97B83"/>
    <w:rsid w:val="00CA263B"/>
    <w:rsid w:val="00CA2B75"/>
    <w:rsid w:val="00CA3A0D"/>
    <w:rsid w:val="00CA4B95"/>
    <w:rsid w:val="00CA688C"/>
    <w:rsid w:val="00CA7AD6"/>
    <w:rsid w:val="00CB2B7E"/>
    <w:rsid w:val="00CC0182"/>
    <w:rsid w:val="00CC101A"/>
    <w:rsid w:val="00CC3695"/>
    <w:rsid w:val="00CC3697"/>
    <w:rsid w:val="00CC46E5"/>
    <w:rsid w:val="00CC52D4"/>
    <w:rsid w:val="00CC6B2C"/>
    <w:rsid w:val="00CC7CB6"/>
    <w:rsid w:val="00CD2EBC"/>
    <w:rsid w:val="00CD30D7"/>
    <w:rsid w:val="00CD364E"/>
    <w:rsid w:val="00CD475E"/>
    <w:rsid w:val="00CD5BEF"/>
    <w:rsid w:val="00CD606C"/>
    <w:rsid w:val="00CE0AA3"/>
    <w:rsid w:val="00CE0AC2"/>
    <w:rsid w:val="00CE34C1"/>
    <w:rsid w:val="00CE4507"/>
    <w:rsid w:val="00CE4734"/>
    <w:rsid w:val="00CE4C3E"/>
    <w:rsid w:val="00CE636C"/>
    <w:rsid w:val="00CE7617"/>
    <w:rsid w:val="00CF16B6"/>
    <w:rsid w:val="00CF1855"/>
    <w:rsid w:val="00CF210E"/>
    <w:rsid w:val="00CF3196"/>
    <w:rsid w:val="00CF4510"/>
    <w:rsid w:val="00CF573F"/>
    <w:rsid w:val="00CF6312"/>
    <w:rsid w:val="00D0135C"/>
    <w:rsid w:val="00D01C5C"/>
    <w:rsid w:val="00D0464D"/>
    <w:rsid w:val="00D05953"/>
    <w:rsid w:val="00D06E38"/>
    <w:rsid w:val="00D07529"/>
    <w:rsid w:val="00D07A67"/>
    <w:rsid w:val="00D11206"/>
    <w:rsid w:val="00D1153B"/>
    <w:rsid w:val="00D117DE"/>
    <w:rsid w:val="00D13372"/>
    <w:rsid w:val="00D138B0"/>
    <w:rsid w:val="00D13C0B"/>
    <w:rsid w:val="00D1411B"/>
    <w:rsid w:val="00D15B15"/>
    <w:rsid w:val="00D16120"/>
    <w:rsid w:val="00D16166"/>
    <w:rsid w:val="00D167F8"/>
    <w:rsid w:val="00D20ACE"/>
    <w:rsid w:val="00D20D72"/>
    <w:rsid w:val="00D21294"/>
    <w:rsid w:val="00D21381"/>
    <w:rsid w:val="00D2172E"/>
    <w:rsid w:val="00D21A4A"/>
    <w:rsid w:val="00D22591"/>
    <w:rsid w:val="00D22932"/>
    <w:rsid w:val="00D233FA"/>
    <w:rsid w:val="00D27447"/>
    <w:rsid w:val="00D314B0"/>
    <w:rsid w:val="00D31736"/>
    <w:rsid w:val="00D329D3"/>
    <w:rsid w:val="00D32C24"/>
    <w:rsid w:val="00D32E43"/>
    <w:rsid w:val="00D33BEE"/>
    <w:rsid w:val="00D33F18"/>
    <w:rsid w:val="00D345C5"/>
    <w:rsid w:val="00D3513B"/>
    <w:rsid w:val="00D3547E"/>
    <w:rsid w:val="00D36740"/>
    <w:rsid w:val="00D37BDA"/>
    <w:rsid w:val="00D40C2F"/>
    <w:rsid w:val="00D41A39"/>
    <w:rsid w:val="00D43301"/>
    <w:rsid w:val="00D435D3"/>
    <w:rsid w:val="00D43E30"/>
    <w:rsid w:val="00D443DE"/>
    <w:rsid w:val="00D45423"/>
    <w:rsid w:val="00D4557F"/>
    <w:rsid w:val="00D4571F"/>
    <w:rsid w:val="00D46A0B"/>
    <w:rsid w:val="00D47993"/>
    <w:rsid w:val="00D5066C"/>
    <w:rsid w:val="00D51EB8"/>
    <w:rsid w:val="00D537AF"/>
    <w:rsid w:val="00D53D1E"/>
    <w:rsid w:val="00D54E46"/>
    <w:rsid w:val="00D54FAE"/>
    <w:rsid w:val="00D55042"/>
    <w:rsid w:val="00D56328"/>
    <w:rsid w:val="00D604C1"/>
    <w:rsid w:val="00D613F6"/>
    <w:rsid w:val="00D623ED"/>
    <w:rsid w:val="00D6344F"/>
    <w:rsid w:val="00D635E7"/>
    <w:rsid w:val="00D65546"/>
    <w:rsid w:val="00D665AC"/>
    <w:rsid w:val="00D7048B"/>
    <w:rsid w:val="00D71918"/>
    <w:rsid w:val="00D72A41"/>
    <w:rsid w:val="00D73FAC"/>
    <w:rsid w:val="00D752B5"/>
    <w:rsid w:val="00D75E20"/>
    <w:rsid w:val="00D765E7"/>
    <w:rsid w:val="00D832AF"/>
    <w:rsid w:val="00D8437A"/>
    <w:rsid w:val="00D84729"/>
    <w:rsid w:val="00D84E0A"/>
    <w:rsid w:val="00D861E9"/>
    <w:rsid w:val="00D87ED0"/>
    <w:rsid w:val="00D90859"/>
    <w:rsid w:val="00D90EE1"/>
    <w:rsid w:val="00D9148D"/>
    <w:rsid w:val="00D925BE"/>
    <w:rsid w:val="00D92C36"/>
    <w:rsid w:val="00D930A1"/>
    <w:rsid w:val="00D94AEA"/>
    <w:rsid w:val="00D94C25"/>
    <w:rsid w:val="00D9505D"/>
    <w:rsid w:val="00D95949"/>
    <w:rsid w:val="00D969B5"/>
    <w:rsid w:val="00D96D03"/>
    <w:rsid w:val="00D971A9"/>
    <w:rsid w:val="00DA25D7"/>
    <w:rsid w:val="00DA4C8E"/>
    <w:rsid w:val="00DA514F"/>
    <w:rsid w:val="00DA5B4B"/>
    <w:rsid w:val="00DA6EFE"/>
    <w:rsid w:val="00DA7825"/>
    <w:rsid w:val="00DB02D0"/>
    <w:rsid w:val="00DB104B"/>
    <w:rsid w:val="00DB1566"/>
    <w:rsid w:val="00DB1D0F"/>
    <w:rsid w:val="00DB212A"/>
    <w:rsid w:val="00DB214B"/>
    <w:rsid w:val="00DB37C8"/>
    <w:rsid w:val="00DB4A0F"/>
    <w:rsid w:val="00DB4A9C"/>
    <w:rsid w:val="00DB62FC"/>
    <w:rsid w:val="00DB7FF6"/>
    <w:rsid w:val="00DC014D"/>
    <w:rsid w:val="00DC05C7"/>
    <w:rsid w:val="00DC31B4"/>
    <w:rsid w:val="00DC351A"/>
    <w:rsid w:val="00DC4A5B"/>
    <w:rsid w:val="00DC4B14"/>
    <w:rsid w:val="00DC4DC3"/>
    <w:rsid w:val="00DC5669"/>
    <w:rsid w:val="00DC772E"/>
    <w:rsid w:val="00DD1B1B"/>
    <w:rsid w:val="00DD4763"/>
    <w:rsid w:val="00DD66F0"/>
    <w:rsid w:val="00DD6D4B"/>
    <w:rsid w:val="00DD6D8E"/>
    <w:rsid w:val="00DE12F6"/>
    <w:rsid w:val="00DE1B8F"/>
    <w:rsid w:val="00DE380A"/>
    <w:rsid w:val="00DE5165"/>
    <w:rsid w:val="00DE7D7B"/>
    <w:rsid w:val="00DF021A"/>
    <w:rsid w:val="00DF0687"/>
    <w:rsid w:val="00DF0EBE"/>
    <w:rsid w:val="00DF132B"/>
    <w:rsid w:val="00DF304F"/>
    <w:rsid w:val="00DF4451"/>
    <w:rsid w:val="00DF52A7"/>
    <w:rsid w:val="00DF5ADD"/>
    <w:rsid w:val="00DF64A2"/>
    <w:rsid w:val="00DF77C5"/>
    <w:rsid w:val="00DF7E76"/>
    <w:rsid w:val="00E0058C"/>
    <w:rsid w:val="00E00A7B"/>
    <w:rsid w:val="00E00F16"/>
    <w:rsid w:val="00E01573"/>
    <w:rsid w:val="00E02797"/>
    <w:rsid w:val="00E02820"/>
    <w:rsid w:val="00E031C9"/>
    <w:rsid w:val="00E03BB2"/>
    <w:rsid w:val="00E044F3"/>
    <w:rsid w:val="00E04F16"/>
    <w:rsid w:val="00E0507E"/>
    <w:rsid w:val="00E05288"/>
    <w:rsid w:val="00E05A9A"/>
    <w:rsid w:val="00E0627B"/>
    <w:rsid w:val="00E069BE"/>
    <w:rsid w:val="00E074DF"/>
    <w:rsid w:val="00E1034A"/>
    <w:rsid w:val="00E10AA5"/>
    <w:rsid w:val="00E111BF"/>
    <w:rsid w:val="00E114EF"/>
    <w:rsid w:val="00E11F8C"/>
    <w:rsid w:val="00E120CE"/>
    <w:rsid w:val="00E12AAF"/>
    <w:rsid w:val="00E13ACD"/>
    <w:rsid w:val="00E140F0"/>
    <w:rsid w:val="00E14DA0"/>
    <w:rsid w:val="00E151C2"/>
    <w:rsid w:val="00E15A5B"/>
    <w:rsid w:val="00E22425"/>
    <w:rsid w:val="00E23FA2"/>
    <w:rsid w:val="00E25795"/>
    <w:rsid w:val="00E31710"/>
    <w:rsid w:val="00E3232D"/>
    <w:rsid w:val="00E34E36"/>
    <w:rsid w:val="00E35079"/>
    <w:rsid w:val="00E376BB"/>
    <w:rsid w:val="00E413A0"/>
    <w:rsid w:val="00E41AC7"/>
    <w:rsid w:val="00E422BF"/>
    <w:rsid w:val="00E43259"/>
    <w:rsid w:val="00E432EE"/>
    <w:rsid w:val="00E43C89"/>
    <w:rsid w:val="00E43E19"/>
    <w:rsid w:val="00E448CC"/>
    <w:rsid w:val="00E44E15"/>
    <w:rsid w:val="00E4655E"/>
    <w:rsid w:val="00E46A47"/>
    <w:rsid w:val="00E50800"/>
    <w:rsid w:val="00E50F13"/>
    <w:rsid w:val="00E513CB"/>
    <w:rsid w:val="00E51599"/>
    <w:rsid w:val="00E53641"/>
    <w:rsid w:val="00E558FB"/>
    <w:rsid w:val="00E56378"/>
    <w:rsid w:val="00E5688F"/>
    <w:rsid w:val="00E609E7"/>
    <w:rsid w:val="00E61B40"/>
    <w:rsid w:val="00E63FAA"/>
    <w:rsid w:val="00E65AAC"/>
    <w:rsid w:val="00E66071"/>
    <w:rsid w:val="00E66198"/>
    <w:rsid w:val="00E66366"/>
    <w:rsid w:val="00E70640"/>
    <w:rsid w:val="00E70851"/>
    <w:rsid w:val="00E7169C"/>
    <w:rsid w:val="00E72333"/>
    <w:rsid w:val="00E73D18"/>
    <w:rsid w:val="00E7574C"/>
    <w:rsid w:val="00E76981"/>
    <w:rsid w:val="00E769EE"/>
    <w:rsid w:val="00E76B45"/>
    <w:rsid w:val="00E8062F"/>
    <w:rsid w:val="00E80C1E"/>
    <w:rsid w:val="00E813F9"/>
    <w:rsid w:val="00E85283"/>
    <w:rsid w:val="00E857D0"/>
    <w:rsid w:val="00E867EC"/>
    <w:rsid w:val="00E87BAE"/>
    <w:rsid w:val="00E94DFA"/>
    <w:rsid w:val="00E95F07"/>
    <w:rsid w:val="00E96654"/>
    <w:rsid w:val="00E96D2C"/>
    <w:rsid w:val="00E97FDA"/>
    <w:rsid w:val="00EA0743"/>
    <w:rsid w:val="00EA0CA7"/>
    <w:rsid w:val="00EA0FE1"/>
    <w:rsid w:val="00EA1B43"/>
    <w:rsid w:val="00EA31C1"/>
    <w:rsid w:val="00EA5EB5"/>
    <w:rsid w:val="00EA71ED"/>
    <w:rsid w:val="00EB0142"/>
    <w:rsid w:val="00EB1530"/>
    <w:rsid w:val="00EB3A0F"/>
    <w:rsid w:val="00EB4788"/>
    <w:rsid w:val="00EB6D36"/>
    <w:rsid w:val="00EB702F"/>
    <w:rsid w:val="00EC02EF"/>
    <w:rsid w:val="00EC0925"/>
    <w:rsid w:val="00EC1B03"/>
    <w:rsid w:val="00EC2F93"/>
    <w:rsid w:val="00EC450F"/>
    <w:rsid w:val="00EC7E56"/>
    <w:rsid w:val="00ED028C"/>
    <w:rsid w:val="00ED0836"/>
    <w:rsid w:val="00ED2D1E"/>
    <w:rsid w:val="00ED459C"/>
    <w:rsid w:val="00ED55AB"/>
    <w:rsid w:val="00ED58E3"/>
    <w:rsid w:val="00ED5E38"/>
    <w:rsid w:val="00ED61FF"/>
    <w:rsid w:val="00ED6DD7"/>
    <w:rsid w:val="00EE1E7E"/>
    <w:rsid w:val="00EE226D"/>
    <w:rsid w:val="00EE3DEB"/>
    <w:rsid w:val="00EE581D"/>
    <w:rsid w:val="00EE5AFE"/>
    <w:rsid w:val="00EE6E44"/>
    <w:rsid w:val="00EE709D"/>
    <w:rsid w:val="00EF0158"/>
    <w:rsid w:val="00EF0F32"/>
    <w:rsid w:val="00EF1D49"/>
    <w:rsid w:val="00EF2699"/>
    <w:rsid w:val="00EF3E7D"/>
    <w:rsid w:val="00EF51F6"/>
    <w:rsid w:val="00EF58EB"/>
    <w:rsid w:val="00EF5ADE"/>
    <w:rsid w:val="00EF5B76"/>
    <w:rsid w:val="00F01C4B"/>
    <w:rsid w:val="00F0258C"/>
    <w:rsid w:val="00F04380"/>
    <w:rsid w:val="00F045BA"/>
    <w:rsid w:val="00F04CEC"/>
    <w:rsid w:val="00F04EEC"/>
    <w:rsid w:val="00F051B9"/>
    <w:rsid w:val="00F05282"/>
    <w:rsid w:val="00F05822"/>
    <w:rsid w:val="00F06BEE"/>
    <w:rsid w:val="00F13458"/>
    <w:rsid w:val="00F135A4"/>
    <w:rsid w:val="00F13E71"/>
    <w:rsid w:val="00F15707"/>
    <w:rsid w:val="00F161F4"/>
    <w:rsid w:val="00F166CA"/>
    <w:rsid w:val="00F16BA6"/>
    <w:rsid w:val="00F179E6"/>
    <w:rsid w:val="00F200FB"/>
    <w:rsid w:val="00F20BD0"/>
    <w:rsid w:val="00F219E5"/>
    <w:rsid w:val="00F21AE6"/>
    <w:rsid w:val="00F21C2F"/>
    <w:rsid w:val="00F21FCF"/>
    <w:rsid w:val="00F23D05"/>
    <w:rsid w:val="00F2483B"/>
    <w:rsid w:val="00F24FD8"/>
    <w:rsid w:val="00F2550E"/>
    <w:rsid w:val="00F26DEA"/>
    <w:rsid w:val="00F2757A"/>
    <w:rsid w:val="00F27834"/>
    <w:rsid w:val="00F27FBF"/>
    <w:rsid w:val="00F31D67"/>
    <w:rsid w:val="00F3362A"/>
    <w:rsid w:val="00F3376F"/>
    <w:rsid w:val="00F33F83"/>
    <w:rsid w:val="00F34095"/>
    <w:rsid w:val="00F3409A"/>
    <w:rsid w:val="00F348C9"/>
    <w:rsid w:val="00F34C5B"/>
    <w:rsid w:val="00F3624D"/>
    <w:rsid w:val="00F36D2C"/>
    <w:rsid w:val="00F377D2"/>
    <w:rsid w:val="00F40B97"/>
    <w:rsid w:val="00F41F15"/>
    <w:rsid w:val="00F42B60"/>
    <w:rsid w:val="00F42F06"/>
    <w:rsid w:val="00F43AA8"/>
    <w:rsid w:val="00F45921"/>
    <w:rsid w:val="00F45C99"/>
    <w:rsid w:val="00F472D1"/>
    <w:rsid w:val="00F50213"/>
    <w:rsid w:val="00F51C3C"/>
    <w:rsid w:val="00F53119"/>
    <w:rsid w:val="00F53444"/>
    <w:rsid w:val="00F5485C"/>
    <w:rsid w:val="00F55B35"/>
    <w:rsid w:val="00F56087"/>
    <w:rsid w:val="00F56CCC"/>
    <w:rsid w:val="00F57693"/>
    <w:rsid w:val="00F576BA"/>
    <w:rsid w:val="00F57E46"/>
    <w:rsid w:val="00F603D1"/>
    <w:rsid w:val="00F60B2F"/>
    <w:rsid w:val="00F61901"/>
    <w:rsid w:val="00F660D4"/>
    <w:rsid w:val="00F6625E"/>
    <w:rsid w:val="00F6632E"/>
    <w:rsid w:val="00F664DA"/>
    <w:rsid w:val="00F66F5F"/>
    <w:rsid w:val="00F675AE"/>
    <w:rsid w:val="00F67A42"/>
    <w:rsid w:val="00F720C3"/>
    <w:rsid w:val="00F73494"/>
    <w:rsid w:val="00F7692F"/>
    <w:rsid w:val="00F76A78"/>
    <w:rsid w:val="00F77CB9"/>
    <w:rsid w:val="00F8060C"/>
    <w:rsid w:val="00F80CE1"/>
    <w:rsid w:val="00F81E37"/>
    <w:rsid w:val="00F82AB6"/>
    <w:rsid w:val="00F83057"/>
    <w:rsid w:val="00F831A5"/>
    <w:rsid w:val="00F851DE"/>
    <w:rsid w:val="00F86EF4"/>
    <w:rsid w:val="00F90C83"/>
    <w:rsid w:val="00F91BAD"/>
    <w:rsid w:val="00F93DDE"/>
    <w:rsid w:val="00F962A7"/>
    <w:rsid w:val="00F963F0"/>
    <w:rsid w:val="00F978BB"/>
    <w:rsid w:val="00FA097B"/>
    <w:rsid w:val="00FA0F30"/>
    <w:rsid w:val="00FA3888"/>
    <w:rsid w:val="00FA6760"/>
    <w:rsid w:val="00FB181A"/>
    <w:rsid w:val="00FB38B6"/>
    <w:rsid w:val="00FB5B72"/>
    <w:rsid w:val="00FB6427"/>
    <w:rsid w:val="00FB69EE"/>
    <w:rsid w:val="00FB6D38"/>
    <w:rsid w:val="00FC1510"/>
    <w:rsid w:val="00FC1BB2"/>
    <w:rsid w:val="00FC5224"/>
    <w:rsid w:val="00FC69E8"/>
    <w:rsid w:val="00FD0009"/>
    <w:rsid w:val="00FD7436"/>
    <w:rsid w:val="00FD7489"/>
    <w:rsid w:val="00FD74DB"/>
    <w:rsid w:val="00FD7765"/>
    <w:rsid w:val="00FE156A"/>
    <w:rsid w:val="00FE44C5"/>
    <w:rsid w:val="00FE5B11"/>
    <w:rsid w:val="00FE5DB7"/>
    <w:rsid w:val="00FF0DB7"/>
    <w:rsid w:val="00FF0E97"/>
    <w:rsid w:val="00FF1056"/>
    <w:rsid w:val="00FF1B27"/>
    <w:rsid w:val="00FF4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4ABB"/>
  <w15:docId w15:val="{A273DA9B-7A64-4786-AA61-A4DA3195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E79"/>
  </w:style>
  <w:style w:type="paragraph" w:styleId="Naslov1">
    <w:name w:val="heading 1"/>
    <w:basedOn w:val="Normal"/>
    <w:next w:val="Normal"/>
    <w:link w:val="Naslov1Char"/>
    <w:uiPriority w:val="9"/>
    <w:qFormat/>
    <w:rsid w:val="00591A99"/>
    <w:pPr>
      <w:keepNext/>
      <w:keepLines/>
      <w:numPr>
        <w:numId w:val="3"/>
      </w:numPr>
      <w:spacing w:before="360" w:after="120" w:line="276" w:lineRule="auto"/>
      <w:ind w:left="0" w:firstLine="0"/>
      <w:jc w:val="both"/>
      <w:outlineLvl w:val="0"/>
    </w:pPr>
    <w:rPr>
      <w:rFonts w:asciiTheme="majorHAnsi" w:eastAsia="Times New Roman" w:hAnsiTheme="majorHAnsi" w:cs="Times New Roman"/>
      <w:b/>
      <w:bCs/>
      <w:sz w:val="26"/>
      <w:szCs w:val="28"/>
      <w:lang w:eastAsia="zh-CN"/>
    </w:rPr>
  </w:style>
  <w:style w:type="paragraph" w:styleId="Naslov2">
    <w:name w:val="heading 2"/>
    <w:basedOn w:val="Normal"/>
    <w:next w:val="Normal"/>
    <w:link w:val="Naslov2Char"/>
    <w:uiPriority w:val="9"/>
    <w:qFormat/>
    <w:rsid w:val="005C4589"/>
    <w:pPr>
      <w:keepNext/>
      <w:keepLines/>
      <w:numPr>
        <w:ilvl w:val="1"/>
        <w:numId w:val="3"/>
      </w:numPr>
      <w:spacing w:before="240" w:after="120" w:line="276" w:lineRule="auto"/>
      <w:ind w:left="0" w:firstLine="0"/>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91A99"/>
    <w:rPr>
      <w:rFonts w:asciiTheme="majorHAnsi" w:eastAsia="Times New Roman" w:hAnsiTheme="majorHAnsi" w:cs="Times New Roman"/>
      <w:b/>
      <w:bCs/>
      <w:sz w:val="26"/>
      <w:szCs w:val="28"/>
      <w:lang w:eastAsia="zh-CN"/>
    </w:rPr>
  </w:style>
  <w:style w:type="character" w:customStyle="1" w:styleId="Naslov2Char">
    <w:name w:val="Naslov 2 Char"/>
    <w:basedOn w:val="Zadanifontodlomka"/>
    <w:link w:val="Naslov2"/>
    <w:uiPriority w:val="9"/>
    <w:rsid w:val="005C4589"/>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spacing w:after="0"/>
      <w:ind w:left="220"/>
    </w:pPr>
    <w:rPr>
      <w:rFonts w:cstheme="minorHAnsi"/>
      <w:smallCaps/>
      <w:sz w:val="20"/>
      <w:szCs w:val="20"/>
    </w:rPr>
  </w:style>
  <w:style w:type="paragraph" w:styleId="Sadraj3">
    <w:name w:val="toc 3"/>
    <w:basedOn w:val="Normal"/>
    <w:next w:val="Normal"/>
    <w:autoRedefine/>
    <w:uiPriority w:val="39"/>
    <w:unhideWhenUsed/>
    <w:rsid w:val="001C6215"/>
    <w:pPr>
      <w:spacing w:after="0"/>
      <w:ind w:left="440"/>
    </w:pPr>
    <w:rPr>
      <w:rFonts w:cstheme="minorHAnsi"/>
      <w:i/>
      <w:iCs/>
      <w:sz w:val="20"/>
      <w:szCs w:val="20"/>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rsid w:val="00352623"/>
    <w:rPr>
      <w:rFonts w:ascii="Arial" w:eastAsia="Calibri" w:hAnsi="Arial" w:cs="Times New Roman"/>
      <w:lang w:val="en-US" w:eastAsia="zh-CN"/>
    </w:rPr>
  </w:style>
  <w:style w:type="table" w:styleId="Reetkatablice">
    <w:name w:val="Table Grid"/>
    <w:basedOn w:val="Obinatablica"/>
    <w:uiPriority w:val="5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5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2">
    <w:name w:val="Neriješeno spominjanje2"/>
    <w:basedOn w:val="Zadanifontodlomka"/>
    <w:uiPriority w:val="99"/>
    <w:semiHidden/>
    <w:unhideWhenUsed/>
    <w:rsid w:val="00CA2B75"/>
    <w:rPr>
      <w:color w:val="605E5C"/>
      <w:shd w:val="clear" w:color="auto" w:fill="E1DFDD"/>
    </w:rPr>
  </w:style>
  <w:style w:type="table" w:customStyle="1" w:styleId="Reetkatablice7">
    <w:name w:val="Rešetka tablice7"/>
    <w:basedOn w:val="Obinatablica"/>
    <w:next w:val="Reetkatablice"/>
    <w:uiPriority w:val="39"/>
    <w:rsid w:val="00A6598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082E9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9E051B"/>
    <w:rPr>
      <w:color w:val="808080"/>
    </w:rPr>
  </w:style>
  <w:style w:type="table" w:customStyle="1" w:styleId="Reetkatablice11">
    <w:name w:val="Rešetka tablice11"/>
    <w:basedOn w:val="Obinatablica"/>
    <w:next w:val="Reetkatablice"/>
    <w:uiPriority w:val="59"/>
    <w:rsid w:val="001E36F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596065015">
      <w:bodyDiv w:val="1"/>
      <w:marLeft w:val="0"/>
      <w:marRight w:val="0"/>
      <w:marTop w:val="0"/>
      <w:marBottom w:val="0"/>
      <w:divBdr>
        <w:top w:val="none" w:sz="0" w:space="0" w:color="auto"/>
        <w:left w:val="none" w:sz="0" w:space="0" w:color="auto"/>
        <w:bottom w:val="none" w:sz="0" w:space="0" w:color="auto"/>
        <w:right w:val="none" w:sz="0" w:space="0" w:color="auto"/>
      </w:divBdr>
    </w:div>
    <w:div w:id="684982297">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490436895">
      <w:bodyDiv w:val="1"/>
      <w:marLeft w:val="0"/>
      <w:marRight w:val="0"/>
      <w:marTop w:val="0"/>
      <w:marBottom w:val="0"/>
      <w:divBdr>
        <w:top w:val="none" w:sz="0" w:space="0" w:color="auto"/>
        <w:left w:val="none" w:sz="0" w:space="0" w:color="auto"/>
        <w:bottom w:val="none" w:sz="0" w:space="0" w:color="auto"/>
        <w:right w:val="none" w:sz="0" w:space="0" w:color="auto"/>
      </w:divBdr>
    </w:div>
    <w:div w:id="1528907311">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35819788">
      <w:bodyDiv w:val="1"/>
      <w:marLeft w:val="0"/>
      <w:marRight w:val="0"/>
      <w:marTop w:val="0"/>
      <w:marBottom w:val="0"/>
      <w:divBdr>
        <w:top w:val="none" w:sz="0" w:space="0" w:color="auto"/>
        <w:left w:val="none" w:sz="0" w:space="0" w:color="auto"/>
        <w:bottom w:val="none" w:sz="0" w:space="0" w:color="auto"/>
        <w:right w:val="none" w:sz="0" w:space="0" w:color="auto"/>
      </w:divBdr>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vidovec.h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C436-2BE0-44CF-8CF3-7709942F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14</Pages>
  <Words>4447</Words>
  <Characters>25351</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Defensor</dc:creator>
  <cp:lastModifiedBy>Korisnik</cp:lastModifiedBy>
  <cp:revision>13</cp:revision>
  <cp:lastPrinted>2021-03-24T08:47:00Z</cp:lastPrinted>
  <dcterms:created xsi:type="dcterms:W3CDTF">2021-03-22T14:04:00Z</dcterms:created>
  <dcterms:modified xsi:type="dcterms:W3CDTF">2021-04-13T09:24:00Z</dcterms:modified>
</cp:coreProperties>
</file>