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F95A" w14:textId="75318D7F" w:rsidR="00BA5B01" w:rsidRDefault="00BA5B01" w:rsidP="00BA5B01">
      <w:pPr>
        <w:tabs>
          <w:tab w:val="center" w:pos="2268"/>
        </w:tabs>
        <w:spacing w:after="0" w:line="240" w:lineRule="auto"/>
      </w:pPr>
      <w:r>
        <w:rPr>
          <w:rFonts w:ascii="Arial" w:eastAsia="Times New Roman" w:hAnsi="Arial" w:cs="Arial"/>
          <w:b/>
          <w:lang w:eastAsia="hr-H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7217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082351E" wp14:editId="0E3C8A9B">
            <wp:extent cx="514439" cy="619200"/>
            <wp:effectExtent l="0" t="0" r="0" b="9450"/>
            <wp:docPr id="1237828868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39" cy="619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C9E23D" w14:textId="77777777" w:rsidR="00BA5B01" w:rsidRDefault="00BA5B01" w:rsidP="00BA5B01">
      <w:pPr>
        <w:tabs>
          <w:tab w:val="center" w:pos="2268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5F91169" w14:textId="77777777" w:rsidR="00BA5B01" w:rsidRDefault="00BA5B01" w:rsidP="00BA5B01">
      <w:pPr>
        <w:tabs>
          <w:tab w:val="center" w:pos="2268"/>
        </w:tabs>
        <w:spacing w:after="0" w:line="240" w:lineRule="auto"/>
      </w:pPr>
      <w:r>
        <w:rPr>
          <w:rFonts w:ascii="Arial" w:eastAsia="Times New Roman" w:hAnsi="Arial" w:cs="Arial"/>
          <w:b/>
          <w:lang w:eastAsia="hr-HR"/>
        </w:rPr>
        <w:t xml:space="preserve">               </w:t>
      </w:r>
      <w:r>
        <w:rPr>
          <w:rFonts w:ascii="Cambria" w:eastAsia="Times New Roman" w:hAnsi="Cambria" w:cs="Arial"/>
          <w:b/>
          <w:lang w:eastAsia="hr-HR"/>
        </w:rPr>
        <w:t>REPUBLIKA HRVATSKA</w:t>
      </w:r>
    </w:p>
    <w:p w14:paraId="3F1D950E" w14:textId="1DC92F06" w:rsidR="00BA5B01" w:rsidRDefault="00BA5B01" w:rsidP="00BA5B01">
      <w:pPr>
        <w:keepNext/>
        <w:spacing w:after="0" w:line="240" w:lineRule="auto"/>
        <w:jc w:val="both"/>
        <w:outlineLvl w:val="4"/>
        <w:rPr>
          <w:rFonts w:ascii="Cambria" w:eastAsia="Times New Roman" w:hAnsi="Cambria" w:cs="Arial"/>
          <w:b/>
          <w:lang w:eastAsia="hr-HR"/>
        </w:rPr>
      </w:pPr>
      <w:r>
        <w:rPr>
          <w:rFonts w:ascii="Cambria" w:eastAsia="Times New Roman" w:hAnsi="Cambria" w:cs="Arial"/>
          <w:b/>
          <w:lang w:eastAsia="hr-HR"/>
        </w:rPr>
        <w:t xml:space="preserve">          </w:t>
      </w:r>
      <w:r w:rsidR="007217D8">
        <w:rPr>
          <w:rFonts w:ascii="Cambria" w:eastAsia="Times New Roman" w:hAnsi="Cambria" w:cs="Arial"/>
          <w:b/>
          <w:lang w:eastAsia="hr-HR"/>
        </w:rPr>
        <w:t xml:space="preserve">   </w:t>
      </w:r>
      <w:r>
        <w:rPr>
          <w:rFonts w:ascii="Cambria" w:eastAsia="Times New Roman" w:hAnsi="Cambria" w:cs="Arial"/>
          <w:b/>
          <w:lang w:eastAsia="hr-HR"/>
        </w:rPr>
        <w:t xml:space="preserve">  </w:t>
      </w:r>
      <w:bookmarkStart w:id="0" w:name="_Toc120603770"/>
      <w:r>
        <w:rPr>
          <w:rFonts w:ascii="Cambria" w:eastAsia="Times New Roman" w:hAnsi="Cambria" w:cs="Arial"/>
          <w:b/>
          <w:lang w:eastAsia="hr-HR"/>
        </w:rPr>
        <w:t>VARAŽDINSKA ŽUPANIJA</w:t>
      </w:r>
      <w:bookmarkEnd w:id="0"/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</w:p>
    <w:p w14:paraId="6CEBFE7E" w14:textId="3D32D97A" w:rsidR="00BA5B01" w:rsidRDefault="00BA5B01" w:rsidP="00BA5B01">
      <w:pPr>
        <w:spacing w:after="0" w:line="240" w:lineRule="auto"/>
        <w:rPr>
          <w:rFonts w:ascii="Cambria" w:eastAsia="Times New Roman" w:hAnsi="Cambria" w:cs="Arial"/>
          <w:b/>
          <w:lang w:eastAsia="hr-HR"/>
        </w:rPr>
      </w:pPr>
      <w:r>
        <w:rPr>
          <w:rFonts w:ascii="Cambria" w:eastAsia="Times New Roman" w:hAnsi="Cambria" w:cs="Arial"/>
          <w:b/>
          <w:lang w:eastAsia="hr-HR"/>
        </w:rPr>
        <w:t xml:space="preserve">                  </w:t>
      </w:r>
      <w:r w:rsidR="007217D8">
        <w:rPr>
          <w:rFonts w:ascii="Cambria" w:eastAsia="Times New Roman" w:hAnsi="Cambria" w:cs="Arial"/>
          <w:b/>
          <w:lang w:eastAsia="hr-HR"/>
        </w:rPr>
        <w:t xml:space="preserve"> </w:t>
      </w:r>
      <w:r>
        <w:rPr>
          <w:rFonts w:ascii="Cambria" w:eastAsia="Times New Roman" w:hAnsi="Cambria" w:cs="Arial"/>
          <w:b/>
          <w:lang w:eastAsia="hr-HR"/>
        </w:rPr>
        <w:t xml:space="preserve"> OPĆINA VIDOVEC</w:t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  <w:r>
        <w:rPr>
          <w:rFonts w:ascii="Cambria" w:eastAsia="Times New Roman" w:hAnsi="Cambria" w:cs="Arial"/>
          <w:b/>
          <w:lang w:eastAsia="hr-HR"/>
        </w:rPr>
        <w:tab/>
      </w:r>
    </w:p>
    <w:p w14:paraId="348F21C2" w14:textId="113BC64B" w:rsidR="00BA5B01" w:rsidRDefault="007217D8" w:rsidP="00BA5B01">
      <w:pPr>
        <w:keepNext/>
        <w:spacing w:after="0" w:line="240" w:lineRule="auto"/>
        <w:ind w:firstLine="720"/>
        <w:outlineLvl w:val="2"/>
      </w:pPr>
      <w:r>
        <w:rPr>
          <w:rFonts w:ascii="Cambria" w:eastAsia="Times New Roman" w:hAnsi="Cambria" w:cs="Arial"/>
          <w:b/>
          <w:lang w:eastAsia="hr-HR"/>
        </w:rPr>
        <w:t xml:space="preserve">  </w:t>
      </w:r>
      <w:r w:rsidR="00BA5B01">
        <w:rPr>
          <w:rFonts w:ascii="Cambria" w:eastAsia="Times New Roman" w:hAnsi="Cambria" w:cs="Arial"/>
          <w:b/>
          <w:lang w:eastAsia="hr-HR"/>
        </w:rPr>
        <w:t xml:space="preserve">    </w:t>
      </w:r>
      <w:bookmarkStart w:id="1" w:name="_Toc120603771"/>
      <w:r w:rsidR="00BA5B01">
        <w:rPr>
          <w:rFonts w:ascii="Cambria" w:eastAsia="Times New Roman" w:hAnsi="Cambria" w:cs="Arial"/>
          <w:b/>
          <w:lang w:eastAsia="hr-HR"/>
        </w:rPr>
        <w:t>OPĆINSKO VIJEĆE</w:t>
      </w:r>
      <w:bookmarkEnd w:id="1"/>
      <w:r w:rsidR="00BA5B01">
        <w:rPr>
          <w:rFonts w:ascii="Cambria" w:eastAsia="Times New Roman" w:hAnsi="Cambria" w:cs="Arial"/>
          <w:b/>
          <w:lang w:eastAsia="hr-HR"/>
        </w:rPr>
        <w:t xml:space="preserve">        </w:t>
      </w:r>
      <w:r w:rsidR="00BA5B01">
        <w:rPr>
          <w:rFonts w:ascii="Cambria" w:eastAsia="Times New Roman" w:hAnsi="Cambria" w:cs="Arial"/>
          <w:b/>
          <w:lang w:eastAsia="hr-HR"/>
        </w:rPr>
        <w:tab/>
      </w:r>
      <w:r w:rsidR="00BA5B01">
        <w:rPr>
          <w:rFonts w:ascii="Cambria" w:eastAsia="Times New Roman" w:hAnsi="Cambria" w:cs="Arial"/>
          <w:b/>
          <w:lang w:eastAsia="hr-HR"/>
        </w:rPr>
        <w:tab/>
      </w:r>
      <w:r w:rsidR="00BA5B01">
        <w:rPr>
          <w:rFonts w:ascii="Cambria" w:eastAsia="Times New Roman" w:hAnsi="Cambria" w:cs="Arial"/>
          <w:b/>
          <w:lang w:eastAsia="hr-HR"/>
        </w:rPr>
        <w:tab/>
      </w:r>
      <w:r w:rsidR="00BA5B01">
        <w:rPr>
          <w:rFonts w:ascii="Cambria" w:eastAsia="Times New Roman" w:hAnsi="Cambria" w:cs="Arial"/>
          <w:b/>
          <w:lang w:eastAsia="hr-HR"/>
        </w:rPr>
        <w:tab/>
      </w:r>
      <w:r w:rsidR="00BA5B01">
        <w:rPr>
          <w:rFonts w:ascii="Cambria" w:eastAsia="Times New Roman" w:hAnsi="Cambria" w:cs="Arial"/>
          <w:b/>
          <w:lang w:eastAsia="hr-HR"/>
        </w:rPr>
        <w:tab/>
      </w:r>
      <w:r w:rsidR="00BA5B01">
        <w:rPr>
          <w:rFonts w:ascii="Cambria" w:eastAsia="Times New Roman" w:hAnsi="Cambria" w:cs="Arial"/>
          <w:b/>
          <w:lang w:eastAsia="hr-HR"/>
        </w:rPr>
        <w:tab/>
        <w:t xml:space="preserve"> </w:t>
      </w:r>
    </w:p>
    <w:p w14:paraId="720EDE39" w14:textId="67DA7051" w:rsidR="00BA5B01" w:rsidRDefault="00BA5B01" w:rsidP="00BA5B01">
      <w:pPr>
        <w:spacing w:after="0"/>
        <w:jc w:val="both"/>
      </w:pPr>
      <w:r>
        <w:rPr>
          <w:rFonts w:ascii="Cambria" w:eastAsia="Times New Roman" w:hAnsi="Cambria" w:cs="Arial"/>
          <w:lang w:eastAsia="hr-HR"/>
        </w:rPr>
        <w:t xml:space="preserve">            </w:t>
      </w:r>
      <w:r>
        <w:rPr>
          <w:rFonts w:ascii="Cambria" w:eastAsia="Times New Roman" w:hAnsi="Cambria" w:cs="Arial"/>
          <w:lang w:eastAsia="hr-HR"/>
        </w:rPr>
        <w:tab/>
      </w:r>
      <w:r>
        <w:rPr>
          <w:rFonts w:ascii="Cambria" w:eastAsia="Times New Roman" w:hAnsi="Cambria" w:cs="Arial"/>
          <w:lang w:eastAsia="hr-HR"/>
        </w:rPr>
        <w:tab/>
      </w:r>
      <w:r>
        <w:rPr>
          <w:rFonts w:ascii="Cambria" w:eastAsia="Times New Roman" w:hAnsi="Cambria" w:cs="Arial"/>
          <w:lang w:eastAsia="hr-HR"/>
        </w:rPr>
        <w:tab/>
        <w:t xml:space="preserve">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KLASA: </w:t>
      </w:r>
      <w:r w:rsidR="003B7C9B">
        <w:rPr>
          <w:rFonts w:ascii="Cambria" w:hAnsi="Cambria"/>
          <w:sz w:val="24"/>
          <w:szCs w:val="24"/>
        </w:rPr>
        <w:t>920-02</w:t>
      </w:r>
      <w:r>
        <w:rPr>
          <w:rFonts w:ascii="Cambria" w:hAnsi="Cambria"/>
          <w:sz w:val="24"/>
          <w:szCs w:val="24"/>
        </w:rPr>
        <w:t>/23-01/</w:t>
      </w:r>
      <w:r w:rsidR="003B7C9B">
        <w:rPr>
          <w:rFonts w:ascii="Cambria" w:hAnsi="Cambria"/>
          <w:sz w:val="24"/>
          <w:szCs w:val="24"/>
        </w:rPr>
        <w:t>01</w:t>
      </w:r>
    </w:p>
    <w:p w14:paraId="3F702D3D" w14:textId="505FF413" w:rsidR="00BA5B01" w:rsidRDefault="00BA5B01" w:rsidP="00BA5B0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2186-10-01/1-23-0</w:t>
      </w:r>
      <w:r w:rsidR="005431BA">
        <w:rPr>
          <w:rFonts w:ascii="Cambria" w:hAnsi="Cambria"/>
          <w:sz w:val="24"/>
          <w:szCs w:val="24"/>
        </w:rPr>
        <w:t>6</w:t>
      </w:r>
    </w:p>
    <w:p w14:paraId="4D8452CD" w14:textId="515F4C99" w:rsidR="00BA5B01" w:rsidRDefault="00BA5B01" w:rsidP="00BA5B0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Vidovec, </w:t>
      </w:r>
      <w:r w:rsidR="005431BA">
        <w:rPr>
          <w:rFonts w:ascii="Cambria" w:hAnsi="Cambria"/>
          <w:sz w:val="24"/>
          <w:szCs w:val="24"/>
        </w:rPr>
        <w:t xml:space="preserve">14. studeni </w:t>
      </w:r>
      <w:r>
        <w:rPr>
          <w:rFonts w:ascii="Cambria" w:hAnsi="Cambria"/>
          <w:sz w:val="24"/>
          <w:szCs w:val="24"/>
        </w:rPr>
        <w:t>2023.</w:t>
      </w:r>
    </w:p>
    <w:p w14:paraId="686973E9" w14:textId="77777777" w:rsidR="00BA5B01" w:rsidRDefault="00BA5B01" w:rsidP="00BA5B0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090B1FF" w14:textId="32154D7E" w:rsidR="00BA5B01" w:rsidRDefault="00BA5B01" w:rsidP="00BA5B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Temeljem članka 17. Zakona o ublažavanju i uklanjanju posljedica prirodnih nepogoda („Narodne novine“, broj 16/19) i članka 31. Statuta Općine Vidovec („Službeni vjesnik Varaždinske županije“, broj 20/21), Općinsko vijeće Općine Vidovec na </w:t>
      </w:r>
      <w:r w:rsidR="005431BA">
        <w:rPr>
          <w:rFonts w:ascii="Cambria" w:hAnsi="Cambria"/>
          <w:sz w:val="24"/>
          <w:szCs w:val="24"/>
        </w:rPr>
        <w:t>21</w:t>
      </w:r>
      <w:r>
        <w:rPr>
          <w:rFonts w:ascii="Cambria" w:hAnsi="Cambria"/>
          <w:sz w:val="24"/>
          <w:szCs w:val="24"/>
        </w:rPr>
        <w:t xml:space="preserve">. sjednici održanoj dana </w:t>
      </w:r>
      <w:r w:rsidR="005431BA">
        <w:rPr>
          <w:rFonts w:ascii="Cambria" w:hAnsi="Cambria"/>
          <w:sz w:val="24"/>
          <w:szCs w:val="24"/>
        </w:rPr>
        <w:t>14. studen</w:t>
      </w:r>
      <w:r w:rsidR="007217D8">
        <w:rPr>
          <w:rFonts w:ascii="Cambria" w:hAnsi="Cambria"/>
          <w:sz w:val="24"/>
          <w:szCs w:val="24"/>
        </w:rPr>
        <w:t>og</w:t>
      </w:r>
      <w:r w:rsidR="005431B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2023. godine, donosi</w:t>
      </w:r>
    </w:p>
    <w:p w14:paraId="3A09633F" w14:textId="77777777" w:rsidR="00BA5B01" w:rsidRDefault="00BA5B01" w:rsidP="00BA5B0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ODLUKU</w:t>
      </w:r>
    </w:p>
    <w:p w14:paraId="15313909" w14:textId="77777777" w:rsidR="00BA5B01" w:rsidRDefault="00BA5B01" w:rsidP="00BA5B0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 donošenju Plana djelovanja Općine Vidovec  </w:t>
      </w:r>
    </w:p>
    <w:p w14:paraId="1C65DD3F" w14:textId="77777777" w:rsidR="00BA5B01" w:rsidRDefault="00BA5B01" w:rsidP="00BA5B0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 području prirodnih nepogoda za 2024. godinu</w:t>
      </w:r>
    </w:p>
    <w:p w14:paraId="0AE57E99" w14:textId="77777777" w:rsidR="00BA5B01" w:rsidRDefault="00BA5B01" w:rsidP="00BA5B01">
      <w:pPr>
        <w:jc w:val="center"/>
        <w:rPr>
          <w:rFonts w:ascii="Cambria" w:hAnsi="Cambria"/>
          <w:b/>
          <w:sz w:val="24"/>
          <w:szCs w:val="24"/>
        </w:rPr>
      </w:pPr>
    </w:p>
    <w:p w14:paraId="21367CB7" w14:textId="77777777" w:rsidR="00BA5B01" w:rsidRPr="00153B0B" w:rsidRDefault="00BA5B01" w:rsidP="00BA5B01">
      <w:pPr>
        <w:jc w:val="center"/>
        <w:rPr>
          <w:rFonts w:ascii="Cambria" w:hAnsi="Cambria"/>
          <w:b/>
          <w:bCs/>
          <w:sz w:val="24"/>
          <w:szCs w:val="24"/>
        </w:rPr>
      </w:pPr>
      <w:r w:rsidRPr="00153B0B">
        <w:rPr>
          <w:rFonts w:ascii="Cambria" w:hAnsi="Cambria"/>
          <w:b/>
          <w:bCs/>
          <w:sz w:val="24"/>
          <w:szCs w:val="24"/>
        </w:rPr>
        <w:t>Članak 1.</w:t>
      </w:r>
    </w:p>
    <w:p w14:paraId="425B36BF" w14:textId="77777777" w:rsidR="00BA5B01" w:rsidRDefault="00BA5B01" w:rsidP="00BA5B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Općinsko vijeće Općine Vidovec donosi Plan djelovanja Općine Vidovec u području prirodnih nepogoda za 2024. godinu, u tekstu koji je sastavni dio ove Odluke.</w:t>
      </w:r>
    </w:p>
    <w:p w14:paraId="4050150E" w14:textId="77777777" w:rsidR="00BA5B01" w:rsidRPr="00153B0B" w:rsidRDefault="00BA5B01" w:rsidP="00BA5B01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B44817E" w14:textId="77777777" w:rsidR="00BA5B01" w:rsidRPr="00153B0B" w:rsidRDefault="00BA5B01" w:rsidP="00BA5B01">
      <w:pPr>
        <w:jc w:val="center"/>
        <w:rPr>
          <w:rFonts w:ascii="Cambria" w:hAnsi="Cambria"/>
          <w:b/>
          <w:bCs/>
          <w:sz w:val="24"/>
          <w:szCs w:val="24"/>
        </w:rPr>
      </w:pPr>
      <w:r w:rsidRPr="00153B0B">
        <w:rPr>
          <w:rFonts w:ascii="Cambria" w:hAnsi="Cambria"/>
          <w:b/>
          <w:bCs/>
          <w:sz w:val="24"/>
          <w:szCs w:val="24"/>
        </w:rPr>
        <w:t>Članak 2.</w:t>
      </w:r>
    </w:p>
    <w:p w14:paraId="6E289C95" w14:textId="77777777" w:rsidR="00BA5B01" w:rsidRDefault="00BA5B01" w:rsidP="00BA5B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Ova Odluka stupa na snagu osmog dana od dana objave u „Službenom vjesniku Varaždinske županije“.</w:t>
      </w:r>
    </w:p>
    <w:p w14:paraId="270BE9DB" w14:textId="77777777" w:rsidR="00BA5B01" w:rsidRDefault="00BA5B01" w:rsidP="00BA5B01">
      <w:pPr>
        <w:jc w:val="both"/>
        <w:rPr>
          <w:rFonts w:ascii="Cambria" w:hAnsi="Cambria"/>
          <w:sz w:val="24"/>
          <w:szCs w:val="24"/>
        </w:rPr>
      </w:pPr>
    </w:p>
    <w:p w14:paraId="0F17356D" w14:textId="77777777" w:rsidR="00BA5B01" w:rsidRDefault="00BA5B01" w:rsidP="00BA5B01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OPĆINSKO VIJEĆE OPĆINE VIDOVEC</w:t>
      </w:r>
    </w:p>
    <w:p w14:paraId="0869594A" w14:textId="0F33FE06" w:rsidR="00BA5B01" w:rsidRDefault="00BA5B01" w:rsidP="00BA5B0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PREDSJEDNIK</w:t>
      </w:r>
    </w:p>
    <w:p w14:paraId="4C931252" w14:textId="4D047268" w:rsidR="00BA5B01" w:rsidRDefault="00BA5B01" w:rsidP="00BA5B0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Krunoslav Bistrović</w:t>
      </w:r>
    </w:p>
    <w:p w14:paraId="4132B499" w14:textId="77777777" w:rsidR="00BA5B01" w:rsidRDefault="00BA5B01" w:rsidP="00BA5B01">
      <w:pPr>
        <w:pStyle w:val="Standard"/>
      </w:pPr>
    </w:p>
    <w:p w14:paraId="51471F22" w14:textId="77777777" w:rsidR="00BA5B01" w:rsidRDefault="00BA5B01" w:rsidP="00BA5B01">
      <w:pPr>
        <w:pStyle w:val="Standard"/>
      </w:pPr>
    </w:p>
    <w:p w14:paraId="24C4487F" w14:textId="77777777" w:rsidR="00BA5B01" w:rsidRDefault="00BA5B01"/>
    <w:sectPr w:rsidR="00BA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01"/>
    <w:rsid w:val="00153B0B"/>
    <w:rsid w:val="003B7C9B"/>
    <w:rsid w:val="005431BA"/>
    <w:rsid w:val="007217D8"/>
    <w:rsid w:val="00B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4F31"/>
  <w15:chartTrackingRefBased/>
  <w15:docId w15:val="{37D1F5FA-4804-4CA6-AA07-268AB70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01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A5B01"/>
    <w:pPr>
      <w:suppressAutoHyphens/>
      <w:autoSpaceDN w:val="0"/>
      <w:spacing w:after="0" w:line="240" w:lineRule="auto"/>
      <w:jc w:val="both"/>
      <w:textAlignment w:val="baseline"/>
    </w:pPr>
    <w:rPr>
      <w:rFonts w:ascii="Cambria" w:eastAsia="Calibri" w:hAnsi="Cambria" w:cs="Cambria"/>
      <w:color w:val="000000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6</cp:revision>
  <cp:lastPrinted>2023-11-16T11:11:00Z</cp:lastPrinted>
  <dcterms:created xsi:type="dcterms:W3CDTF">2023-11-07T13:43:00Z</dcterms:created>
  <dcterms:modified xsi:type="dcterms:W3CDTF">2023-11-16T14:01:00Z</dcterms:modified>
</cp:coreProperties>
</file>