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D399" w14:textId="77777777" w:rsidR="00A72A71" w:rsidRDefault="00A72A71" w:rsidP="00A72A7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bookmarkStart w:id="0" w:name="__DdeLink__164_1137469865"/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101600" distL="0" distR="0" wp14:anchorId="44DAD47C" wp14:editId="1A168013">
            <wp:extent cx="502285" cy="721995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18426" w14:textId="77777777" w:rsidR="00A72A71" w:rsidRDefault="00A72A71" w:rsidP="00A72A7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57917A" w14:textId="77777777" w:rsidR="00A72A71" w:rsidRDefault="00A72A71" w:rsidP="00A72A7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REPUBLIKA HRVATSKA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</w:t>
      </w:r>
    </w:p>
    <w:p w14:paraId="6074CFD5" w14:textId="77777777" w:rsidR="00A72A71" w:rsidRDefault="00A72A71" w:rsidP="00A72A7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VARAŽDINSKA ŽUPANIJA</w:t>
      </w:r>
    </w:p>
    <w:bookmarkEnd w:id="0"/>
    <w:p w14:paraId="7C560866" w14:textId="77777777" w:rsidR="00A72A71" w:rsidRDefault="00A72A71" w:rsidP="00A7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OPĆINA VIDOVEC                                                                          </w:t>
      </w:r>
    </w:p>
    <w:p w14:paraId="0B8D3216" w14:textId="77777777" w:rsidR="00A72A71" w:rsidRDefault="00A72A71" w:rsidP="00A7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Općinsko vijeće</w:t>
      </w:r>
    </w:p>
    <w:p w14:paraId="42C72160" w14:textId="77777777" w:rsidR="00A72A71" w:rsidRPr="00D41512" w:rsidRDefault="00A72A71" w:rsidP="00A7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58403B" w14:textId="77777777" w:rsidR="00A72A71" w:rsidRDefault="00A72A71" w:rsidP="00A72A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410-01/23-01/004</w:t>
      </w:r>
    </w:p>
    <w:p w14:paraId="10A507E7" w14:textId="46C1C350" w:rsidR="00A72A71" w:rsidRDefault="00A72A71" w:rsidP="00A72A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2186-10-01/1-25-0</w:t>
      </w:r>
      <w:r w:rsidR="002C5DEE">
        <w:rPr>
          <w:rFonts w:ascii="Times New Roman" w:hAnsi="Times New Roman"/>
          <w:sz w:val="24"/>
          <w:szCs w:val="24"/>
        </w:rPr>
        <w:t>7</w:t>
      </w:r>
    </w:p>
    <w:p w14:paraId="262CF51F" w14:textId="315AC071" w:rsidR="00A72A71" w:rsidRDefault="00A72A71" w:rsidP="00A72A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512">
        <w:rPr>
          <w:rFonts w:ascii="Times New Roman" w:hAnsi="Times New Roman" w:cs="Times New Roman"/>
          <w:color w:val="000000"/>
          <w:sz w:val="24"/>
          <w:szCs w:val="24"/>
        </w:rPr>
        <w:t xml:space="preserve">Vidovec, </w:t>
      </w:r>
      <w:r>
        <w:rPr>
          <w:rFonts w:ascii="Times New Roman" w:hAnsi="Times New Roman" w:cs="Times New Roman"/>
          <w:color w:val="000000"/>
          <w:sz w:val="24"/>
          <w:szCs w:val="24"/>
        </w:rPr>
        <w:t>2025.</w:t>
      </w:r>
    </w:p>
    <w:p w14:paraId="25C475B0" w14:textId="77777777" w:rsidR="00A72A71" w:rsidRPr="00D41512" w:rsidRDefault="00A72A71" w:rsidP="00A72A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3A917" w14:textId="3D4458AE" w:rsidR="00A72A71" w:rsidRDefault="002C5DEE" w:rsidP="00A72A7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5DE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20., članka 41. stavak 4. i članka 42. stavak 1. Zakona o lokalnim porezima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2C5D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2C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broj 115/16, 101/17 , 114/22, 114/23 i 152/24) </w:t>
      </w:r>
      <w:r w:rsidR="00A72A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31. Statuta Općine Vidovec („Službeni vjesnik Varaždinske županije“, broj 20/21) Općinsko vijeće Općine Vidovec,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A72A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 w:rsidR="00A72A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72A7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donosi</w:t>
      </w:r>
    </w:p>
    <w:p w14:paraId="75024C69" w14:textId="77777777" w:rsidR="002C5DEE" w:rsidRDefault="002C5DEE" w:rsidP="00A72A7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FD2FC3" w14:textId="2920914C" w:rsidR="002C5DEE" w:rsidRPr="00A16CBD" w:rsidRDefault="002C5DEE" w:rsidP="002C5DEE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10B00E6B" w14:textId="1F14C000" w:rsidR="002C5DEE" w:rsidRDefault="002C5DEE" w:rsidP="002C5DEE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izmjenama Odluke o porezima Općine Vidovec</w:t>
      </w:r>
    </w:p>
    <w:p w14:paraId="6B477F38" w14:textId="77777777" w:rsidR="00F96A07" w:rsidRPr="00A16CBD" w:rsidRDefault="00F96A07" w:rsidP="002C5DEE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B78540F" w14:textId="77777777" w:rsidR="002C5DEE" w:rsidRDefault="002C5DEE" w:rsidP="002C5DEE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62753F" w14:textId="4DD70C89" w:rsidR="002C5DEE" w:rsidRPr="0002154F" w:rsidRDefault="002C5DEE" w:rsidP="0002154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60985F9" w14:textId="76ADE0A4" w:rsidR="002C5DEE" w:rsidRDefault="002C5DEE" w:rsidP="002C5DE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Odluke o porezima Općine Vidovec („Službeni vjesnik Varaždinske županije“ br</w:t>
      </w:r>
      <w:r w:rsidR="00F96A07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95/23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riječi „kuće za odmor“ zamjenjuju se riječju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ekretnine“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B495252" w14:textId="77777777" w:rsidR="00E104BE" w:rsidRDefault="00E104BE" w:rsidP="002C5DE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6E8155" w14:textId="30E877D0" w:rsidR="00E104BE" w:rsidRPr="00F96A07" w:rsidRDefault="00E104BE" w:rsidP="00F96A07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7EC3153" w14:textId="75B034DE" w:rsidR="00E104BE" w:rsidRDefault="00E104BE" w:rsidP="00E104B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2. stavak 1. točka 1. </w:t>
      </w:r>
      <w:r w:rsidR="00F96A07" w:rsidRPr="00F96A07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„kuće za odmor“ zamjenjuju se riječju „nekretnine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2C3743CC" w14:textId="77777777" w:rsidR="002C5DEE" w:rsidRDefault="002C5DEE" w:rsidP="00E104B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65CE56" w14:textId="0CACF66F" w:rsidR="00A16CBD" w:rsidRPr="0002154F" w:rsidRDefault="002C5DEE" w:rsidP="0002154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EB21D41" w14:textId="2BF0AE8F" w:rsidR="002C5DEE" w:rsidRDefault="00765955" w:rsidP="00A16CB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aslov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iznad članka 3. mijenja se i glasi: </w:t>
      </w:r>
      <w:r w:rsid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„III. POREZ NA NEKRETNINE“.</w:t>
      </w:r>
    </w:p>
    <w:p w14:paraId="1978FBFA" w14:textId="77777777" w:rsidR="00A16CBD" w:rsidRDefault="00A16CBD" w:rsidP="00A16CBD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A8DA0F" w14:textId="7D332448" w:rsidR="00A16CBD" w:rsidRPr="0002154F" w:rsidRDefault="00A16CBD" w:rsidP="0002154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D576290" w14:textId="2C56259D" w:rsidR="00A16CBD" w:rsidRDefault="00A16CBD" w:rsidP="00A16CB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3. mijenja se i glasi: 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„Porez na nekretnine plaća se godišnje u visini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eura/m2 korisne površine nekretnine na cijelom području Općine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Vidovec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F5D49C8" w14:textId="77777777" w:rsidR="00A16CBD" w:rsidRDefault="00A16CBD" w:rsidP="00A16CB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84E7EE" w14:textId="64CF88AB" w:rsidR="00A16CBD" w:rsidRPr="0002154F" w:rsidRDefault="00A16CBD" w:rsidP="0002154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96533AA" w14:textId="19958534" w:rsidR="00F96A07" w:rsidRDefault="00A16CBD" w:rsidP="008E6C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. riječi: „kuće za odmor“ zamjenjuj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ri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ječju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: „nekretnine“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9279C17" w14:textId="06C8B188" w:rsidR="00A16CBD" w:rsidRPr="0002154F" w:rsidRDefault="00A16CBD" w:rsidP="0002154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02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0AF1902" w14:textId="77777777" w:rsidR="00A16CBD" w:rsidRPr="00A16CBD" w:rsidRDefault="00A16CBD" w:rsidP="000215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 utvrđivanja i naplate poreza započeti po odredbama Odluke o porezima Općine</w:t>
      </w:r>
    </w:p>
    <w:p w14:paraId="42157758" w14:textId="0F3DCC11" w:rsidR="00A16CBD" w:rsidRDefault="00A16CBD" w:rsidP="00A16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Vidovec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vjesnik Varaždinske županije“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95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/23), koji nisu dovršeni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stupanja na snagu ove Odluke, dovršiti će se prema odredbama Odluke o porezima Općine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Vidovec 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vjesnik Varaždinske županije“ broj </w:t>
      </w:r>
      <w:r w:rsid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>95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/23).</w:t>
      </w:r>
    </w:p>
    <w:p w14:paraId="52C7961F" w14:textId="77777777" w:rsidR="0002154F" w:rsidRPr="0002154F" w:rsidRDefault="0002154F" w:rsidP="000215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D1F4730" w14:textId="181ADEAA" w:rsidR="0002154F" w:rsidRDefault="0002154F" w:rsidP="007659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02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D5C2F2E" w14:textId="2AC64EC1" w:rsidR="00F96A07" w:rsidRDefault="00F96A07" w:rsidP="00F96A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F96A07">
        <w:rPr>
          <w:rFonts w:ascii="Times New Roman" w:eastAsia="Times New Roman" w:hAnsi="Times New Roman" w:cs="Times New Roman"/>
          <w:sz w:val="24"/>
          <w:szCs w:val="24"/>
          <w:lang w:eastAsia="hr-HR"/>
        </w:rPr>
        <w:t>dluka dostavit će se Ministarstvu financija, Poreznoj upravi u roku od osam dana od dana njezina donošenja radi objave na mrežnim stranicama Porezne uprave i radi preuzimanja ovlasti za utvrđivanje i naplatu poreza.</w:t>
      </w:r>
    </w:p>
    <w:p w14:paraId="5ABD1EA2" w14:textId="77777777" w:rsidR="00F96A07" w:rsidRDefault="00F96A07" w:rsidP="00F96A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4227B" w14:textId="2B6E62F0" w:rsidR="00F96A07" w:rsidRPr="00F96A07" w:rsidRDefault="00F96A07" w:rsidP="00F96A07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</w:t>
      </w:r>
      <w:r w:rsidRPr="00F96A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8.</w:t>
      </w:r>
    </w:p>
    <w:p w14:paraId="21140EC4" w14:textId="56B9A1E1" w:rsidR="0002154F" w:rsidRPr="0002154F" w:rsidRDefault="0002154F" w:rsidP="000215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objaviti će se u „Službenom vjesniku Varaždinske županije“, a stupa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>snagu 1. ožujka 2025. godine.</w:t>
      </w:r>
    </w:p>
    <w:p w14:paraId="719F9BD0" w14:textId="77777777" w:rsidR="00E104BE" w:rsidRDefault="00E104BE" w:rsidP="0002154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348E6" w14:textId="77777777" w:rsidR="00E104BE" w:rsidRDefault="00E104BE" w:rsidP="0002154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1B546E" w14:textId="13297752" w:rsidR="0002154F" w:rsidRDefault="0002154F" w:rsidP="0002154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OPĆINSKOG VIJEĆA</w:t>
      </w:r>
    </w:p>
    <w:p w14:paraId="29523CDE" w14:textId="549128BC" w:rsidR="0002154F" w:rsidRPr="00A16CBD" w:rsidRDefault="0002154F" w:rsidP="000215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Krunoslav Bistrović</w:t>
      </w:r>
    </w:p>
    <w:sectPr w:rsidR="0002154F" w:rsidRPr="00A16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2AECF" w14:textId="77777777" w:rsidR="00E60A08" w:rsidRDefault="00E60A08" w:rsidP="0002154F">
      <w:pPr>
        <w:spacing w:after="0" w:line="240" w:lineRule="auto"/>
      </w:pPr>
      <w:r>
        <w:separator/>
      </w:r>
    </w:p>
  </w:endnote>
  <w:endnote w:type="continuationSeparator" w:id="0">
    <w:p w14:paraId="4D4B4FA5" w14:textId="77777777" w:rsidR="00E60A08" w:rsidRDefault="00E60A08" w:rsidP="0002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22F0A" w14:textId="77777777" w:rsidR="00E60A08" w:rsidRDefault="00E60A08" w:rsidP="0002154F">
      <w:pPr>
        <w:spacing w:after="0" w:line="240" w:lineRule="auto"/>
      </w:pPr>
      <w:r>
        <w:separator/>
      </w:r>
    </w:p>
  </w:footnote>
  <w:footnote w:type="continuationSeparator" w:id="0">
    <w:p w14:paraId="43178EDF" w14:textId="77777777" w:rsidR="00E60A08" w:rsidRDefault="00E60A08" w:rsidP="0002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1944" w14:textId="08F305FD" w:rsidR="0002154F" w:rsidRDefault="0002154F" w:rsidP="0002154F">
    <w:pPr>
      <w:pStyle w:val="Zaglavlje"/>
      <w:pBdr>
        <w:bottom w:val="single" w:sz="12" w:space="1" w:color="auto"/>
      </w:pBdr>
      <w:jc w:val="center"/>
    </w:pPr>
    <w:r>
      <w:t>PRIJEDLOG ODLUKE</w:t>
    </w:r>
  </w:p>
  <w:p w14:paraId="4502B967" w14:textId="77777777" w:rsidR="0002154F" w:rsidRDefault="0002154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1"/>
    <w:rsid w:val="0002154F"/>
    <w:rsid w:val="00142D18"/>
    <w:rsid w:val="002C5DEE"/>
    <w:rsid w:val="006849A5"/>
    <w:rsid w:val="00765955"/>
    <w:rsid w:val="008E6C89"/>
    <w:rsid w:val="00A16CBD"/>
    <w:rsid w:val="00A72A71"/>
    <w:rsid w:val="00E104BE"/>
    <w:rsid w:val="00E60A08"/>
    <w:rsid w:val="00EF450C"/>
    <w:rsid w:val="00F40CFA"/>
    <w:rsid w:val="00F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368A"/>
  <w15:chartTrackingRefBased/>
  <w15:docId w15:val="{18ACECB3-9716-4C7C-AB2E-A14CD08B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71"/>
    <w:pPr>
      <w:suppressAutoHyphens/>
      <w:spacing w:line="259" w:lineRule="auto"/>
    </w:pPr>
    <w:rPr>
      <w:color w:val="00000A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72A7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2A7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2A71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2A71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2A71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2A71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2A71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2A71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2A71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2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2A7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2A7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2A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2A7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2A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2A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72A7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7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2A71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72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2A71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72A7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72A71"/>
    <w:pPr>
      <w:suppressAutoHyphens w:val="0"/>
      <w:spacing w:line="278" w:lineRule="auto"/>
      <w:ind w:left="720"/>
      <w:contextualSpacing/>
    </w:pPr>
    <w:rPr>
      <w:color w:val="auto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72A7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2A7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72A71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2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54F"/>
    <w:rPr>
      <w:color w:val="00000A"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2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54F"/>
    <w:rPr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2</cp:revision>
  <cp:lastPrinted>2025-01-28T12:45:00Z</cp:lastPrinted>
  <dcterms:created xsi:type="dcterms:W3CDTF">2025-01-28T11:29:00Z</dcterms:created>
  <dcterms:modified xsi:type="dcterms:W3CDTF">2025-01-28T14:19:00Z</dcterms:modified>
</cp:coreProperties>
</file>