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D399" w14:textId="77777777" w:rsidR="00A72A71" w:rsidRDefault="00A72A71" w:rsidP="00A72A7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bookmarkStart w:id="0" w:name="__DdeLink__164_1137469865"/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inline distT="0" distB="101600" distL="0" distR="0" wp14:anchorId="44DAD47C" wp14:editId="1A168013">
            <wp:extent cx="502285" cy="721995"/>
            <wp:effectExtent l="0" t="0" r="0" b="0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A18426" w14:textId="77777777" w:rsidR="00A72A71" w:rsidRDefault="00A72A71" w:rsidP="00A72A71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57917A" w14:textId="77777777" w:rsidR="00A72A71" w:rsidRDefault="00A72A71" w:rsidP="00A72A71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REPUBLIKA HRVATSKA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</w:t>
      </w:r>
    </w:p>
    <w:p w14:paraId="6074CFD5" w14:textId="77777777" w:rsidR="00A72A71" w:rsidRDefault="00A72A71" w:rsidP="00A72A71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VARAŽDINSKA ŽUPANIJA</w:t>
      </w:r>
    </w:p>
    <w:bookmarkEnd w:id="0"/>
    <w:p w14:paraId="7C560866" w14:textId="77777777" w:rsidR="00A72A71" w:rsidRDefault="00A72A71" w:rsidP="00A72A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OPĆINA VIDOVEC                                                                          </w:t>
      </w:r>
    </w:p>
    <w:p w14:paraId="0B8D3216" w14:textId="77777777" w:rsidR="00A72A71" w:rsidRDefault="00A72A71" w:rsidP="00A72A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Općinsko vijeće</w:t>
      </w:r>
    </w:p>
    <w:p w14:paraId="42C72160" w14:textId="77777777" w:rsidR="00A72A71" w:rsidRPr="00D41512" w:rsidRDefault="00A72A71" w:rsidP="00A72A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58403B" w14:textId="77777777" w:rsidR="00A72A71" w:rsidRDefault="00A72A71" w:rsidP="00A72A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410-01/23-01/004</w:t>
      </w:r>
    </w:p>
    <w:p w14:paraId="10A507E7" w14:textId="487EF70B" w:rsidR="00A72A71" w:rsidRDefault="00A72A71" w:rsidP="00A72A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2186-10-01/1-25-</w:t>
      </w:r>
      <w:r w:rsidR="00BA16C7">
        <w:rPr>
          <w:rFonts w:ascii="Times New Roman" w:hAnsi="Times New Roman"/>
          <w:sz w:val="24"/>
          <w:szCs w:val="24"/>
        </w:rPr>
        <w:t>12</w:t>
      </w:r>
    </w:p>
    <w:p w14:paraId="262CF51F" w14:textId="12CEF47C" w:rsidR="00A72A71" w:rsidRDefault="00A72A71" w:rsidP="00A72A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1512">
        <w:rPr>
          <w:rFonts w:ascii="Times New Roman" w:hAnsi="Times New Roman" w:cs="Times New Roman"/>
          <w:color w:val="000000"/>
          <w:sz w:val="24"/>
          <w:szCs w:val="24"/>
        </w:rPr>
        <w:t xml:space="preserve">Vidovec, </w:t>
      </w:r>
      <w:r w:rsidR="00BA16C7">
        <w:rPr>
          <w:rFonts w:ascii="Times New Roman" w:hAnsi="Times New Roman" w:cs="Times New Roman"/>
          <w:color w:val="000000"/>
          <w:sz w:val="24"/>
          <w:szCs w:val="24"/>
        </w:rPr>
        <w:t xml:space="preserve">25. veljače </w:t>
      </w:r>
      <w:r>
        <w:rPr>
          <w:rFonts w:ascii="Times New Roman" w:hAnsi="Times New Roman" w:cs="Times New Roman"/>
          <w:color w:val="000000"/>
          <w:sz w:val="24"/>
          <w:szCs w:val="24"/>
        </w:rPr>
        <w:t>2025.</w:t>
      </w:r>
    </w:p>
    <w:p w14:paraId="25C475B0" w14:textId="77777777" w:rsidR="00A72A71" w:rsidRPr="00D41512" w:rsidRDefault="00A72A71" w:rsidP="00A72A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E3A917" w14:textId="35BBBB79" w:rsidR="00A72A71" w:rsidRDefault="002C5DEE" w:rsidP="00A72A7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5DEE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20., članka 41. stavak 4. i članka 42. stavak 1. Zakona o lokalnim porezima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2C5DEE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2C5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broj 115/16, 101/17 , 114/22, 114/23 i 152/24) </w:t>
      </w:r>
      <w:r w:rsidR="00A72A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članka 31. Statuta Općine Vidovec („Službeni vjesnik Varaždinske županije“, broj 20/21) Općinsko vijeće Općine Vidovec, na </w:t>
      </w:r>
      <w:r w:rsidR="00BA16C7">
        <w:rPr>
          <w:rFonts w:ascii="Times New Roman" w:eastAsia="Times New Roman" w:hAnsi="Times New Roman" w:cs="Times New Roman"/>
          <w:sz w:val="24"/>
          <w:szCs w:val="24"/>
          <w:lang w:eastAsia="hr-HR"/>
        </w:rPr>
        <w:t>35</w:t>
      </w:r>
      <w:r w:rsidR="00A72A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BA16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25. veljače </w:t>
      </w:r>
      <w:r w:rsidR="00A72A71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72A7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donosi</w:t>
      </w:r>
    </w:p>
    <w:p w14:paraId="75024C69" w14:textId="77777777" w:rsidR="002C5DEE" w:rsidRDefault="002C5DEE" w:rsidP="00A72A7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FD2FC3" w14:textId="2920914C" w:rsidR="002C5DEE" w:rsidRPr="00A16CBD" w:rsidRDefault="002C5DEE" w:rsidP="002C5DEE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16C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10B00E6B" w14:textId="1F14C000" w:rsidR="002C5DEE" w:rsidRDefault="002C5DEE" w:rsidP="002C5DEE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16C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izmjenama Odluke o porezima Općine Vidovec</w:t>
      </w:r>
    </w:p>
    <w:p w14:paraId="6B477F38" w14:textId="77777777" w:rsidR="00F96A07" w:rsidRPr="00A16CBD" w:rsidRDefault="00F96A07" w:rsidP="002C5DEE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B78540F" w14:textId="77777777" w:rsidR="002C5DEE" w:rsidRDefault="002C5DEE" w:rsidP="002C5DEE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62753F" w14:textId="4DD70C89" w:rsidR="002C5DEE" w:rsidRPr="0002154F" w:rsidRDefault="002C5DEE" w:rsidP="0002154F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16C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160985F9" w14:textId="76ADE0A4" w:rsidR="002C5DEE" w:rsidRDefault="002C5DEE" w:rsidP="002C5DE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</w:t>
      </w:r>
      <w:r w:rsidR="00E104B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Odluke o porezima Općine Vidovec („Službeni vjesnik Varaždinske županije“ br</w:t>
      </w:r>
      <w:r w:rsidR="00F96A07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95/23</w:t>
      </w:r>
      <w:r w:rsidR="00E104B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04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riječi „kuće za odmor“ zamjenjuju se riječju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E104BE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ekretnine“</w:t>
      </w:r>
      <w:r w:rsidR="00E104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B495252" w14:textId="77777777" w:rsidR="00E104BE" w:rsidRDefault="00E104BE" w:rsidP="002C5DE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6E8155" w14:textId="30E877D0" w:rsidR="00E104BE" w:rsidRPr="00F96A07" w:rsidRDefault="00E104BE" w:rsidP="00F96A07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104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17EC3153" w14:textId="75B034DE" w:rsidR="00E104BE" w:rsidRDefault="00E104BE" w:rsidP="00E104B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2. stavak 1. točka 1. </w:t>
      </w:r>
      <w:r w:rsidR="00F96A07" w:rsidRPr="00F96A07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 „kuće za odmor“ zamjenjuju se riječju „nekretnine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14:paraId="2C3743CC" w14:textId="77777777" w:rsidR="002C5DEE" w:rsidRDefault="002C5DEE" w:rsidP="00E104B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65CE56" w14:textId="0CACF66F" w:rsidR="00A16CBD" w:rsidRPr="0002154F" w:rsidRDefault="002C5DEE" w:rsidP="0002154F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16C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E104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A16C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EB21D41" w14:textId="2BF0AE8F" w:rsidR="002C5DEE" w:rsidRDefault="00765955" w:rsidP="00A16CB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aslov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iznad članka 3. mijenja se i glasi: </w:t>
      </w:r>
      <w:r w:rsid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„III. POREZ NA NEKRETNINE“.</w:t>
      </w:r>
    </w:p>
    <w:p w14:paraId="1978FBFA" w14:textId="77777777" w:rsidR="00A16CBD" w:rsidRDefault="00A16CBD" w:rsidP="00A16CBD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A8DA0F" w14:textId="7D332448" w:rsidR="00A16CBD" w:rsidRPr="0002154F" w:rsidRDefault="00A16CBD" w:rsidP="0002154F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16C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E104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A16C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1D576290" w14:textId="2C56259D" w:rsidR="00A16CBD" w:rsidRDefault="00A16CBD" w:rsidP="00A16CB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3. mijenja se i glasi: 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„Porez na nekretnine plaća se godišnje u visini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,00 eura/m2 korisne površine nekretnine na cijelom području Općine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Vidovec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F5D49C8" w14:textId="77777777" w:rsidR="00A16CBD" w:rsidRDefault="00A16CBD" w:rsidP="00A16CB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84E7EE" w14:textId="64CF88AB" w:rsidR="00A16CBD" w:rsidRPr="0002154F" w:rsidRDefault="00A16CBD" w:rsidP="0002154F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16C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E104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A16C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296533AA" w14:textId="19958534" w:rsidR="00F96A07" w:rsidRDefault="00A16CBD" w:rsidP="008E6C8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. riječi: „kuće za odmor“ zamjenjuj</w:t>
      </w:r>
      <w:r w:rsidR="00E104B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ri</w:t>
      </w:r>
      <w:r w:rsidR="00E104BE">
        <w:rPr>
          <w:rFonts w:ascii="Times New Roman" w:eastAsia="Times New Roman" w:hAnsi="Times New Roman" w:cs="Times New Roman"/>
          <w:sz w:val="24"/>
          <w:szCs w:val="24"/>
          <w:lang w:eastAsia="hr-HR"/>
        </w:rPr>
        <w:t>ječju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: „nekretnine“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9279C17" w14:textId="06C8B188" w:rsidR="00A16CBD" w:rsidRPr="0002154F" w:rsidRDefault="00A16CBD" w:rsidP="0002154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1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E104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021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10AF1902" w14:textId="77777777" w:rsidR="00A16CBD" w:rsidRPr="00A16CBD" w:rsidRDefault="00A16CBD" w:rsidP="000215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Postupci utvrđivanja i naplate poreza započeti po odredbama Odluke o porezima Općine</w:t>
      </w:r>
    </w:p>
    <w:p w14:paraId="42157758" w14:textId="0F3DCC11" w:rsidR="00A16CBD" w:rsidRDefault="00A16CBD" w:rsidP="00A16C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Vidovec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vjesnik Varaždinske županije“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95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/23), koji nisu dovršeni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stupanja na snagu ove Odluke, dovršiti će se prema odredbama Odluke o porezima Općine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1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Vidovec 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(„Službeni vjesnik Varaždinske županije“ broj </w:t>
      </w:r>
      <w:r w:rsidR="0002154F">
        <w:rPr>
          <w:rFonts w:ascii="Times New Roman" w:eastAsia="Times New Roman" w:hAnsi="Times New Roman" w:cs="Times New Roman"/>
          <w:sz w:val="24"/>
          <w:szCs w:val="24"/>
          <w:lang w:eastAsia="hr-HR"/>
        </w:rPr>
        <w:t>95</w:t>
      </w:r>
      <w:r w:rsidRPr="00A16CBD">
        <w:rPr>
          <w:rFonts w:ascii="Times New Roman" w:eastAsia="Times New Roman" w:hAnsi="Times New Roman" w:cs="Times New Roman"/>
          <w:sz w:val="24"/>
          <w:szCs w:val="24"/>
          <w:lang w:eastAsia="hr-HR"/>
        </w:rPr>
        <w:t>/23).</w:t>
      </w:r>
    </w:p>
    <w:p w14:paraId="52C7961F" w14:textId="77777777" w:rsidR="0002154F" w:rsidRPr="0002154F" w:rsidRDefault="0002154F" w:rsidP="0002154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D1F4730" w14:textId="181ADEAA" w:rsidR="0002154F" w:rsidRDefault="0002154F" w:rsidP="007659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1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E104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021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0D5C2F2E" w14:textId="2AC64EC1" w:rsidR="00F96A07" w:rsidRDefault="00F96A07" w:rsidP="00F96A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6A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F96A07">
        <w:rPr>
          <w:rFonts w:ascii="Times New Roman" w:eastAsia="Times New Roman" w:hAnsi="Times New Roman" w:cs="Times New Roman"/>
          <w:sz w:val="24"/>
          <w:szCs w:val="24"/>
          <w:lang w:eastAsia="hr-HR"/>
        </w:rPr>
        <w:t>dluka dostavit će se Ministarstvu financija, Poreznoj upravi u roku od osam dana od dana njezina donošenja radi objave na mrežnim stranicama Porezne uprave i radi preuzimanja ovlasti za utvrđivanje i naplatu poreza.</w:t>
      </w:r>
    </w:p>
    <w:p w14:paraId="5ABD1EA2" w14:textId="77777777" w:rsidR="00F96A07" w:rsidRDefault="00F96A07" w:rsidP="00F96A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54227B" w14:textId="2B6E62F0" w:rsidR="00F96A07" w:rsidRPr="00F96A07" w:rsidRDefault="00F96A07" w:rsidP="00F96A07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</w:t>
      </w:r>
      <w:r w:rsidRPr="00F96A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8.</w:t>
      </w:r>
    </w:p>
    <w:p w14:paraId="21140EC4" w14:textId="56B9A1E1" w:rsidR="0002154F" w:rsidRPr="0002154F" w:rsidRDefault="0002154F" w:rsidP="000215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54F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objaviti će se u „Službenom vjesniku Varaždinske županije“, a stupa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2154F">
        <w:rPr>
          <w:rFonts w:ascii="Times New Roman" w:eastAsia="Times New Roman" w:hAnsi="Times New Roman" w:cs="Times New Roman"/>
          <w:sz w:val="24"/>
          <w:szCs w:val="24"/>
          <w:lang w:eastAsia="hr-HR"/>
        </w:rPr>
        <w:t>snagu 1. ožujka 2025. godine.</w:t>
      </w:r>
    </w:p>
    <w:p w14:paraId="719F9BD0" w14:textId="77777777" w:rsidR="00E104BE" w:rsidRDefault="00E104BE" w:rsidP="0002154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D348E6" w14:textId="77777777" w:rsidR="00E104BE" w:rsidRDefault="00E104BE" w:rsidP="0002154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1B546E" w14:textId="13297752" w:rsidR="0002154F" w:rsidRDefault="0002154F" w:rsidP="0002154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 OPĆINSKOG VIJEĆA</w:t>
      </w:r>
    </w:p>
    <w:p w14:paraId="29523CDE" w14:textId="549128BC" w:rsidR="0002154F" w:rsidRPr="00A16CBD" w:rsidRDefault="0002154F" w:rsidP="000215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Krunoslav Bistrović</w:t>
      </w:r>
    </w:p>
    <w:sectPr w:rsidR="0002154F" w:rsidRPr="00A16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52811" w14:textId="77777777" w:rsidR="001A7280" w:rsidRDefault="001A7280" w:rsidP="0002154F">
      <w:pPr>
        <w:spacing w:after="0" w:line="240" w:lineRule="auto"/>
      </w:pPr>
      <w:r>
        <w:separator/>
      </w:r>
    </w:p>
  </w:endnote>
  <w:endnote w:type="continuationSeparator" w:id="0">
    <w:p w14:paraId="449CFD3F" w14:textId="77777777" w:rsidR="001A7280" w:rsidRDefault="001A7280" w:rsidP="0002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A6651" w14:textId="77777777" w:rsidR="001A7280" w:rsidRDefault="001A7280" w:rsidP="0002154F">
      <w:pPr>
        <w:spacing w:after="0" w:line="240" w:lineRule="auto"/>
      </w:pPr>
      <w:r>
        <w:separator/>
      </w:r>
    </w:p>
  </w:footnote>
  <w:footnote w:type="continuationSeparator" w:id="0">
    <w:p w14:paraId="66233DAE" w14:textId="77777777" w:rsidR="001A7280" w:rsidRDefault="001A7280" w:rsidP="00021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1"/>
    <w:rsid w:val="0002154F"/>
    <w:rsid w:val="00142D18"/>
    <w:rsid w:val="001A7280"/>
    <w:rsid w:val="001D0681"/>
    <w:rsid w:val="002C5DEE"/>
    <w:rsid w:val="006849A5"/>
    <w:rsid w:val="00765955"/>
    <w:rsid w:val="008E6C89"/>
    <w:rsid w:val="00A16CBD"/>
    <w:rsid w:val="00A72A71"/>
    <w:rsid w:val="00BA16C7"/>
    <w:rsid w:val="00E104BE"/>
    <w:rsid w:val="00E60A08"/>
    <w:rsid w:val="00EF450C"/>
    <w:rsid w:val="00F40CFA"/>
    <w:rsid w:val="00F9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368A"/>
  <w15:chartTrackingRefBased/>
  <w15:docId w15:val="{18ACECB3-9716-4C7C-AB2E-A14CD08B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A71"/>
    <w:pPr>
      <w:suppressAutoHyphens/>
      <w:spacing w:line="259" w:lineRule="auto"/>
    </w:pPr>
    <w:rPr>
      <w:color w:val="00000A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72A71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2A71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2A71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2A71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2A71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2A71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2A71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2A71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2A71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72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2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2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2A7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2A7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2A7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2A7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2A7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2A7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72A71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72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2A71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72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2A71"/>
    <w:pPr>
      <w:suppressAutoHyphens w:val="0"/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72A7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72A71"/>
    <w:pPr>
      <w:suppressAutoHyphens w:val="0"/>
      <w:spacing w:line="278" w:lineRule="auto"/>
      <w:ind w:left="720"/>
      <w:contextualSpacing/>
    </w:pPr>
    <w:rPr>
      <w:color w:val="auto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72A7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2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2A7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72A71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2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54F"/>
    <w:rPr>
      <w:color w:val="00000A"/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2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54F"/>
    <w:rPr>
      <w:color w:val="00000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4</cp:revision>
  <cp:lastPrinted>2025-02-25T16:30:00Z</cp:lastPrinted>
  <dcterms:created xsi:type="dcterms:W3CDTF">2025-01-28T11:29:00Z</dcterms:created>
  <dcterms:modified xsi:type="dcterms:W3CDTF">2025-02-25T16:30:00Z</dcterms:modified>
</cp:coreProperties>
</file>