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B9CD39" w14:textId="77777777" w:rsidR="005B46DB" w:rsidRDefault="00000000">
      <w:pPr>
        <w:tabs>
          <w:tab w:val="left" w:pos="557"/>
          <w:tab w:val="left" w:pos="6524"/>
          <w:tab w:val="left" w:pos="7371"/>
        </w:tabs>
        <w:spacing w:after="0" w:line="240" w:lineRule="auto"/>
        <w:rPr>
          <w:rFonts w:ascii="Calibri" w:eastAsia="Times New Roman" w:hAnsi="Calibri" w:cs="Times New Roman"/>
          <w:lang w:eastAsia="hr-HR"/>
        </w:rPr>
      </w:pPr>
      <w:r>
        <w:rPr>
          <w:rFonts w:ascii="Times New Roman" w:eastAsia="Times New Roman" w:hAnsi="Times New Roman" w:cs="Times New Roman"/>
          <w:color w:val="000000"/>
          <w:lang w:eastAsia="hr-HR"/>
        </w:rPr>
        <w:t xml:space="preserve">             </w:t>
      </w:r>
      <w:r>
        <w:rPr>
          <w:rFonts w:eastAsia="Times New Roman" w:cs="Times New Roman"/>
          <w:lang w:eastAsia="hr-HR"/>
        </w:rPr>
        <w:t xml:space="preserve">  </w:t>
      </w:r>
      <w:r>
        <w:rPr>
          <w:rFonts w:eastAsia="Times New Roman" w:cs="Times New Roman"/>
          <w:noProof/>
          <w:lang w:eastAsia="hr-HR"/>
        </w:rPr>
        <w:drawing>
          <wp:inline distT="0" distB="0" distL="0" distR="0" wp14:anchorId="7040C559" wp14:editId="7FDFDBC4">
            <wp:extent cx="403860" cy="55626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" cy="556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B0300EA" w14:textId="77777777" w:rsidR="005B46DB" w:rsidRDefault="00000000">
      <w:pPr>
        <w:tabs>
          <w:tab w:val="left" w:pos="557"/>
          <w:tab w:val="left" w:pos="6524"/>
          <w:tab w:val="left" w:pos="7371"/>
        </w:tabs>
        <w:spacing w:after="0" w:line="240" w:lineRule="auto"/>
        <w:rPr>
          <w:rFonts w:ascii="Times New Roman" w:eastAsia="Times New Roman" w:hAnsi="Times New Roman" w:cs="Times New Roman"/>
          <w:i/>
          <w:color w:val="000000"/>
          <w:lang w:eastAsia="hr-HR"/>
        </w:rPr>
      </w:pPr>
      <w:r>
        <w:rPr>
          <w:rFonts w:eastAsia="Times New Roman" w:cs="Times New Roman"/>
          <w:lang w:eastAsia="hr-HR"/>
        </w:rPr>
        <w:tab/>
      </w:r>
      <w:r>
        <w:rPr>
          <w:rFonts w:eastAsia="Times New Roman" w:cs="Times New Roman"/>
          <w:i/>
          <w:lang w:eastAsia="hr-HR"/>
        </w:rPr>
        <w:t xml:space="preserve"> </w:t>
      </w:r>
    </w:p>
    <w:p w14:paraId="7D46D87C" w14:textId="77777777" w:rsidR="005B46DB" w:rsidRDefault="00000000">
      <w:pPr>
        <w:tabs>
          <w:tab w:val="left" w:pos="557"/>
        </w:tabs>
        <w:spacing w:after="0" w:line="240" w:lineRule="auto"/>
        <w:rPr>
          <w:rFonts w:ascii="Cambria" w:eastAsia="Times New Roman" w:hAnsi="Cambria" w:cs="Arial"/>
          <w:b/>
          <w:color w:val="000000"/>
          <w:lang w:eastAsia="hr-HR"/>
        </w:rPr>
      </w:pPr>
      <w:r>
        <w:rPr>
          <w:rFonts w:ascii="Cambria" w:eastAsia="Times New Roman" w:hAnsi="Cambria" w:cs="Arial"/>
          <w:b/>
          <w:color w:val="000000"/>
          <w:lang w:eastAsia="hr-HR"/>
        </w:rPr>
        <w:t>REPUBLIKA HRVATSKA</w:t>
      </w:r>
    </w:p>
    <w:p w14:paraId="21EC1831" w14:textId="77777777" w:rsidR="005B46DB" w:rsidRDefault="00000000">
      <w:pPr>
        <w:tabs>
          <w:tab w:val="left" w:pos="557"/>
        </w:tabs>
        <w:spacing w:after="0" w:line="240" w:lineRule="auto"/>
        <w:rPr>
          <w:rFonts w:ascii="Cambria" w:eastAsia="Times New Roman" w:hAnsi="Cambria" w:cs="Arial"/>
          <w:b/>
          <w:color w:val="000000"/>
          <w:lang w:eastAsia="hr-HR"/>
        </w:rPr>
      </w:pPr>
      <w:r>
        <w:rPr>
          <w:rFonts w:ascii="Cambria" w:eastAsia="Times New Roman" w:hAnsi="Cambria" w:cs="Arial"/>
          <w:b/>
          <w:color w:val="000000"/>
          <w:lang w:eastAsia="hr-HR"/>
        </w:rPr>
        <w:t xml:space="preserve">VARAŽDINSKA ŽUPANIJA </w:t>
      </w:r>
    </w:p>
    <w:p w14:paraId="7968CF1D" w14:textId="77777777" w:rsidR="005B46DB" w:rsidRDefault="00000000">
      <w:pPr>
        <w:tabs>
          <w:tab w:val="left" w:pos="557"/>
        </w:tabs>
        <w:spacing w:after="0" w:line="240" w:lineRule="auto"/>
        <w:rPr>
          <w:rFonts w:ascii="Cambria" w:eastAsia="Times New Roman" w:hAnsi="Cambria" w:cs="Arial"/>
          <w:b/>
          <w:color w:val="000000"/>
          <w:lang w:eastAsia="hr-HR"/>
        </w:rPr>
      </w:pPr>
      <w:r>
        <w:rPr>
          <w:rFonts w:ascii="Cambria" w:eastAsia="Times New Roman" w:hAnsi="Cambria" w:cs="Arial"/>
          <w:b/>
          <w:color w:val="000000"/>
          <w:lang w:eastAsia="hr-HR"/>
        </w:rPr>
        <w:t>OPĆINA VIDOVEC</w:t>
      </w:r>
    </w:p>
    <w:p w14:paraId="44DE7808" w14:textId="77777777" w:rsidR="005B46DB" w:rsidRDefault="00000000">
      <w:pPr>
        <w:tabs>
          <w:tab w:val="left" w:pos="557"/>
        </w:tabs>
        <w:spacing w:after="0" w:line="240" w:lineRule="auto"/>
        <w:rPr>
          <w:rFonts w:ascii="Cambria" w:eastAsia="Times New Roman" w:hAnsi="Cambria" w:cs="Arial"/>
          <w:b/>
          <w:color w:val="000000"/>
          <w:lang w:eastAsia="hr-HR"/>
        </w:rPr>
      </w:pPr>
      <w:r>
        <w:rPr>
          <w:rFonts w:ascii="Cambria" w:eastAsia="Times New Roman" w:hAnsi="Cambria" w:cs="Arial"/>
          <w:b/>
          <w:color w:val="000000"/>
          <w:lang w:eastAsia="hr-HR"/>
        </w:rPr>
        <w:t>Općinsko vijeće</w:t>
      </w:r>
    </w:p>
    <w:p w14:paraId="25AFA559" w14:textId="77777777" w:rsidR="005B46DB" w:rsidRDefault="005B46DB">
      <w:pPr>
        <w:tabs>
          <w:tab w:val="left" w:pos="557"/>
        </w:tabs>
        <w:spacing w:after="0" w:line="240" w:lineRule="auto"/>
        <w:rPr>
          <w:rFonts w:ascii="Cambria" w:eastAsia="Times New Roman" w:hAnsi="Cambria" w:cs="Arial"/>
          <w:color w:val="000000"/>
          <w:lang w:eastAsia="hr-HR"/>
        </w:rPr>
      </w:pPr>
    </w:p>
    <w:p w14:paraId="5E670406" w14:textId="2E222CD1" w:rsidR="005B46DB" w:rsidRDefault="00000000">
      <w:pPr>
        <w:spacing w:after="0"/>
        <w:jc w:val="both"/>
        <w:rPr>
          <w:rFonts w:ascii="Cambria" w:hAnsi="Cambria"/>
        </w:rPr>
      </w:pPr>
      <w:r>
        <w:rPr>
          <w:rFonts w:ascii="Cambria" w:hAnsi="Cambria"/>
        </w:rPr>
        <w:t>KLASA: 402-03/2</w:t>
      </w:r>
      <w:r w:rsidR="00652B08">
        <w:rPr>
          <w:rFonts w:ascii="Cambria" w:hAnsi="Cambria"/>
        </w:rPr>
        <w:t>5</w:t>
      </w:r>
      <w:r>
        <w:rPr>
          <w:rFonts w:ascii="Cambria" w:hAnsi="Cambria"/>
        </w:rPr>
        <w:t>-01/0</w:t>
      </w:r>
      <w:r w:rsidR="00652B08">
        <w:rPr>
          <w:rFonts w:ascii="Cambria" w:hAnsi="Cambria"/>
        </w:rPr>
        <w:t>8</w:t>
      </w:r>
    </w:p>
    <w:p w14:paraId="311238F7" w14:textId="1EFCB2CA" w:rsidR="005B46DB" w:rsidRDefault="00000000">
      <w:pPr>
        <w:spacing w:after="0"/>
        <w:jc w:val="both"/>
        <w:rPr>
          <w:rFonts w:ascii="Cambria" w:hAnsi="Cambria"/>
        </w:rPr>
      </w:pPr>
      <w:r>
        <w:rPr>
          <w:rFonts w:ascii="Cambria" w:hAnsi="Cambria"/>
        </w:rPr>
        <w:t>URBROJ: 2186-10-01/1-2</w:t>
      </w:r>
      <w:r w:rsidR="00652B08">
        <w:rPr>
          <w:rFonts w:ascii="Cambria" w:hAnsi="Cambria"/>
        </w:rPr>
        <w:t>5</w:t>
      </w:r>
      <w:r>
        <w:rPr>
          <w:rFonts w:ascii="Cambria" w:hAnsi="Cambria"/>
        </w:rPr>
        <w:t>-</w:t>
      </w:r>
      <w:r w:rsidR="00AC32FB">
        <w:rPr>
          <w:rFonts w:ascii="Cambria" w:hAnsi="Cambria"/>
        </w:rPr>
        <w:t>06</w:t>
      </w:r>
    </w:p>
    <w:p w14:paraId="23202CF4" w14:textId="79B5C33F" w:rsidR="005B46DB" w:rsidRDefault="00000000">
      <w:pPr>
        <w:spacing w:after="0"/>
        <w:jc w:val="both"/>
        <w:rPr>
          <w:rFonts w:ascii="Cambria" w:hAnsi="Cambria"/>
        </w:rPr>
      </w:pPr>
      <w:r>
        <w:rPr>
          <w:rFonts w:ascii="Cambria" w:hAnsi="Cambria"/>
        </w:rPr>
        <w:t xml:space="preserve">Vidovec, </w:t>
      </w:r>
      <w:r w:rsidR="00AC32FB">
        <w:rPr>
          <w:rFonts w:ascii="Cambria" w:hAnsi="Cambria"/>
        </w:rPr>
        <w:t xml:space="preserve">28. siječnja </w:t>
      </w:r>
      <w:r w:rsidR="00652B08">
        <w:rPr>
          <w:rFonts w:ascii="Cambria" w:hAnsi="Cambria"/>
        </w:rPr>
        <w:t>2025</w:t>
      </w:r>
      <w:r>
        <w:rPr>
          <w:rFonts w:ascii="Cambria" w:hAnsi="Cambria"/>
        </w:rPr>
        <w:t>.</w:t>
      </w:r>
    </w:p>
    <w:p w14:paraId="24696296" w14:textId="77777777" w:rsidR="005B46DB" w:rsidRDefault="005B46DB">
      <w:pPr>
        <w:tabs>
          <w:tab w:val="left" w:pos="557"/>
        </w:tabs>
        <w:spacing w:after="0" w:line="240" w:lineRule="auto"/>
        <w:rPr>
          <w:rFonts w:ascii="Arial" w:eastAsia="Times New Roman" w:hAnsi="Arial" w:cs="Arial"/>
          <w:color w:val="000000"/>
          <w:lang w:eastAsia="hr-HR"/>
        </w:rPr>
      </w:pPr>
    </w:p>
    <w:p w14:paraId="79F7D514" w14:textId="3A225789" w:rsidR="005B46DB" w:rsidRDefault="00000000">
      <w:pPr>
        <w:jc w:val="both"/>
        <w:rPr>
          <w:rFonts w:ascii="Cambria" w:hAnsi="Cambria"/>
        </w:rPr>
      </w:pPr>
      <w:r>
        <w:rPr>
          <w:rFonts w:ascii="Cambria" w:hAnsi="Cambria"/>
        </w:rPr>
        <w:t xml:space="preserve">Temeljem odredbe članka 10. stavka 3. Zakona o financiranju političkih aktivnosti, izborne promidžbe i referenduma („Narodne novine“, broj 29/19 i 98/19) i članka 31. Statuta Općine Vidovec („Službeni vjesnik Varaždinske županije“, broj 20/21), Općinsko vijeće Općine Vidovec na </w:t>
      </w:r>
      <w:r w:rsidR="00AC32FB">
        <w:rPr>
          <w:rFonts w:ascii="Cambria" w:hAnsi="Cambria"/>
        </w:rPr>
        <w:t>34</w:t>
      </w:r>
      <w:r>
        <w:rPr>
          <w:rFonts w:ascii="Cambria" w:hAnsi="Cambria"/>
        </w:rPr>
        <w:t xml:space="preserve">. sjednici održanoj dana </w:t>
      </w:r>
      <w:r w:rsidR="00AC32FB">
        <w:rPr>
          <w:rFonts w:ascii="Cambria" w:hAnsi="Cambria"/>
        </w:rPr>
        <w:t xml:space="preserve">28. siječnja </w:t>
      </w:r>
      <w:r w:rsidR="00652B08">
        <w:rPr>
          <w:rFonts w:ascii="Cambria" w:hAnsi="Cambria"/>
        </w:rPr>
        <w:t>2025</w:t>
      </w:r>
      <w:r>
        <w:rPr>
          <w:rFonts w:ascii="Cambria" w:hAnsi="Cambria"/>
        </w:rPr>
        <w:t xml:space="preserve">. godine, donosi </w:t>
      </w:r>
    </w:p>
    <w:p w14:paraId="3A2E13A6" w14:textId="77777777" w:rsidR="00652B08" w:rsidRDefault="00652B08">
      <w:pPr>
        <w:jc w:val="both"/>
        <w:rPr>
          <w:rFonts w:ascii="Cambria" w:hAnsi="Cambria"/>
        </w:rPr>
      </w:pPr>
    </w:p>
    <w:p w14:paraId="33B65022" w14:textId="77777777" w:rsidR="005B46DB" w:rsidRDefault="00000000">
      <w:pPr>
        <w:spacing w:after="0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ODLUKU</w:t>
      </w:r>
    </w:p>
    <w:p w14:paraId="742D0988" w14:textId="77777777" w:rsidR="005B46DB" w:rsidRDefault="00000000">
      <w:pPr>
        <w:spacing w:after="0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o raspoređivanju sredstava za redovito</w:t>
      </w:r>
    </w:p>
    <w:p w14:paraId="7ED396CC" w14:textId="77777777" w:rsidR="005B46DB" w:rsidRDefault="00000000">
      <w:pPr>
        <w:spacing w:after="0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financiranje političkih stranaka i nezavisnih</w:t>
      </w:r>
    </w:p>
    <w:p w14:paraId="164CFBA2" w14:textId="77777777" w:rsidR="005B46DB" w:rsidRDefault="00000000">
      <w:pPr>
        <w:spacing w:after="0"/>
        <w:jc w:val="center"/>
      </w:pPr>
      <w:r>
        <w:rPr>
          <w:rFonts w:ascii="Cambria" w:hAnsi="Cambria"/>
          <w:b/>
          <w:bCs/>
        </w:rPr>
        <w:t>vijećnika za 2025. godinu</w:t>
      </w:r>
    </w:p>
    <w:p w14:paraId="225E4281" w14:textId="77777777" w:rsidR="005B46DB" w:rsidRDefault="005B46DB">
      <w:pPr>
        <w:spacing w:after="0"/>
        <w:jc w:val="center"/>
        <w:rPr>
          <w:rFonts w:ascii="Cambria" w:hAnsi="Cambria"/>
        </w:rPr>
      </w:pPr>
    </w:p>
    <w:p w14:paraId="7B1B1081" w14:textId="77777777" w:rsidR="00652B08" w:rsidRDefault="00000000">
      <w:pPr>
        <w:spacing w:after="0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 xml:space="preserve">    </w:t>
      </w:r>
    </w:p>
    <w:p w14:paraId="152A21BD" w14:textId="68680F2D" w:rsidR="005B46DB" w:rsidRDefault="00000000">
      <w:pPr>
        <w:spacing w:after="0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 xml:space="preserve">          Članak 1.</w:t>
      </w:r>
    </w:p>
    <w:p w14:paraId="63E04244" w14:textId="77777777" w:rsidR="00652B08" w:rsidRDefault="00652B08">
      <w:pPr>
        <w:spacing w:after="0"/>
        <w:jc w:val="center"/>
        <w:rPr>
          <w:rFonts w:ascii="Cambria" w:hAnsi="Cambria"/>
          <w:b/>
          <w:bCs/>
        </w:rPr>
      </w:pPr>
    </w:p>
    <w:p w14:paraId="0C5CFF18" w14:textId="77777777" w:rsidR="005B46DB" w:rsidRDefault="00000000">
      <w:pPr>
        <w:spacing w:after="0"/>
        <w:ind w:firstLine="708"/>
        <w:jc w:val="both"/>
      </w:pPr>
      <w:r>
        <w:rPr>
          <w:rFonts w:ascii="Cambria" w:hAnsi="Cambria"/>
        </w:rPr>
        <w:t>Ovom Odlukom raspoređuju se sredstva za financiranje političkih stranaka i članova izabranih s liste grupe birača (u daljnjem tekstu: nezavisni vijećnici) zastupljenih u Općinskom</w:t>
      </w:r>
    </w:p>
    <w:p w14:paraId="66B2EE5E" w14:textId="77777777" w:rsidR="005B46DB" w:rsidRDefault="00000000">
      <w:pPr>
        <w:spacing w:after="0"/>
        <w:jc w:val="both"/>
      </w:pPr>
      <w:r>
        <w:rPr>
          <w:rFonts w:ascii="Cambria" w:hAnsi="Cambria"/>
        </w:rPr>
        <w:t>vijeću Općine Vidovec (u daljnjem tekstu: Općinsko vijeće) za 2025. godinu, koja su osigurana u Proračunu Općine Vidovec za 2025. godinu.</w:t>
      </w:r>
    </w:p>
    <w:p w14:paraId="796F8441" w14:textId="77777777" w:rsidR="005B46DB" w:rsidRDefault="005B46DB">
      <w:pPr>
        <w:spacing w:after="0"/>
        <w:ind w:firstLine="708"/>
        <w:jc w:val="both"/>
        <w:rPr>
          <w:rFonts w:ascii="Cambria" w:hAnsi="Cambria"/>
        </w:rPr>
      </w:pPr>
    </w:p>
    <w:p w14:paraId="53AA23DF" w14:textId="77777777" w:rsidR="00652B08" w:rsidRDefault="00652B08">
      <w:pPr>
        <w:spacing w:after="0"/>
        <w:ind w:firstLine="708"/>
        <w:jc w:val="center"/>
        <w:rPr>
          <w:rFonts w:ascii="Cambria" w:hAnsi="Cambria"/>
          <w:b/>
          <w:bCs/>
        </w:rPr>
      </w:pPr>
    </w:p>
    <w:p w14:paraId="1C05C96A" w14:textId="77777777" w:rsidR="00652B08" w:rsidRDefault="00000000">
      <w:pPr>
        <w:spacing w:after="0"/>
        <w:ind w:firstLine="708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Članak 2.</w:t>
      </w:r>
    </w:p>
    <w:p w14:paraId="4631B856" w14:textId="2D5B20CB" w:rsidR="005B46DB" w:rsidRDefault="00000000">
      <w:pPr>
        <w:spacing w:after="0"/>
        <w:ind w:firstLine="708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 xml:space="preserve"> </w:t>
      </w:r>
    </w:p>
    <w:p w14:paraId="7C79857E" w14:textId="77777777" w:rsidR="005B46DB" w:rsidRDefault="00000000">
      <w:pPr>
        <w:spacing w:after="0"/>
        <w:ind w:firstLine="708"/>
        <w:jc w:val="both"/>
        <w:rPr>
          <w:rFonts w:ascii="Cambria" w:hAnsi="Cambria"/>
        </w:rPr>
      </w:pPr>
      <w:r>
        <w:rPr>
          <w:rFonts w:ascii="Cambria" w:hAnsi="Cambria"/>
        </w:rPr>
        <w:t xml:space="preserve">Riječi i pojmovi koji se koriste u ovoj Odluci, a koji imaju rodno značenje, odnose se na jednak način na muški i ženski rod, bez obzira u kojem su rodu navedeni. </w:t>
      </w:r>
    </w:p>
    <w:p w14:paraId="5D033333" w14:textId="77777777" w:rsidR="005B46DB" w:rsidRDefault="005B46DB">
      <w:pPr>
        <w:spacing w:after="0"/>
        <w:ind w:firstLine="708"/>
        <w:jc w:val="both"/>
        <w:rPr>
          <w:rFonts w:ascii="Cambria" w:hAnsi="Cambria"/>
        </w:rPr>
      </w:pPr>
    </w:p>
    <w:p w14:paraId="45CAE5FA" w14:textId="77777777" w:rsidR="00652B08" w:rsidRDefault="00652B08">
      <w:pPr>
        <w:spacing w:after="0"/>
        <w:ind w:firstLine="708"/>
        <w:jc w:val="center"/>
        <w:rPr>
          <w:rFonts w:ascii="Cambria" w:hAnsi="Cambria"/>
          <w:b/>
          <w:bCs/>
        </w:rPr>
      </w:pPr>
    </w:p>
    <w:p w14:paraId="5ED01241" w14:textId="412F11CE" w:rsidR="005B46DB" w:rsidRDefault="00000000">
      <w:pPr>
        <w:spacing w:after="0"/>
        <w:ind w:firstLine="708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Članak 3.</w:t>
      </w:r>
    </w:p>
    <w:p w14:paraId="727406C1" w14:textId="77777777" w:rsidR="00652B08" w:rsidRDefault="00652B08">
      <w:pPr>
        <w:spacing w:after="0"/>
        <w:ind w:firstLine="708"/>
        <w:jc w:val="center"/>
        <w:rPr>
          <w:rFonts w:ascii="Cambria" w:hAnsi="Cambria"/>
          <w:b/>
          <w:bCs/>
        </w:rPr>
      </w:pPr>
    </w:p>
    <w:p w14:paraId="6F592293" w14:textId="77777777" w:rsidR="005B46DB" w:rsidRDefault="00000000">
      <w:pPr>
        <w:spacing w:after="0"/>
        <w:ind w:firstLine="708"/>
        <w:jc w:val="both"/>
        <w:rPr>
          <w:rFonts w:ascii="Cambria" w:hAnsi="Cambria"/>
        </w:rPr>
      </w:pPr>
      <w:r>
        <w:rPr>
          <w:rFonts w:ascii="Cambria" w:hAnsi="Cambria"/>
        </w:rPr>
        <w:t xml:space="preserve">Za svakog člana Općinskog vijeća utvrđuje se jednaki iznos sredstava tako da pojedinoj političkoj stranci odnosno nezavisnom vijećniku pripadaju sredstva razmjerno broju mjesta članova u Općinskom vijeću, prema konačnim rezultatima izbora za članove predstavničkih tijela. </w:t>
      </w:r>
    </w:p>
    <w:p w14:paraId="49904EDF" w14:textId="77777777" w:rsidR="005B46DB" w:rsidRDefault="00000000">
      <w:pPr>
        <w:spacing w:after="0"/>
        <w:ind w:firstLine="708"/>
        <w:jc w:val="both"/>
      </w:pPr>
      <w:r>
        <w:rPr>
          <w:rFonts w:ascii="Cambria" w:hAnsi="Cambria"/>
        </w:rPr>
        <w:t xml:space="preserve">Za svakog člana Gradskog vijeća utvrđuje se mjesečni iznos sredstava od 24,81 eura.   </w:t>
      </w:r>
    </w:p>
    <w:p w14:paraId="402EA963" w14:textId="77777777" w:rsidR="005B46DB" w:rsidRDefault="00000000">
      <w:pPr>
        <w:ind w:firstLine="708"/>
        <w:jc w:val="both"/>
      </w:pPr>
      <w:r>
        <w:rPr>
          <w:rFonts w:ascii="Cambria" w:hAnsi="Cambria"/>
        </w:rPr>
        <w:t>Za svakog člana Općinskog vijeća podzastupljenog spola, pojedinoj političkoj stranci i nezavisnim vijećnicima pripada i pravo na naknadu u visini od 10% iznosa predviđenog po svakom vijećniku iz stavka 2. ovoga članka te se temeljem istog utvrđuje iznos od 27,30 eura mjesečno.</w:t>
      </w:r>
    </w:p>
    <w:p w14:paraId="592515C7" w14:textId="77777777" w:rsidR="005B46DB" w:rsidRDefault="00000000">
      <w:pPr>
        <w:rPr>
          <w:rFonts w:ascii="Cambria" w:hAnsi="Cambria"/>
          <w:b/>
          <w:bCs/>
        </w:rPr>
      </w:pPr>
      <w:r>
        <w:br w:type="page"/>
      </w:r>
    </w:p>
    <w:p w14:paraId="7EC152D3" w14:textId="77777777" w:rsidR="005B46DB" w:rsidRDefault="00000000">
      <w:pPr>
        <w:spacing w:after="0"/>
        <w:ind w:firstLine="708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lastRenderedPageBreak/>
        <w:t>Članak 4.</w:t>
      </w:r>
    </w:p>
    <w:p w14:paraId="3207C56B" w14:textId="77777777" w:rsidR="00652B08" w:rsidRDefault="00652B08">
      <w:pPr>
        <w:spacing w:after="0"/>
        <w:ind w:firstLine="708"/>
        <w:jc w:val="center"/>
        <w:rPr>
          <w:rFonts w:ascii="Cambria" w:hAnsi="Cambria"/>
          <w:b/>
          <w:bCs/>
        </w:rPr>
      </w:pPr>
    </w:p>
    <w:p w14:paraId="59935932" w14:textId="77777777" w:rsidR="005B46DB" w:rsidRDefault="00000000">
      <w:pPr>
        <w:spacing w:after="0"/>
        <w:ind w:firstLine="708"/>
        <w:jc w:val="both"/>
      </w:pPr>
      <w:r>
        <w:rPr>
          <w:rFonts w:ascii="Cambria" w:hAnsi="Cambria"/>
        </w:rPr>
        <w:t>Političkim strankama i nezavisnim vijećnicima zastupljenim u Općinskom vijeću raspoređuju se sredstva osigurana u Proračunu Općine Vidovec za 2025. godinu na način utvrđen u članku 3. ove Odluke u mjesečnim iznosima kako slijedi:</w:t>
      </w:r>
    </w:p>
    <w:p w14:paraId="04D1A66A" w14:textId="77777777" w:rsidR="005B46DB" w:rsidRDefault="005B46DB">
      <w:pPr>
        <w:spacing w:after="0"/>
        <w:ind w:firstLine="708"/>
        <w:jc w:val="both"/>
        <w:rPr>
          <w:rFonts w:ascii="Cambria" w:hAnsi="Cambria"/>
          <w:b/>
          <w:bCs/>
        </w:rPr>
      </w:pPr>
    </w:p>
    <w:tbl>
      <w:tblPr>
        <w:tblStyle w:val="Reetkatablice"/>
        <w:tblW w:w="9493" w:type="dxa"/>
        <w:jc w:val="center"/>
        <w:tblInd w:w="0" w:type="dxa"/>
        <w:tblLook w:val="04A0" w:firstRow="1" w:lastRow="0" w:firstColumn="1" w:lastColumn="0" w:noHBand="0" w:noVBand="1"/>
      </w:tblPr>
      <w:tblGrid>
        <w:gridCol w:w="3682"/>
        <w:gridCol w:w="850"/>
        <w:gridCol w:w="850"/>
        <w:gridCol w:w="1701"/>
        <w:gridCol w:w="2410"/>
      </w:tblGrid>
      <w:tr w:rsidR="005B46DB" w:rsidRPr="00652B08" w14:paraId="1789DC7C" w14:textId="77777777">
        <w:trPr>
          <w:trHeight w:val="849"/>
          <w:jc w:val="center"/>
        </w:trPr>
        <w:tc>
          <w:tcPr>
            <w:tcW w:w="3681" w:type="dxa"/>
            <w:vMerge w:val="restart"/>
            <w:shd w:val="clear" w:color="auto" w:fill="auto"/>
            <w:tcMar>
              <w:left w:w="108" w:type="dxa"/>
            </w:tcMar>
          </w:tcPr>
          <w:p w14:paraId="79E9DC6A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  <w:b/>
              </w:rPr>
            </w:pPr>
          </w:p>
          <w:p w14:paraId="1BB9B948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  <w:b/>
              </w:rPr>
            </w:pPr>
            <w:r w:rsidRPr="00652B08">
              <w:rPr>
                <w:rFonts w:ascii="Cambria" w:eastAsia="Calibri" w:hAnsi="Cambria" w:cstheme="minorHAnsi"/>
                <w:b/>
              </w:rPr>
              <w:t>Naziv političke stranke/ ime i prezime nezavisnog vijećnika</w:t>
            </w:r>
          </w:p>
        </w:tc>
        <w:tc>
          <w:tcPr>
            <w:tcW w:w="3401" w:type="dxa"/>
            <w:gridSpan w:val="3"/>
            <w:shd w:val="clear" w:color="auto" w:fill="auto"/>
            <w:tcMar>
              <w:left w:w="108" w:type="dxa"/>
            </w:tcMar>
          </w:tcPr>
          <w:p w14:paraId="3F05D2DA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  <w:b/>
              </w:rPr>
            </w:pPr>
          </w:p>
          <w:p w14:paraId="5D76CAE9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  <w:b/>
              </w:rPr>
            </w:pPr>
            <w:r w:rsidRPr="00652B08">
              <w:rPr>
                <w:rFonts w:ascii="Cambria" w:eastAsia="Calibri" w:hAnsi="Cambria" w:cstheme="minorHAnsi"/>
                <w:b/>
              </w:rPr>
              <w:t xml:space="preserve">Broj </w:t>
            </w:r>
          </w:p>
          <w:p w14:paraId="3153450E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  <w:b/>
              </w:rPr>
            </w:pPr>
            <w:r w:rsidRPr="00652B08">
              <w:rPr>
                <w:rFonts w:ascii="Cambria" w:eastAsia="Calibri" w:hAnsi="Cambria" w:cstheme="minorHAnsi"/>
                <w:b/>
              </w:rPr>
              <w:t>vijećnika</w:t>
            </w:r>
          </w:p>
        </w:tc>
        <w:tc>
          <w:tcPr>
            <w:tcW w:w="2410" w:type="dxa"/>
            <w:vMerge w:val="restart"/>
            <w:shd w:val="clear" w:color="auto" w:fill="auto"/>
            <w:tcMar>
              <w:left w:w="108" w:type="dxa"/>
            </w:tcMar>
          </w:tcPr>
          <w:p w14:paraId="628CFFF4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  <w:b/>
              </w:rPr>
            </w:pPr>
          </w:p>
          <w:p w14:paraId="5644139F" w14:textId="77777777" w:rsidR="005B46DB" w:rsidRPr="00652B08" w:rsidRDefault="00000000">
            <w:pPr>
              <w:spacing w:after="0"/>
              <w:jc w:val="center"/>
            </w:pPr>
            <w:r w:rsidRPr="00652B08">
              <w:rPr>
                <w:rFonts w:ascii="Cambria" w:eastAsia="Calibri" w:hAnsi="Cambria" w:cstheme="minorHAnsi"/>
                <w:b/>
              </w:rPr>
              <w:t>Mjesečni</w:t>
            </w:r>
          </w:p>
          <w:p w14:paraId="0CB1AEC1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  <w:b/>
              </w:rPr>
            </w:pPr>
            <w:r w:rsidRPr="00652B08">
              <w:rPr>
                <w:rFonts w:ascii="Cambria" w:eastAsia="Calibri" w:hAnsi="Cambria" w:cstheme="minorHAnsi"/>
                <w:b/>
              </w:rPr>
              <w:t>iznos u eurima</w:t>
            </w:r>
          </w:p>
        </w:tc>
      </w:tr>
      <w:tr w:rsidR="005B46DB" w:rsidRPr="00652B08" w14:paraId="63F7C324" w14:textId="77777777">
        <w:trPr>
          <w:trHeight w:val="398"/>
          <w:jc w:val="center"/>
        </w:trPr>
        <w:tc>
          <w:tcPr>
            <w:tcW w:w="3681" w:type="dxa"/>
            <w:vMerge/>
            <w:shd w:val="clear" w:color="auto" w:fill="auto"/>
            <w:tcMar>
              <w:left w:w="108" w:type="dxa"/>
            </w:tcMar>
          </w:tcPr>
          <w:p w14:paraId="1EDC47A2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  <w:b/>
              </w:rPr>
            </w:pP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03B4C961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  <w:b/>
              </w:rPr>
            </w:pPr>
          </w:p>
          <w:p w14:paraId="499E3234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  <w:b/>
              </w:rPr>
            </w:pPr>
            <w:r w:rsidRPr="00652B08">
              <w:rPr>
                <w:rFonts w:ascii="Cambria" w:eastAsia="Calibri" w:hAnsi="Cambria" w:cstheme="minorHAnsi"/>
                <w:b/>
              </w:rPr>
              <w:t>M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54F8D5EC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  <w:b/>
              </w:rPr>
            </w:pPr>
          </w:p>
          <w:p w14:paraId="6933A130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  <w:b/>
              </w:rPr>
            </w:pPr>
            <w:r w:rsidRPr="00652B08">
              <w:rPr>
                <w:rFonts w:ascii="Cambria" w:eastAsia="Calibri" w:hAnsi="Cambria" w:cstheme="minorHAnsi"/>
                <w:b/>
              </w:rPr>
              <w:t>Ž</w:t>
            </w:r>
          </w:p>
        </w:tc>
        <w:tc>
          <w:tcPr>
            <w:tcW w:w="1701" w:type="dxa"/>
            <w:shd w:val="clear" w:color="auto" w:fill="auto"/>
            <w:tcMar>
              <w:left w:w="108" w:type="dxa"/>
            </w:tcMar>
          </w:tcPr>
          <w:p w14:paraId="7CBBA233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  <w:b/>
              </w:rPr>
            </w:pPr>
          </w:p>
          <w:p w14:paraId="454A70B8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  <w:b/>
              </w:rPr>
            </w:pPr>
            <w:r w:rsidRPr="00652B08">
              <w:rPr>
                <w:rFonts w:ascii="Cambria" w:eastAsia="Calibri" w:hAnsi="Cambria" w:cstheme="minorHAnsi"/>
                <w:b/>
              </w:rPr>
              <w:t>Ukupno</w:t>
            </w:r>
          </w:p>
        </w:tc>
        <w:tc>
          <w:tcPr>
            <w:tcW w:w="2410" w:type="dxa"/>
            <w:vMerge/>
            <w:shd w:val="clear" w:color="auto" w:fill="auto"/>
            <w:tcMar>
              <w:left w:w="108" w:type="dxa"/>
            </w:tcMar>
          </w:tcPr>
          <w:p w14:paraId="53D315CA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  <w:b/>
              </w:rPr>
            </w:pPr>
          </w:p>
        </w:tc>
      </w:tr>
      <w:tr w:rsidR="005B46DB" w:rsidRPr="00652B08" w14:paraId="479B1885" w14:textId="77777777">
        <w:trPr>
          <w:jc w:val="center"/>
        </w:trPr>
        <w:tc>
          <w:tcPr>
            <w:tcW w:w="3681" w:type="dxa"/>
            <w:shd w:val="clear" w:color="auto" w:fill="auto"/>
            <w:tcMar>
              <w:left w:w="108" w:type="dxa"/>
            </w:tcMar>
          </w:tcPr>
          <w:p w14:paraId="33063756" w14:textId="77777777" w:rsidR="005B46DB" w:rsidRPr="00652B08" w:rsidRDefault="005B46DB">
            <w:pPr>
              <w:spacing w:after="0"/>
              <w:rPr>
                <w:rFonts w:ascii="Cambria" w:eastAsia="Calibri" w:hAnsi="Cambria" w:cstheme="minorHAnsi"/>
              </w:rPr>
            </w:pPr>
          </w:p>
          <w:p w14:paraId="1085B05E" w14:textId="77777777" w:rsidR="005B46DB" w:rsidRPr="00652B08" w:rsidRDefault="00000000">
            <w:pPr>
              <w:spacing w:after="0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 xml:space="preserve">Hrvatska demokratska zajednica (HDZ) 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73CBBC9E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</w:p>
          <w:p w14:paraId="6A0FFB9F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3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0234F748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</w:p>
          <w:p w14:paraId="44FF2394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2</w:t>
            </w:r>
          </w:p>
        </w:tc>
        <w:tc>
          <w:tcPr>
            <w:tcW w:w="1701" w:type="dxa"/>
            <w:shd w:val="clear" w:color="auto" w:fill="auto"/>
            <w:tcMar>
              <w:left w:w="108" w:type="dxa"/>
            </w:tcMar>
          </w:tcPr>
          <w:p w14:paraId="0B04B4DF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</w:p>
          <w:p w14:paraId="4E9B79CC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5</w:t>
            </w:r>
          </w:p>
        </w:tc>
        <w:tc>
          <w:tcPr>
            <w:tcW w:w="2410" w:type="dxa"/>
            <w:shd w:val="clear" w:color="auto" w:fill="auto"/>
            <w:tcMar>
              <w:left w:w="108" w:type="dxa"/>
            </w:tcMar>
          </w:tcPr>
          <w:p w14:paraId="3D9C5616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</w:p>
          <w:p w14:paraId="319F4EB4" w14:textId="77777777" w:rsidR="005B46DB" w:rsidRPr="00652B08" w:rsidRDefault="00000000">
            <w:pPr>
              <w:spacing w:after="0"/>
              <w:jc w:val="center"/>
            </w:pPr>
            <w:r w:rsidRPr="00652B08">
              <w:rPr>
                <w:rFonts w:ascii="Cambria" w:eastAsia="Calibri" w:hAnsi="Cambria" w:cstheme="minorHAnsi"/>
              </w:rPr>
              <w:t>129,03</w:t>
            </w:r>
          </w:p>
        </w:tc>
      </w:tr>
      <w:tr w:rsidR="005B46DB" w:rsidRPr="00652B08" w14:paraId="3D77910D" w14:textId="77777777">
        <w:trPr>
          <w:jc w:val="center"/>
        </w:trPr>
        <w:tc>
          <w:tcPr>
            <w:tcW w:w="3681" w:type="dxa"/>
            <w:shd w:val="clear" w:color="auto" w:fill="auto"/>
            <w:tcMar>
              <w:left w:w="108" w:type="dxa"/>
            </w:tcMar>
          </w:tcPr>
          <w:p w14:paraId="24088AF2" w14:textId="77777777" w:rsidR="005B46DB" w:rsidRPr="00652B08" w:rsidRDefault="005B46DB">
            <w:pPr>
              <w:spacing w:after="0"/>
              <w:rPr>
                <w:rFonts w:ascii="Cambria" w:eastAsia="Calibri" w:hAnsi="Cambria" w:cstheme="minorHAnsi"/>
              </w:rPr>
            </w:pPr>
          </w:p>
          <w:p w14:paraId="76C73D94" w14:textId="77777777" w:rsidR="005B46DB" w:rsidRPr="00652B08" w:rsidRDefault="00000000">
            <w:pPr>
              <w:spacing w:after="0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Hrvatska stranka umirovljenika (HSU)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54924489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</w:p>
          <w:p w14:paraId="0A5C19A9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0A510C5D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</w:p>
          <w:p w14:paraId="62540674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0</w:t>
            </w:r>
          </w:p>
        </w:tc>
        <w:tc>
          <w:tcPr>
            <w:tcW w:w="1701" w:type="dxa"/>
            <w:shd w:val="clear" w:color="auto" w:fill="auto"/>
            <w:tcMar>
              <w:left w:w="108" w:type="dxa"/>
            </w:tcMar>
          </w:tcPr>
          <w:p w14:paraId="4C887299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</w:p>
          <w:p w14:paraId="29A124FC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2410" w:type="dxa"/>
            <w:shd w:val="clear" w:color="auto" w:fill="auto"/>
            <w:tcMar>
              <w:left w:w="108" w:type="dxa"/>
            </w:tcMar>
          </w:tcPr>
          <w:p w14:paraId="2614A360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</w:p>
          <w:p w14:paraId="00CC6CD3" w14:textId="77777777" w:rsidR="005B46DB" w:rsidRPr="00652B08" w:rsidRDefault="00000000">
            <w:pPr>
              <w:spacing w:after="0"/>
              <w:jc w:val="center"/>
            </w:pPr>
            <w:r w:rsidRPr="00652B08">
              <w:rPr>
                <w:rFonts w:ascii="Cambria" w:eastAsia="Calibri" w:hAnsi="Cambria" w:cstheme="minorHAnsi"/>
              </w:rPr>
              <w:t>24,81</w:t>
            </w:r>
          </w:p>
        </w:tc>
      </w:tr>
      <w:tr w:rsidR="005B46DB" w:rsidRPr="00652B08" w14:paraId="2969B6F3" w14:textId="77777777">
        <w:trPr>
          <w:trHeight w:val="356"/>
          <w:jc w:val="center"/>
        </w:trPr>
        <w:tc>
          <w:tcPr>
            <w:tcW w:w="3681" w:type="dxa"/>
            <w:shd w:val="clear" w:color="auto" w:fill="auto"/>
            <w:tcMar>
              <w:left w:w="108" w:type="dxa"/>
            </w:tcMar>
          </w:tcPr>
          <w:p w14:paraId="2F04749E" w14:textId="77777777" w:rsidR="005B46DB" w:rsidRPr="00652B08" w:rsidRDefault="00000000">
            <w:pPr>
              <w:spacing w:after="0"/>
              <w:jc w:val="both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 xml:space="preserve">Narodna stranka - Reformisti 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58FAAEFC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0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2417CE5E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1701" w:type="dxa"/>
            <w:shd w:val="clear" w:color="auto" w:fill="auto"/>
            <w:tcMar>
              <w:left w:w="108" w:type="dxa"/>
            </w:tcMar>
          </w:tcPr>
          <w:p w14:paraId="4054B74D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2410" w:type="dxa"/>
            <w:shd w:val="clear" w:color="auto" w:fill="auto"/>
            <w:tcMar>
              <w:left w:w="108" w:type="dxa"/>
            </w:tcMar>
          </w:tcPr>
          <w:p w14:paraId="0D08E5EF" w14:textId="77777777" w:rsidR="005B46DB" w:rsidRPr="00652B08" w:rsidRDefault="00000000">
            <w:pPr>
              <w:spacing w:after="0"/>
              <w:jc w:val="center"/>
            </w:pPr>
            <w:r w:rsidRPr="00652B08">
              <w:rPr>
                <w:rFonts w:ascii="Cambria" w:eastAsia="Calibri" w:hAnsi="Cambria" w:cstheme="minorHAnsi"/>
              </w:rPr>
              <w:t>27,30</w:t>
            </w:r>
          </w:p>
        </w:tc>
      </w:tr>
      <w:tr w:rsidR="005B46DB" w:rsidRPr="00652B08" w14:paraId="4D67AC08" w14:textId="77777777">
        <w:trPr>
          <w:trHeight w:val="321"/>
          <w:jc w:val="center"/>
        </w:trPr>
        <w:tc>
          <w:tcPr>
            <w:tcW w:w="3681" w:type="dxa"/>
            <w:shd w:val="clear" w:color="auto" w:fill="auto"/>
            <w:tcMar>
              <w:left w:w="108" w:type="dxa"/>
            </w:tcMar>
          </w:tcPr>
          <w:p w14:paraId="579C59CC" w14:textId="77777777" w:rsidR="005B46DB" w:rsidRPr="00652B08" w:rsidRDefault="00000000">
            <w:pPr>
              <w:spacing w:after="0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Socijaldemokratska partija Hrvatske (SDP)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242DD8ED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0DE7D291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0</w:t>
            </w:r>
          </w:p>
        </w:tc>
        <w:tc>
          <w:tcPr>
            <w:tcW w:w="1701" w:type="dxa"/>
            <w:shd w:val="clear" w:color="auto" w:fill="auto"/>
            <w:tcMar>
              <w:left w:w="108" w:type="dxa"/>
            </w:tcMar>
          </w:tcPr>
          <w:p w14:paraId="1185CFAF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2410" w:type="dxa"/>
            <w:shd w:val="clear" w:color="auto" w:fill="auto"/>
            <w:tcMar>
              <w:left w:w="108" w:type="dxa"/>
            </w:tcMar>
          </w:tcPr>
          <w:p w14:paraId="557D193B" w14:textId="77777777" w:rsidR="005B46DB" w:rsidRPr="00652B08" w:rsidRDefault="005B46DB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</w:p>
          <w:p w14:paraId="3B3DD02A" w14:textId="77777777" w:rsidR="005B46DB" w:rsidRPr="00652B08" w:rsidRDefault="00000000">
            <w:pPr>
              <w:spacing w:after="0"/>
              <w:jc w:val="center"/>
            </w:pPr>
            <w:r w:rsidRPr="00652B08">
              <w:rPr>
                <w:rFonts w:ascii="Cambria" w:eastAsia="Calibri" w:hAnsi="Cambria" w:cstheme="minorHAnsi"/>
              </w:rPr>
              <w:t>24,81</w:t>
            </w:r>
          </w:p>
        </w:tc>
      </w:tr>
      <w:tr w:rsidR="005B46DB" w:rsidRPr="00652B08" w14:paraId="476EE3A2" w14:textId="77777777">
        <w:trPr>
          <w:trHeight w:val="356"/>
          <w:jc w:val="center"/>
        </w:trPr>
        <w:tc>
          <w:tcPr>
            <w:tcW w:w="3681" w:type="dxa"/>
            <w:shd w:val="clear" w:color="auto" w:fill="auto"/>
            <w:tcMar>
              <w:left w:w="108" w:type="dxa"/>
            </w:tcMar>
          </w:tcPr>
          <w:p w14:paraId="1D3F8168" w14:textId="77777777" w:rsidR="005B46DB" w:rsidRPr="00652B08" w:rsidRDefault="00000000">
            <w:pPr>
              <w:spacing w:after="0" w:line="276" w:lineRule="auto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Nezavisna vijećnica Ines Pavleković</w:t>
            </w:r>
          </w:p>
          <w:p w14:paraId="285425BC" w14:textId="77777777" w:rsidR="005B46DB" w:rsidRPr="00652B08" w:rsidRDefault="005B46DB">
            <w:pPr>
              <w:spacing w:after="0" w:line="276" w:lineRule="auto"/>
              <w:rPr>
                <w:rFonts w:ascii="Cambria" w:eastAsia="Calibri" w:hAnsi="Cambria" w:cstheme="minorHAnsi"/>
              </w:rPr>
            </w:pP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3F38648E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0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71766B75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1701" w:type="dxa"/>
            <w:shd w:val="clear" w:color="auto" w:fill="auto"/>
            <w:tcMar>
              <w:left w:w="108" w:type="dxa"/>
            </w:tcMar>
          </w:tcPr>
          <w:p w14:paraId="67055978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2410" w:type="dxa"/>
            <w:shd w:val="clear" w:color="auto" w:fill="auto"/>
            <w:tcMar>
              <w:left w:w="108" w:type="dxa"/>
            </w:tcMar>
          </w:tcPr>
          <w:p w14:paraId="53463512" w14:textId="77777777" w:rsidR="005B46DB" w:rsidRPr="00652B08" w:rsidRDefault="00000000">
            <w:pPr>
              <w:spacing w:after="0"/>
              <w:jc w:val="center"/>
            </w:pPr>
            <w:r w:rsidRPr="00652B08">
              <w:rPr>
                <w:rFonts w:ascii="Cambria" w:eastAsia="Calibri" w:hAnsi="Cambria" w:cstheme="minorHAnsi"/>
              </w:rPr>
              <w:t>27,30</w:t>
            </w:r>
          </w:p>
        </w:tc>
      </w:tr>
      <w:tr w:rsidR="005B46DB" w:rsidRPr="00652B08" w14:paraId="76FBD497" w14:textId="77777777">
        <w:trPr>
          <w:trHeight w:val="209"/>
          <w:jc w:val="center"/>
        </w:trPr>
        <w:tc>
          <w:tcPr>
            <w:tcW w:w="3681" w:type="dxa"/>
            <w:shd w:val="clear" w:color="auto" w:fill="auto"/>
            <w:tcMar>
              <w:left w:w="108" w:type="dxa"/>
            </w:tcMar>
          </w:tcPr>
          <w:p w14:paraId="041F8D81" w14:textId="77777777" w:rsidR="005B46DB" w:rsidRPr="00652B08" w:rsidRDefault="00000000">
            <w:pPr>
              <w:spacing w:after="0" w:line="276" w:lineRule="auto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Nezavisni vijećnik David Šantek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49844490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724712B7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0</w:t>
            </w:r>
          </w:p>
        </w:tc>
        <w:tc>
          <w:tcPr>
            <w:tcW w:w="1701" w:type="dxa"/>
            <w:shd w:val="clear" w:color="auto" w:fill="auto"/>
            <w:tcMar>
              <w:left w:w="108" w:type="dxa"/>
            </w:tcMar>
          </w:tcPr>
          <w:p w14:paraId="2BA5DE7C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2410" w:type="dxa"/>
            <w:shd w:val="clear" w:color="auto" w:fill="auto"/>
            <w:tcMar>
              <w:left w:w="108" w:type="dxa"/>
            </w:tcMar>
          </w:tcPr>
          <w:p w14:paraId="1554F305" w14:textId="77777777" w:rsidR="005B46DB" w:rsidRPr="00652B08" w:rsidRDefault="00000000">
            <w:pPr>
              <w:spacing w:after="0"/>
              <w:jc w:val="center"/>
            </w:pPr>
            <w:r w:rsidRPr="00652B08">
              <w:rPr>
                <w:rFonts w:ascii="Cambria" w:eastAsia="Calibri" w:hAnsi="Cambria" w:cstheme="minorHAnsi"/>
              </w:rPr>
              <w:t>24,81</w:t>
            </w:r>
          </w:p>
        </w:tc>
      </w:tr>
      <w:tr w:rsidR="005B46DB" w:rsidRPr="00652B08" w14:paraId="26D07728" w14:textId="77777777">
        <w:trPr>
          <w:trHeight w:val="367"/>
          <w:jc w:val="center"/>
        </w:trPr>
        <w:tc>
          <w:tcPr>
            <w:tcW w:w="3681" w:type="dxa"/>
            <w:shd w:val="clear" w:color="auto" w:fill="auto"/>
            <w:tcMar>
              <w:left w:w="108" w:type="dxa"/>
            </w:tcMar>
          </w:tcPr>
          <w:p w14:paraId="36179387" w14:textId="77777777" w:rsidR="005B46DB" w:rsidRPr="00652B08" w:rsidRDefault="00000000">
            <w:pPr>
              <w:spacing w:after="0" w:line="276" w:lineRule="auto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Nezavisni vijećnik Danijel Mašić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41836075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68184E1B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0</w:t>
            </w:r>
          </w:p>
        </w:tc>
        <w:tc>
          <w:tcPr>
            <w:tcW w:w="1701" w:type="dxa"/>
            <w:shd w:val="clear" w:color="auto" w:fill="auto"/>
            <w:tcMar>
              <w:left w:w="108" w:type="dxa"/>
            </w:tcMar>
          </w:tcPr>
          <w:p w14:paraId="07794757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2410" w:type="dxa"/>
            <w:shd w:val="clear" w:color="auto" w:fill="auto"/>
            <w:tcMar>
              <w:left w:w="108" w:type="dxa"/>
            </w:tcMar>
          </w:tcPr>
          <w:p w14:paraId="52B28CCD" w14:textId="77777777" w:rsidR="005B46DB" w:rsidRPr="00652B08" w:rsidRDefault="00000000">
            <w:pPr>
              <w:spacing w:after="0"/>
              <w:jc w:val="center"/>
            </w:pPr>
            <w:r w:rsidRPr="00652B08">
              <w:rPr>
                <w:rFonts w:ascii="Cambria" w:eastAsia="Calibri" w:hAnsi="Cambria" w:cstheme="minorHAnsi"/>
              </w:rPr>
              <w:t>24,81</w:t>
            </w:r>
          </w:p>
        </w:tc>
      </w:tr>
      <w:tr w:rsidR="005B46DB" w:rsidRPr="00652B08" w14:paraId="1AEF6049" w14:textId="77777777">
        <w:trPr>
          <w:trHeight w:val="367"/>
          <w:jc w:val="center"/>
        </w:trPr>
        <w:tc>
          <w:tcPr>
            <w:tcW w:w="3681" w:type="dxa"/>
            <w:shd w:val="clear" w:color="auto" w:fill="auto"/>
            <w:tcMar>
              <w:left w:w="108" w:type="dxa"/>
            </w:tcMar>
          </w:tcPr>
          <w:p w14:paraId="2677F57A" w14:textId="77777777" w:rsidR="005B46DB" w:rsidRPr="00652B08" w:rsidRDefault="00000000">
            <w:pPr>
              <w:spacing w:after="0" w:line="276" w:lineRule="auto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Nezavisni vijećnik Mihael Blažeković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631108C8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1F8ADB17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0</w:t>
            </w:r>
          </w:p>
        </w:tc>
        <w:tc>
          <w:tcPr>
            <w:tcW w:w="1701" w:type="dxa"/>
            <w:shd w:val="clear" w:color="auto" w:fill="auto"/>
            <w:tcMar>
              <w:left w:w="108" w:type="dxa"/>
            </w:tcMar>
          </w:tcPr>
          <w:p w14:paraId="2D03D38E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2410" w:type="dxa"/>
            <w:shd w:val="clear" w:color="auto" w:fill="auto"/>
            <w:tcMar>
              <w:left w:w="108" w:type="dxa"/>
            </w:tcMar>
          </w:tcPr>
          <w:p w14:paraId="06D7AC08" w14:textId="77777777" w:rsidR="005B46DB" w:rsidRPr="00652B08" w:rsidRDefault="00000000">
            <w:pPr>
              <w:spacing w:after="0"/>
              <w:jc w:val="center"/>
            </w:pPr>
            <w:bookmarkStart w:id="0" w:name="_Hlk122525956"/>
            <w:bookmarkEnd w:id="0"/>
            <w:r w:rsidRPr="00652B08">
              <w:rPr>
                <w:rFonts w:ascii="Cambria" w:eastAsia="Calibri" w:hAnsi="Cambria" w:cstheme="minorHAnsi"/>
              </w:rPr>
              <w:t>24,81</w:t>
            </w:r>
          </w:p>
        </w:tc>
      </w:tr>
      <w:tr w:rsidR="005B46DB" w:rsidRPr="00652B08" w14:paraId="7D5AF995" w14:textId="77777777">
        <w:trPr>
          <w:trHeight w:val="367"/>
          <w:jc w:val="center"/>
        </w:trPr>
        <w:tc>
          <w:tcPr>
            <w:tcW w:w="3681" w:type="dxa"/>
            <w:shd w:val="clear" w:color="auto" w:fill="auto"/>
            <w:tcMar>
              <w:left w:w="108" w:type="dxa"/>
            </w:tcMar>
          </w:tcPr>
          <w:p w14:paraId="6C4D9EE4" w14:textId="77777777" w:rsidR="005B46DB" w:rsidRPr="00652B08" w:rsidRDefault="00000000">
            <w:pPr>
              <w:spacing w:after="0" w:line="276" w:lineRule="auto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 xml:space="preserve">Nezavisni vijećnik Matija </w:t>
            </w:r>
            <w:proofErr w:type="spellStart"/>
            <w:r w:rsidRPr="00652B08">
              <w:rPr>
                <w:rFonts w:ascii="Cambria" w:eastAsia="Calibri" w:hAnsi="Cambria" w:cstheme="minorHAnsi"/>
              </w:rPr>
              <w:t>Mihalina</w:t>
            </w:r>
            <w:proofErr w:type="spellEnd"/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78D590E1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3423F1EA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0</w:t>
            </w:r>
          </w:p>
        </w:tc>
        <w:tc>
          <w:tcPr>
            <w:tcW w:w="1701" w:type="dxa"/>
            <w:shd w:val="clear" w:color="auto" w:fill="auto"/>
            <w:tcMar>
              <w:left w:w="108" w:type="dxa"/>
            </w:tcMar>
          </w:tcPr>
          <w:p w14:paraId="62046051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</w:rPr>
            </w:pPr>
            <w:r w:rsidRPr="00652B08">
              <w:rPr>
                <w:rFonts w:ascii="Cambria" w:eastAsia="Calibri" w:hAnsi="Cambria" w:cstheme="minorHAnsi"/>
              </w:rPr>
              <w:t>1</w:t>
            </w:r>
          </w:p>
        </w:tc>
        <w:tc>
          <w:tcPr>
            <w:tcW w:w="2410" w:type="dxa"/>
            <w:shd w:val="clear" w:color="auto" w:fill="auto"/>
            <w:tcMar>
              <w:left w:w="108" w:type="dxa"/>
            </w:tcMar>
          </w:tcPr>
          <w:p w14:paraId="5CEFFA1C" w14:textId="77777777" w:rsidR="005B46DB" w:rsidRPr="00652B08" w:rsidRDefault="00000000">
            <w:pPr>
              <w:spacing w:after="0"/>
              <w:jc w:val="center"/>
            </w:pPr>
            <w:r w:rsidRPr="00652B08">
              <w:rPr>
                <w:rFonts w:ascii="Cambria" w:eastAsia="Calibri" w:hAnsi="Cambria" w:cstheme="minorHAnsi"/>
              </w:rPr>
              <w:t>24,81</w:t>
            </w:r>
          </w:p>
        </w:tc>
      </w:tr>
      <w:tr w:rsidR="005B46DB" w:rsidRPr="00652B08" w14:paraId="74BA0E1D" w14:textId="77777777">
        <w:trPr>
          <w:trHeight w:val="367"/>
          <w:jc w:val="center"/>
        </w:trPr>
        <w:tc>
          <w:tcPr>
            <w:tcW w:w="3681" w:type="dxa"/>
            <w:shd w:val="clear" w:color="auto" w:fill="auto"/>
            <w:tcMar>
              <w:left w:w="108" w:type="dxa"/>
            </w:tcMar>
          </w:tcPr>
          <w:p w14:paraId="2625BB2C" w14:textId="77777777" w:rsidR="005B46DB" w:rsidRPr="00652B08" w:rsidRDefault="00000000">
            <w:pPr>
              <w:spacing w:after="0" w:line="276" w:lineRule="auto"/>
              <w:jc w:val="center"/>
              <w:rPr>
                <w:rFonts w:ascii="Cambria" w:eastAsia="Calibri" w:hAnsi="Cambria" w:cstheme="minorHAnsi"/>
                <w:b/>
                <w:bCs/>
              </w:rPr>
            </w:pPr>
            <w:r w:rsidRPr="00652B08">
              <w:rPr>
                <w:rFonts w:ascii="Cambria" w:eastAsia="Calibri" w:hAnsi="Cambria" w:cstheme="minorHAnsi"/>
                <w:b/>
                <w:bCs/>
              </w:rPr>
              <w:t>UKUPNO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108A4C25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  <w:b/>
                <w:bCs/>
              </w:rPr>
            </w:pPr>
            <w:r w:rsidRPr="00652B08">
              <w:rPr>
                <w:rFonts w:ascii="Cambria" w:eastAsia="Calibri" w:hAnsi="Cambria" w:cstheme="minorHAnsi"/>
                <w:b/>
                <w:bCs/>
              </w:rPr>
              <w:t>9</w:t>
            </w:r>
          </w:p>
        </w:tc>
        <w:tc>
          <w:tcPr>
            <w:tcW w:w="850" w:type="dxa"/>
            <w:shd w:val="clear" w:color="auto" w:fill="auto"/>
            <w:tcMar>
              <w:left w:w="108" w:type="dxa"/>
            </w:tcMar>
          </w:tcPr>
          <w:p w14:paraId="2497F405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  <w:b/>
                <w:bCs/>
              </w:rPr>
            </w:pPr>
            <w:r w:rsidRPr="00652B08">
              <w:rPr>
                <w:rFonts w:ascii="Cambria" w:eastAsia="Calibri" w:hAnsi="Cambria" w:cstheme="minorHAnsi"/>
                <w:b/>
                <w:bCs/>
              </w:rPr>
              <w:t>4</w:t>
            </w:r>
          </w:p>
        </w:tc>
        <w:tc>
          <w:tcPr>
            <w:tcW w:w="1701" w:type="dxa"/>
            <w:shd w:val="clear" w:color="auto" w:fill="auto"/>
            <w:tcMar>
              <w:left w:w="108" w:type="dxa"/>
            </w:tcMar>
          </w:tcPr>
          <w:p w14:paraId="74792FB7" w14:textId="77777777" w:rsidR="005B46DB" w:rsidRPr="00652B08" w:rsidRDefault="00000000">
            <w:pPr>
              <w:spacing w:after="0"/>
              <w:jc w:val="center"/>
              <w:rPr>
                <w:rFonts w:ascii="Cambria" w:eastAsia="Calibri" w:hAnsi="Cambria" w:cstheme="minorHAnsi"/>
                <w:b/>
                <w:bCs/>
              </w:rPr>
            </w:pPr>
            <w:r w:rsidRPr="00652B08">
              <w:rPr>
                <w:rFonts w:ascii="Cambria" w:eastAsia="Calibri" w:hAnsi="Cambria" w:cstheme="minorHAnsi"/>
                <w:b/>
                <w:bCs/>
              </w:rPr>
              <w:t>13</w:t>
            </w:r>
          </w:p>
        </w:tc>
        <w:tc>
          <w:tcPr>
            <w:tcW w:w="2410" w:type="dxa"/>
            <w:shd w:val="clear" w:color="auto" w:fill="auto"/>
            <w:tcMar>
              <w:left w:w="108" w:type="dxa"/>
            </w:tcMar>
          </w:tcPr>
          <w:p w14:paraId="68287FC1" w14:textId="77777777" w:rsidR="005B46DB" w:rsidRPr="00652B08" w:rsidRDefault="00000000">
            <w:pPr>
              <w:spacing w:after="0"/>
              <w:jc w:val="center"/>
            </w:pPr>
            <w:bookmarkStart w:id="1" w:name="_Hlk122512789"/>
            <w:bookmarkEnd w:id="1"/>
            <w:r w:rsidRPr="00652B08">
              <w:rPr>
                <w:rFonts w:ascii="Cambria" w:eastAsia="Calibri" w:hAnsi="Cambria" w:cstheme="minorHAnsi"/>
                <w:b/>
                <w:bCs/>
              </w:rPr>
              <w:t>332,49</w:t>
            </w:r>
          </w:p>
        </w:tc>
      </w:tr>
    </w:tbl>
    <w:p w14:paraId="20BC6A2B" w14:textId="77777777" w:rsidR="005B46DB" w:rsidRDefault="005B46DB">
      <w:pPr>
        <w:spacing w:after="0"/>
        <w:rPr>
          <w:rFonts w:ascii="Cambria" w:hAnsi="Cambria"/>
        </w:rPr>
      </w:pPr>
    </w:p>
    <w:p w14:paraId="7741C25E" w14:textId="77777777" w:rsidR="005B46DB" w:rsidRDefault="00000000">
      <w:pPr>
        <w:spacing w:after="0"/>
        <w:jc w:val="center"/>
        <w:rPr>
          <w:rFonts w:ascii="Cambria" w:hAnsi="Cambria"/>
          <w:b/>
          <w:bCs/>
        </w:rPr>
      </w:pPr>
      <w:r>
        <w:rPr>
          <w:rFonts w:ascii="Cambria" w:hAnsi="Cambria"/>
        </w:rPr>
        <w:t xml:space="preserve">              </w:t>
      </w:r>
      <w:r>
        <w:rPr>
          <w:rFonts w:ascii="Cambria" w:hAnsi="Cambria"/>
          <w:b/>
          <w:bCs/>
        </w:rPr>
        <w:t>Članak 5.</w:t>
      </w:r>
    </w:p>
    <w:p w14:paraId="3B6419D2" w14:textId="77777777" w:rsidR="00652B08" w:rsidRDefault="00652B08">
      <w:pPr>
        <w:spacing w:after="0"/>
        <w:jc w:val="center"/>
        <w:rPr>
          <w:rFonts w:ascii="Cambria" w:hAnsi="Cambria"/>
          <w:b/>
          <w:bCs/>
        </w:rPr>
      </w:pPr>
    </w:p>
    <w:p w14:paraId="30CA8CAE" w14:textId="77777777" w:rsidR="005B46DB" w:rsidRDefault="00000000">
      <w:pPr>
        <w:spacing w:after="0"/>
        <w:ind w:firstLine="708"/>
        <w:jc w:val="both"/>
      </w:pPr>
      <w:r>
        <w:rPr>
          <w:rFonts w:ascii="Cambria" w:hAnsi="Cambria"/>
        </w:rPr>
        <w:t>Raspoređena sredstva iz članka 4. ove Odluke doznačuju se na žiro račun političke stranke, odnosno na poseban račun nezavisnog vijećnika.</w:t>
      </w:r>
    </w:p>
    <w:p w14:paraId="6583C4DA" w14:textId="77777777" w:rsidR="005B46DB" w:rsidRDefault="005B46DB">
      <w:pPr>
        <w:spacing w:after="0"/>
        <w:ind w:firstLine="708"/>
        <w:jc w:val="both"/>
        <w:rPr>
          <w:rFonts w:ascii="Cambria" w:hAnsi="Cambria"/>
        </w:rPr>
      </w:pPr>
    </w:p>
    <w:p w14:paraId="0B23D0A4" w14:textId="77777777" w:rsidR="005B46DB" w:rsidRDefault="00000000">
      <w:pPr>
        <w:spacing w:after="0"/>
        <w:ind w:firstLine="708"/>
        <w:jc w:val="center"/>
        <w:rPr>
          <w:rFonts w:ascii="Cambria" w:hAnsi="Cambria"/>
        </w:rPr>
      </w:pPr>
      <w:r>
        <w:rPr>
          <w:rFonts w:ascii="Cambria" w:hAnsi="Cambria"/>
          <w:b/>
          <w:bCs/>
        </w:rPr>
        <w:t>Članak 6</w:t>
      </w:r>
      <w:r>
        <w:rPr>
          <w:rFonts w:ascii="Cambria" w:hAnsi="Cambria"/>
        </w:rPr>
        <w:t>.</w:t>
      </w:r>
    </w:p>
    <w:p w14:paraId="7807D733" w14:textId="77777777" w:rsidR="005B46DB" w:rsidRDefault="005B46DB">
      <w:pPr>
        <w:spacing w:after="0"/>
        <w:jc w:val="both"/>
        <w:rPr>
          <w:rFonts w:ascii="Cambria" w:hAnsi="Cambria"/>
          <w:b/>
          <w:bCs/>
        </w:rPr>
      </w:pPr>
    </w:p>
    <w:p w14:paraId="5FD7C57F" w14:textId="77777777" w:rsidR="005B46DB" w:rsidRDefault="00000000">
      <w:pPr>
        <w:spacing w:after="0"/>
        <w:ind w:firstLine="708"/>
        <w:jc w:val="both"/>
      </w:pPr>
      <w:r>
        <w:rPr>
          <w:rFonts w:ascii="Cambria" w:hAnsi="Cambria"/>
        </w:rPr>
        <w:t>Ova Odluka stupa na snagu osmog dana od dana objave u „Službenom vjesniku Varaždinske županije“, a primjenjivat će se do prestanka mandata članovima sadašnjeg saziva Općinskog vijeća.</w:t>
      </w:r>
    </w:p>
    <w:p w14:paraId="73C090A5" w14:textId="77777777" w:rsidR="005B46DB" w:rsidRDefault="005B46DB">
      <w:pPr>
        <w:spacing w:after="0"/>
        <w:jc w:val="both"/>
        <w:rPr>
          <w:rFonts w:ascii="Cambria" w:hAnsi="Cambria"/>
        </w:rPr>
      </w:pPr>
    </w:p>
    <w:p w14:paraId="33DD38C5" w14:textId="7EF1D5DA" w:rsidR="00652B08" w:rsidRDefault="00000000" w:rsidP="00652B08">
      <w:pPr>
        <w:spacing w:after="0"/>
        <w:ind w:left="2124" w:firstLine="708"/>
        <w:jc w:val="center"/>
        <w:rPr>
          <w:rFonts w:ascii="Cambria" w:hAnsi="Cambria"/>
        </w:rPr>
      </w:pPr>
      <w:r>
        <w:rPr>
          <w:rFonts w:ascii="Cambria" w:hAnsi="Cambria"/>
        </w:rPr>
        <w:t xml:space="preserve">                                                                                                             PREDSJEDNIK  </w:t>
      </w:r>
      <w:r w:rsidR="00652B08">
        <w:rPr>
          <w:rFonts w:ascii="Cambria" w:hAnsi="Cambria"/>
        </w:rPr>
        <w:t>OPĆINSKOG VIJEĆA OPĆINE VIDOVEC</w:t>
      </w:r>
    </w:p>
    <w:p w14:paraId="0C433205" w14:textId="48D7AAD1" w:rsidR="005B46DB" w:rsidRDefault="005B46DB">
      <w:pPr>
        <w:spacing w:after="0"/>
        <w:jc w:val="both"/>
        <w:rPr>
          <w:rFonts w:ascii="Cambria" w:hAnsi="Cambria"/>
        </w:rPr>
      </w:pPr>
    </w:p>
    <w:p w14:paraId="08E29A86" w14:textId="14ED8BD0" w:rsidR="005B46DB" w:rsidRDefault="00000000">
      <w:pPr>
        <w:spacing w:after="0"/>
        <w:jc w:val="both"/>
        <w:rPr>
          <w:rFonts w:ascii="Cambria" w:hAnsi="Cambria"/>
        </w:rPr>
      </w:pPr>
      <w:r>
        <w:rPr>
          <w:rFonts w:ascii="Cambria" w:hAnsi="Cambria"/>
        </w:rPr>
        <w:t xml:space="preserve">                                                                                                    Krunoslav Bistrović</w:t>
      </w:r>
    </w:p>
    <w:p w14:paraId="784EBCB3" w14:textId="77777777" w:rsidR="005B46DB" w:rsidRDefault="005B46DB">
      <w:pPr>
        <w:rPr>
          <w:rFonts w:ascii="Cambria" w:hAnsi="Cambria"/>
        </w:rPr>
      </w:pPr>
    </w:p>
    <w:p w14:paraId="7FAA1DCD" w14:textId="77777777" w:rsidR="005B46DB" w:rsidRDefault="005B46DB"/>
    <w:p w14:paraId="3C464E90" w14:textId="77777777" w:rsidR="005B46DB" w:rsidRDefault="00000000">
      <w:pPr>
        <w:spacing w:after="0"/>
        <w:ind w:firstLine="708"/>
      </w:pPr>
      <w:r>
        <w:rPr>
          <w:rFonts w:ascii="Cambria" w:hAnsi="Cambria"/>
          <w:b/>
          <w:bCs/>
        </w:rPr>
        <w:t xml:space="preserve">                                                                      </w:t>
      </w:r>
    </w:p>
    <w:sectPr w:rsidR="005B46DB">
      <w:headerReference w:type="default" r:id="rId7"/>
      <w:pgSz w:w="11906" w:h="16838"/>
      <w:pgMar w:top="1417" w:right="1417" w:bottom="1417" w:left="1417" w:header="708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521E4F" w14:textId="77777777" w:rsidR="00FA28C3" w:rsidRDefault="00FA28C3">
      <w:pPr>
        <w:spacing w:after="0" w:line="240" w:lineRule="auto"/>
      </w:pPr>
      <w:r>
        <w:separator/>
      </w:r>
    </w:p>
  </w:endnote>
  <w:endnote w:type="continuationSeparator" w:id="0">
    <w:p w14:paraId="67F333A9" w14:textId="77777777" w:rsidR="00FA28C3" w:rsidRDefault="00FA28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F74276" w14:textId="77777777" w:rsidR="00FA28C3" w:rsidRDefault="00FA28C3">
      <w:pPr>
        <w:spacing w:after="0" w:line="240" w:lineRule="auto"/>
      </w:pPr>
      <w:r>
        <w:separator/>
      </w:r>
    </w:p>
  </w:footnote>
  <w:footnote w:type="continuationSeparator" w:id="0">
    <w:p w14:paraId="7A4054FF" w14:textId="77777777" w:rsidR="00FA28C3" w:rsidRDefault="00FA28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68B156" w14:textId="77777777" w:rsidR="00652B08" w:rsidRDefault="00652B08">
    <w:pPr>
      <w:pStyle w:val="Zaglavlje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6DB"/>
    <w:rsid w:val="00216B7A"/>
    <w:rsid w:val="0033172A"/>
    <w:rsid w:val="005B46DB"/>
    <w:rsid w:val="00652B08"/>
    <w:rsid w:val="0085726D"/>
    <w:rsid w:val="00AC32FB"/>
    <w:rsid w:val="00FA2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203A5"/>
  <w15:docId w15:val="{94E92150-DB5B-435D-BA37-171617109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160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"/>
    <w:uiPriority w:val="99"/>
    <w:qFormat/>
    <w:rsid w:val="00621AA2"/>
  </w:style>
  <w:style w:type="character" w:customStyle="1" w:styleId="PodnojeChar">
    <w:name w:val="Podnožje Char"/>
    <w:basedOn w:val="Zadanifontodlomka"/>
    <w:link w:val="Podnoje"/>
    <w:uiPriority w:val="99"/>
    <w:qFormat/>
    <w:rsid w:val="00621AA2"/>
  </w:style>
  <w:style w:type="character" w:customStyle="1" w:styleId="ListLabel1">
    <w:name w:val="ListLabel 1"/>
    <w:qFormat/>
    <w:rPr>
      <w:rFonts w:eastAsia="Calibri" w:cs="Times New Roman"/>
    </w:rPr>
  </w:style>
  <w:style w:type="character" w:customStyle="1" w:styleId="ListLabel2">
    <w:name w:val="ListLabel 2"/>
    <w:qFormat/>
    <w:rPr>
      <w:rFonts w:cs="Courier New"/>
    </w:rPr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spacing w:after="140" w:line="288" w:lineRule="auto"/>
    </w:pPr>
  </w:style>
  <w:style w:type="paragraph" w:styleId="Popis">
    <w:name w:val="List"/>
    <w:basedOn w:val="Tijeloteksta"/>
    <w:rPr>
      <w:rFonts w:cs="Arial"/>
    </w:rPr>
  </w:style>
  <w:style w:type="paragraph" w:customStyle="1" w:styleId="Opiselementa">
    <w:name w:val="Opis elementa"/>
    <w:basedOn w:val="Normal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Zaglavlje">
    <w:name w:val="header"/>
    <w:basedOn w:val="Normal"/>
    <w:link w:val="ZaglavljeChar"/>
    <w:uiPriority w:val="99"/>
    <w:unhideWhenUsed/>
    <w:rsid w:val="00621AA2"/>
    <w:pPr>
      <w:tabs>
        <w:tab w:val="center" w:pos="4536"/>
        <w:tab w:val="right" w:pos="9072"/>
      </w:tabs>
      <w:spacing w:after="0" w:line="240" w:lineRule="auto"/>
    </w:pPr>
  </w:style>
  <w:style w:type="paragraph" w:styleId="Podnoje">
    <w:name w:val="footer"/>
    <w:basedOn w:val="Normal"/>
    <w:link w:val="PodnojeChar"/>
    <w:uiPriority w:val="99"/>
    <w:unhideWhenUsed/>
    <w:rsid w:val="00621AA2"/>
    <w:pPr>
      <w:tabs>
        <w:tab w:val="center" w:pos="4536"/>
        <w:tab w:val="right" w:pos="9072"/>
      </w:tabs>
      <w:spacing w:after="0" w:line="240" w:lineRule="auto"/>
    </w:pPr>
  </w:style>
  <w:style w:type="table" w:styleId="Reetkatablice">
    <w:name w:val="Table Grid"/>
    <w:basedOn w:val="Obinatablica"/>
    <w:uiPriority w:val="59"/>
    <w:rsid w:val="00902A94"/>
    <w:pPr>
      <w:spacing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500</Words>
  <Characters>2853</Characters>
  <Application>Microsoft Office Word</Application>
  <DocSecurity>0</DocSecurity>
  <Lines>23</Lines>
  <Paragraphs>6</Paragraphs>
  <ScaleCrop>false</ScaleCrop>
  <Company/>
  <LinksUpToDate>false</LinksUpToDate>
  <CharactersWithSpaces>3347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Rogina</dc:creator>
  <cp:lastModifiedBy>Petra Rogina</cp:lastModifiedBy>
  <cp:revision>7</cp:revision>
  <cp:lastPrinted>2025-01-22T07:40:00Z</cp:lastPrinted>
  <dcterms:created xsi:type="dcterms:W3CDTF">2024-02-08T10:12:00Z</dcterms:created>
  <dcterms:modified xsi:type="dcterms:W3CDTF">2025-01-29T07:24:00Z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