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0086" w14:textId="77777777" w:rsidR="008C619F" w:rsidRPr="00902F41" w:rsidRDefault="008C619F" w:rsidP="008C619F">
      <w:pPr>
        <w:spacing w:after="0"/>
        <w:jc w:val="center"/>
        <w:rPr>
          <w:b/>
        </w:rPr>
      </w:pPr>
      <w:r w:rsidRPr="00902F41">
        <w:rPr>
          <w:b/>
        </w:rPr>
        <w:t>O B R A Z L O Ž E N J E</w:t>
      </w:r>
    </w:p>
    <w:p w14:paraId="0D9D1734" w14:textId="77777777" w:rsidR="008C619F" w:rsidRDefault="008C619F" w:rsidP="008C619F">
      <w:pPr>
        <w:spacing w:after="0"/>
        <w:jc w:val="center"/>
        <w:rPr>
          <w:b/>
        </w:rPr>
      </w:pPr>
      <w:r>
        <w:rPr>
          <w:b/>
        </w:rPr>
        <w:t xml:space="preserve">uz </w:t>
      </w:r>
      <w:r w:rsidRPr="008C619F">
        <w:rPr>
          <w:b/>
        </w:rPr>
        <w:t xml:space="preserve">Prijedlog Odluke o davanju prethodne suglasnosti na Opće uvjete isporuke </w:t>
      </w:r>
    </w:p>
    <w:p w14:paraId="697D2DB6" w14:textId="63BABACC" w:rsidR="008C619F" w:rsidRDefault="008C619F" w:rsidP="008C619F">
      <w:pPr>
        <w:spacing w:after="0"/>
        <w:jc w:val="center"/>
        <w:rPr>
          <w:b/>
        </w:rPr>
      </w:pPr>
      <w:r w:rsidRPr="008C619F">
        <w:rPr>
          <w:b/>
        </w:rPr>
        <w:t>komunalne usluge obavljanja dimnjačarskih poslova</w:t>
      </w:r>
    </w:p>
    <w:p w14:paraId="4F92BCD2" w14:textId="77777777" w:rsidR="008C619F" w:rsidRDefault="008C619F" w:rsidP="008C619F">
      <w:pPr>
        <w:spacing w:after="0"/>
        <w:jc w:val="center"/>
      </w:pPr>
    </w:p>
    <w:p w14:paraId="024F7D75" w14:textId="77777777" w:rsidR="008C619F" w:rsidRPr="00FC3929" w:rsidRDefault="008C619F" w:rsidP="008C619F">
      <w:pPr>
        <w:jc w:val="both"/>
        <w:rPr>
          <w:b/>
        </w:rPr>
      </w:pPr>
      <w:r w:rsidRPr="00FC3929">
        <w:rPr>
          <w:b/>
        </w:rPr>
        <w:t>1. PRAVNA OSNOVA</w:t>
      </w:r>
    </w:p>
    <w:p w14:paraId="3E8C98EB" w14:textId="7BE32ABC" w:rsidR="008C619F" w:rsidRDefault="008C619F" w:rsidP="008C619F">
      <w:pPr>
        <w:jc w:val="both"/>
        <w:rPr>
          <w:lang w:eastAsia="hr-HR"/>
        </w:rPr>
      </w:pPr>
      <w:r>
        <w:t xml:space="preserve"> Pravni temelj za donošenje ovog akta</w:t>
      </w:r>
      <w:r>
        <w:t xml:space="preserve"> </w:t>
      </w:r>
      <w:r>
        <w:t xml:space="preserve">propisan </w:t>
      </w:r>
      <w:r>
        <w:t xml:space="preserve">je </w:t>
      </w:r>
      <w:r>
        <w:t xml:space="preserve">člankom </w:t>
      </w:r>
      <w:r w:rsidRPr="008C619F">
        <w:rPr>
          <w:lang w:eastAsia="hr-HR"/>
        </w:rPr>
        <w:t>30. stavka 2. Zakona o komunalnom gospodarstvu („Narodne novine“, broj 68/18, 110/18 i 32/20</w:t>
      </w:r>
      <w:r w:rsidR="00A735A1">
        <w:rPr>
          <w:lang w:eastAsia="hr-HR"/>
        </w:rPr>
        <w:t>, 145/24 – dalje u tekstu: Zakon</w:t>
      </w:r>
      <w:r w:rsidRPr="008C619F">
        <w:rPr>
          <w:lang w:eastAsia="hr-HR"/>
        </w:rPr>
        <w:t>)</w:t>
      </w:r>
      <w:r>
        <w:rPr>
          <w:lang w:eastAsia="hr-HR"/>
        </w:rPr>
        <w:t xml:space="preserve"> te člankom</w:t>
      </w:r>
      <w:r w:rsidRPr="00267956">
        <w:rPr>
          <w:lang w:eastAsia="hr-HR"/>
        </w:rPr>
        <w:t xml:space="preserve"> 31. Statuta  Općine Vidovec („Službeni vjesnik Var</w:t>
      </w:r>
      <w:r>
        <w:rPr>
          <w:lang w:eastAsia="hr-HR"/>
        </w:rPr>
        <w:t>aždinske županije“, broj: 20/21</w:t>
      </w:r>
      <w:r w:rsidRPr="00267956">
        <w:rPr>
          <w:lang w:eastAsia="hr-HR"/>
        </w:rPr>
        <w:t>)</w:t>
      </w:r>
      <w:r>
        <w:rPr>
          <w:lang w:eastAsia="hr-HR"/>
        </w:rPr>
        <w:t>.</w:t>
      </w:r>
    </w:p>
    <w:p w14:paraId="19E243A5" w14:textId="77777777" w:rsidR="008C619F" w:rsidRDefault="008C619F" w:rsidP="008C619F">
      <w:pPr>
        <w:jc w:val="both"/>
        <w:rPr>
          <w:b/>
        </w:rPr>
      </w:pPr>
      <w:r w:rsidRPr="00FC3929">
        <w:rPr>
          <w:b/>
        </w:rPr>
        <w:t xml:space="preserve">2. OCJENA POSTOJEĆEG STANJA </w:t>
      </w:r>
    </w:p>
    <w:p w14:paraId="4AC31010" w14:textId="77777777" w:rsidR="00212BF8" w:rsidRDefault="008C619F" w:rsidP="00212BF8">
      <w:pPr>
        <w:jc w:val="both"/>
      </w:pPr>
      <w:r>
        <w:t>Općinsko vijeće Općine Vidovec</w:t>
      </w:r>
      <w:r w:rsidRPr="008C619F">
        <w:t xml:space="preserve"> na sjednici održanoj </w:t>
      </w:r>
      <w:r w:rsidR="00212BF8">
        <w:t xml:space="preserve">dana </w:t>
      </w:r>
      <w:r>
        <w:t>04. rujna 2025</w:t>
      </w:r>
      <w:r w:rsidRPr="008C619F">
        <w:t xml:space="preserve">. godine donijelo je Odluku o davanju koncesije za obavljanje dimnjačarskih poslova na području </w:t>
      </w:r>
      <w:r>
        <w:t>Vidovec</w:t>
      </w:r>
      <w:r w:rsidRPr="008C619F">
        <w:t xml:space="preserve">. Navedenom </w:t>
      </w:r>
      <w:r>
        <w:t>O</w:t>
      </w:r>
      <w:r w:rsidRPr="008C619F">
        <w:t>dlukom koncesija je dodijeljena</w:t>
      </w:r>
      <w:r w:rsidR="00212BF8">
        <w:t xml:space="preserve"> </w:t>
      </w:r>
      <w:r>
        <w:t>koncesionaru DIMA</w:t>
      </w:r>
      <w:r w:rsidR="00212BF8">
        <w:t>X d.o.o.</w:t>
      </w:r>
      <w:r>
        <w:t>, Ulica Miroslava Krleže</w:t>
      </w:r>
      <w:r w:rsidR="00212BF8">
        <w:t xml:space="preserve"> 1/2, 42000 Varaždin</w:t>
      </w:r>
      <w:r w:rsidRPr="008C619F">
        <w:t xml:space="preserve">. </w:t>
      </w:r>
    </w:p>
    <w:p w14:paraId="558DDE06" w14:textId="54EB788A" w:rsidR="00212BF8" w:rsidRDefault="00212BF8" w:rsidP="00212BF8">
      <w:pPr>
        <w:jc w:val="both"/>
      </w:pPr>
      <w:r>
        <w:t>O</w:t>
      </w:r>
      <w:r>
        <w:t>dredbama Zakon</w:t>
      </w:r>
      <w:r>
        <w:t>a</w:t>
      </w:r>
      <w:r>
        <w:t xml:space="preserve"> obavljanje dimnjačarskih poslova</w:t>
      </w:r>
      <w:r>
        <w:t xml:space="preserve"> </w:t>
      </w:r>
      <w:r>
        <w:t xml:space="preserve">određeno </w:t>
      </w:r>
      <w:r>
        <w:t xml:space="preserve">je </w:t>
      </w:r>
      <w:r>
        <w:t xml:space="preserve">kao uslužna komunalna djelatnost </w:t>
      </w:r>
      <w:r>
        <w:t xml:space="preserve">te je </w:t>
      </w:r>
      <w:r>
        <w:t>propisano da isporučitelj komunalne usluge koji obavlja</w:t>
      </w:r>
      <w:r>
        <w:t xml:space="preserve"> </w:t>
      </w:r>
      <w:r>
        <w:t>uslužnu komunalnu djelatnost u svrhu obavljanja te djelatnosti u skladu sa Zakonom i propisima</w:t>
      </w:r>
      <w:r>
        <w:t xml:space="preserve"> </w:t>
      </w:r>
      <w:r>
        <w:t>donesenim na temelju zakona te u skladu s posebnim propisima donosi opće uvjete isporuke</w:t>
      </w:r>
      <w:r>
        <w:t xml:space="preserve"> </w:t>
      </w:r>
      <w:r>
        <w:t>komunalne usluge i sklapa s korisnikom komunalne usluge ugovor o isporuci komunalne usluge.</w:t>
      </w:r>
    </w:p>
    <w:p w14:paraId="18A68853" w14:textId="143BCF56" w:rsidR="00212BF8" w:rsidRDefault="008C619F" w:rsidP="00212BF8">
      <w:pPr>
        <w:jc w:val="both"/>
      </w:pPr>
      <w:r w:rsidRPr="008C619F">
        <w:t>Zakonom je utvrđeno da se Općim uvjetima utvrđuju:</w:t>
      </w:r>
    </w:p>
    <w:p w14:paraId="75A6D9E1" w14:textId="77777777" w:rsidR="00212BF8" w:rsidRDefault="008C619F" w:rsidP="008C619F">
      <w:pPr>
        <w:jc w:val="both"/>
      </w:pPr>
      <w:r w:rsidRPr="008C619F">
        <w:t xml:space="preserve"> 1. uvjeti pružanja odnosno korištenja komunalne usluge, </w:t>
      </w:r>
    </w:p>
    <w:p w14:paraId="5D892251" w14:textId="77777777" w:rsidR="00212BF8" w:rsidRDefault="008C619F" w:rsidP="008C619F">
      <w:pPr>
        <w:jc w:val="both"/>
      </w:pPr>
      <w:r w:rsidRPr="008C619F">
        <w:t xml:space="preserve">2. međusobna prava i obveze isporučitelja i korisnika komunalne usluge i </w:t>
      </w:r>
    </w:p>
    <w:p w14:paraId="372AEA1B" w14:textId="77777777" w:rsidR="00212BF8" w:rsidRDefault="008C619F" w:rsidP="008C619F">
      <w:pPr>
        <w:jc w:val="both"/>
      </w:pPr>
      <w:r w:rsidRPr="008C619F">
        <w:t xml:space="preserve">3. način mjerenja, obračuna i plaćanja isporučene komunalne usluge. </w:t>
      </w:r>
    </w:p>
    <w:p w14:paraId="2913A7FF" w14:textId="77777777" w:rsidR="00212BF8" w:rsidRDefault="008C619F" w:rsidP="008C619F">
      <w:pPr>
        <w:jc w:val="both"/>
      </w:pPr>
      <w:r w:rsidRPr="008C619F">
        <w:t xml:space="preserve">Opće uvjete donosi isporučitelj komunalne usluge, uz prethodnu suglasnost predstavničkog tijela jedinice lokalne samouprave. </w:t>
      </w:r>
    </w:p>
    <w:p w14:paraId="7939FCAA" w14:textId="5C8302EA" w:rsidR="008C619F" w:rsidRDefault="008C619F" w:rsidP="008C619F">
      <w:pPr>
        <w:jc w:val="both"/>
      </w:pPr>
      <w:r w:rsidRPr="008C619F">
        <w:t>Opći uvjeti objavljuju se u službenom glasilu jedinice lokalne samouprave, na njezinim mrežnim stranicama te na oglasnoj ploči i mrežnim stranicama isporučitelja komunalne usluge.</w:t>
      </w:r>
    </w:p>
    <w:p w14:paraId="324EF61D" w14:textId="7E0AC37E" w:rsidR="00212BF8" w:rsidRPr="00212BF8" w:rsidRDefault="00212BF8" w:rsidP="00212BF8">
      <w:pPr>
        <w:jc w:val="both"/>
      </w:pPr>
      <w:r>
        <w:t xml:space="preserve">Slijedom navedenog, Općinskom vijeću Općine Vidovec predlaže se prihvaćanje Općih </w:t>
      </w:r>
      <w:r>
        <w:t>uvjet</w:t>
      </w:r>
      <w:r>
        <w:t>a</w:t>
      </w:r>
      <w:r>
        <w:t xml:space="preserve"> isporuke </w:t>
      </w:r>
      <w:r w:rsidRPr="00212BF8">
        <w:t>komunalne usluge obavljanja dimnjačarskih poslova</w:t>
      </w:r>
      <w:r w:rsidRPr="00212BF8">
        <w:t xml:space="preserve"> koje je predložio koncesionar DIMAX d.o.o. te donošenje Odluke </w:t>
      </w:r>
      <w:r w:rsidRPr="00212BF8">
        <w:t>davanju prethodne suglasnosti na Opće uvjete isporuke komunalne usluge obavljanja dimnjačarskih poslova</w:t>
      </w:r>
      <w:r w:rsidR="00A735A1">
        <w:t xml:space="preserve"> u predloženom tekstu.</w:t>
      </w:r>
    </w:p>
    <w:p w14:paraId="69698FA9" w14:textId="1A448FC7" w:rsidR="00212BF8" w:rsidRPr="00212BF8" w:rsidRDefault="00212BF8" w:rsidP="00212BF8">
      <w:pPr>
        <w:jc w:val="both"/>
      </w:pPr>
    </w:p>
    <w:sectPr w:rsidR="00212BF8" w:rsidRPr="0021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9F"/>
    <w:rsid w:val="00212BF8"/>
    <w:rsid w:val="008C619F"/>
    <w:rsid w:val="008D5054"/>
    <w:rsid w:val="00A735A1"/>
    <w:rsid w:val="00E5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5E35"/>
  <w15:chartTrackingRefBased/>
  <w15:docId w15:val="{F257127E-3833-4358-A38F-6C4035A7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6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6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61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61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61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61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61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61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61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6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6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6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61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61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61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61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61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61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6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C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61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C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619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C61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619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C61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6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61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6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</cp:revision>
  <cp:lastPrinted>2025-10-13T08:02:00Z</cp:lastPrinted>
  <dcterms:created xsi:type="dcterms:W3CDTF">2025-10-13T07:34:00Z</dcterms:created>
  <dcterms:modified xsi:type="dcterms:W3CDTF">2025-10-13T08:12:00Z</dcterms:modified>
</cp:coreProperties>
</file>