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22EE" w14:textId="1ED50541" w:rsidR="00935962" w:rsidRDefault="00935962">
      <w:pPr>
        <w:pStyle w:val="Tijeloteksta"/>
        <w:ind w:left="952"/>
        <w:rPr>
          <w:noProof/>
          <w:sz w:val="20"/>
          <w:lang w:val="hr-HR" w:eastAsia="hr-HR"/>
        </w:rPr>
      </w:pPr>
    </w:p>
    <w:p w14:paraId="7BE0DEAC" w14:textId="77777777" w:rsidR="00A32F3F" w:rsidRDefault="00A32F3F">
      <w:pPr>
        <w:pStyle w:val="Tijeloteksta"/>
        <w:ind w:left="952"/>
        <w:rPr>
          <w:noProof/>
          <w:sz w:val="20"/>
          <w:lang w:val="hr-HR" w:eastAsia="hr-HR"/>
        </w:rPr>
      </w:pPr>
    </w:p>
    <w:p w14:paraId="33D9B355" w14:textId="02AA2954" w:rsidR="00A32F3F" w:rsidRDefault="00A32F3F">
      <w:pPr>
        <w:pStyle w:val="Tijeloteksta"/>
        <w:ind w:left="952"/>
        <w:rPr>
          <w:noProof/>
          <w:sz w:val="20"/>
          <w:lang w:val="hr-HR" w:eastAsia="hr-HR"/>
        </w:rPr>
      </w:pPr>
      <w:r>
        <w:rPr>
          <w:rFonts w:ascii="Arial" w:hAnsi="Arial" w:cs="Arial"/>
          <w:noProof/>
          <w:lang w:val="hr-HR"/>
        </w:rPr>
        <w:object w:dxaOrig="765" w:dyaOrig="990" w14:anchorId="1C083A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9.5pt" o:ole="" fillcolor="window">
            <v:imagedata r:id="rId4" o:title=""/>
          </v:shape>
          <o:OLEObject Type="Embed" ProgID="CorelDRAW.Graphic.12" ShapeID="_x0000_i1025" DrawAspect="Content" ObjectID="_1821859217" r:id="rId5"/>
        </w:object>
      </w:r>
    </w:p>
    <w:p w14:paraId="380F3895" w14:textId="77777777" w:rsidR="00A32F3F" w:rsidRDefault="00A32F3F">
      <w:pPr>
        <w:pStyle w:val="Tijeloteksta"/>
        <w:ind w:left="952"/>
        <w:rPr>
          <w:sz w:val="20"/>
        </w:rPr>
      </w:pPr>
    </w:p>
    <w:p w14:paraId="393ED6CF" w14:textId="77777777" w:rsidR="00935962" w:rsidRDefault="00713634">
      <w:pPr>
        <w:pStyle w:val="Naslov1"/>
        <w:spacing w:line="240" w:lineRule="auto"/>
        <w:ind w:left="141" w:right="5712"/>
        <w:jc w:val="left"/>
      </w:pPr>
      <w:r>
        <w:t>REPUBLIKA HRVATSKA VARAŽDINSKA ŽUPANIJA OPĆINA</w:t>
      </w:r>
      <w:r w:rsidR="00023D52">
        <w:rPr>
          <w:spacing w:val="-15"/>
        </w:rPr>
        <w:t xml:space="preserve"> VIDOVEC</w:t>
      </w:r>
    </w:p>
    <w:p w14:paraId="3AC38E94" w14:textId="77777777" w:rsidR="00935962" w:rsidRDefault="00713634">
      <w:pPr>
        <w:ind w:left="141"/>
        <w:rPr>
          <w:b/>
          <w:spacing w:val="-2"/>
          <w:sz w:val="24"/>
        </w:rPr>
      </w:pPr>
      <w:r>
        <w:rPr>
          <w:b/>
          <w:sz w:val="24"/>
        </w:rPr>
        <w:t>Općinsko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vijeće</w:t>
      </w:r>
    </w:p>
    <w:p w14:paraId="634D12BF" w14:textId="77777777" w:rsidR="00A32F3F" w:rsidRDefault="00A32F3F">
      <w:pPr>
        <w:ind w:left="141"/>
        <w:rPr>
          <w:b/>
          <w:sz w:val="24"/>
        </w:rPr>
      </w:pPr>
    </w:p>
    <w:p w14:paraId="349098B2" w14:textId="77777777" w:rsidR="00A32F3F" w:rsidRDefault="00023D52" w:rsidP="00A32F3F">
      <w:pPr>
        <w:pStyle w:val="Tijeloteksta"/>
        <w:ind w:right="5712"/>
      </w:pPr>
      <w:r>
        <w:t>KLASA: 400-01/25-01/05</w:t>
      </w:r>
    </w:p>
    <w:p w14:paraId="1DBB66D4" w14:textId="2867E388" w:rsidR="00935962" w:rsidRDefault="00713634" w:rsidP="00A32F3F">
      <w:pPr>
        <w:pStyle w:val="Tijeloteksta"/>
        <w:ind w:right="5712"/>
      </w:pPr>
      <w:r>
        <w:t>URBROJ:</w:t>
      </w:r>
      <w:r>
        <w:rPr>
          <w:spacing w:val="-15"/>
        </w:rPr>
        <w:t xml:space="preserve"> </w:t>
      </w:r>
      <w:r w:rsidR="00023D52">
        <w:t>2186-10-01</w:t>
      </w:r>
      <w:r>
        <w:t>/1-25-1</w:t>
      </w:r>
    </w:p>
    <w:p w14:paraId="3964A5AA" w14:textId="77777777" w:rsidR="00935962" w:rsidRDefault="00023D52">
      <w:pPr>
        <w:pStyle w:val="Tijeloteksta"/>
      </w:pPr>
      <w:r>
        <w:t>Vidovec</w:t>
      </w:r>
      <w:r w:rsidR="00713634">
        <w:t>,</w:t>
      </w:r>
      <w:r w:rsidR="00713634">
        <w:rPr>
          <w:spacing w:val="-2"/>
        </w:rPr>
        <w:t xml:space="preserve"> </w:t>
      </w:r>
      <w:r>
        <w:t xml:space="preserve">      </w:t>
      </w:r>
      <w:r w:rsidR="00713634">
        <w:rPr>
          <w:spacing w:val="-2"/>
        </w:rPr>
        <w:t xml:space="preserve"> 2025.</w:t>
      </w:r>
      <w:r>
        <w:rPr>
          <w:spacing w:val="-2"/>
        </w:rPr>
        <w:t xml:space="preserve">                                                                                                 PRIJEDLOG</w:t>
      </w:r>
    </w:p>
    <w:p w14:paraId="65342BA5" w14:textId="77777777" w:rsidR="00935962" w:rsidRDefault="00935962">
      <w:pPr>
        <w:pStyle w:val="Tijeloteksta"/>
        <w:ind w:left="0"/>
      </w:pPr>
    </w:p>
    <w:p w14:paraId="1D7B3E52" w14:textId="77777777" w:rsidR="00935962" w:rsidRDefault="00713634" w:rsidP="00023D52">
      <w:pPr>
        <w:pStyle w:val="Tijeloteksta"/>
        <w:ind w:right="142"/>
        <w:jc w:val="both"/>
      </w:pPr>
      <w:r>
        <w:t xml:space="preserve">Na temelju članka 50. Zakona o proračunu („Narodne novine“, broj 144/21) i članka </w:t>
      </w:r>
      <w:r w:rsidR="00023D52" w:rsidRPr="00571348">
        <w:t>31. Statuta Općine Vidovec („Službeni vjesnik Varaždinske županije“ broj: 20/21), Općinsko vijeće Općine Vidovec na ___. sjednici održanoj dana</w:t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</w:r>
      <w:r w:rsidR="00023D52" w:rsidRPr="00571348">
        <w:softHyphen/>
        <w:t>____________</w:t>
      </w:r>
      <w:r>
        <w:t>2025. godine, donijelo je</w:t>
      </w:r>
    </w:p>
    <w:p w14:paraId="1C12A06A" w14:textId="77777777" w:rsidR="00935962" w:rsidRDefault="00935962">
      <w:pPr>
        <w:pStyle w:val="Tijeloteksta"/>
        <w:spacing w:before="8"/>
        <w:ind w:left="0"/>
      </w:pPr>
    </w:p>
    <w:p w14:paraId="11A0C712" w14:textId="77777777" w:rsidR="00935962" w:rsidRDefault="00713634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ODLUKU</w:t>
      </w:r>
    </w:p>
    <w:p w14:paraId="6001B8BB" w14:textId="77777777" w:rsidR="00935962" w:rsidRDefault="00713634">
      <w:pPr>
        <w:spacing w:before="139"/>
        <w:ind w:right="5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uvođenju Riznice Općine</w:t>
      </w:r>
      <w:r>
        <w:rPr>
          <w:b/>
          <w:spacing w:val="-1"/>
          <w:sz w:val="24"/>
        </w:rPr>
        <w:t xml:space="preserve"> </w:t>
      </w:r>
      <w:r w:rsidR="00023D52">
        <w:rPr>
          <w:b/>
          <w:sz w:val="24"/>
        </w:rPr>
        <w:t>Vidovec</w:t>
      </w:r>
    </w:p>
    <w:p w14:paraId="3D18CACE" w14:textId="77777777" w:rsidR="00935962" w:rsidRDefault="00935962">
      <w:pPr>
        <w:pStyle w:val="Tijeloteksta"/>
        <w:ind w:left="0"/>
        <w:rPr>
          <w:b/>
        </w:rPr>
      </w:pPr>
    </w:p>
    <w:p w14:paraId="7B2917C0" w14:textId="77777777" w:rsidR="00935962" w:rsidRDefault="00935962">
      <w:pPr>
        <w:pStyle w:val="Tijeloteksta"/>
        <w:spacing w:before="31"/>
        <w:ind w:left="0"/>
        <w:rPr>
          <w:b/>
        </w:rPr>
      </w:pPr>
    </w:p>
    <w:p w14:paraId="7281158F" w14:textId="77777777" w:rsidR="00935962" w:rsidRDefault="00713634">
      <w:pPr>
        <w:spacing w:line="274" w:lineRule="exact"/>
        <w:ind w:left="4182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5D25160B" w14:textId="357B852A" w:rsidR="00935962" w:rsidRDefault="00713634">
      <w:pPr>
        <w:pStyle w:val="Tijeloteksta"/>
        <w:ind w:right="137"/>
        <w:jc w:val="both"/>
      </w:pPr>
      <w:r>
        <w:t xml:space="preserve">Ovom se </w:t>
      </w:r>
      <w:r w:rsidR="00A32F3F">
        <w:t>O</w:t>
      </w:r>
      <w:r>
        <w:t xml:space="preserve">dlukom uvodi sustav rizničnog poslovanja na razini proračuna i proračunskog </w:t>
      </w:r>
      <w:r w:rsidR="00023D52">
        <w:t>korisnika Općine Vidovec</w:t>
      </w:r>
      <w:r>
        <w:t>, koji se temelji na jedinstvenom računovodstveno – informacijskom sustavu, s ciljem stvaranja pretpostavki za učinkovito upravljanje proračunskim sredstvima i obavljanje poslovanja preko jedinstvenog račun</w:t>
      </w:r>
      <w:r w:rsidR="00023D52">
        <w:t>a Riznice Općine Vidovec</w:t>
      </w:r>
      <w:r>
        <w:t xml:space="preserve"> (u daljnjem tekstu: Riznica).</w:t>
      </w:r>
    </w:p>
    <w:p w14:paraId="72CB9104" w14:textId="77777777" w:rsidR="00935962" w:rsidRDefault="00935962">
      <w:pPr>
        <w:pStyle w:val="Tijeloteksta"/>
        <w:spacing w:before="3"/>
        <w:ind w:left="0"/>
      </w:pPr>
    </w:p>
    <w:p w14:paraId="06872B4F" w14:textId="77777777" w:rsidR="00935962" w:rsidRDefault="00713634">
      <w:pPr>
        <w:pStyle w:val="Naslov1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14:paraId="0A953C0F" w14:textId="77777777" w:rsidR="00935962" w:rsidRDefault="00713634">
      <w:pPr>
        <w:pStyle w:val="Tijeloteksta"/>
        <w:spacing w:line="274" w:lineRule="exact"/>
        <w:jc w:val="both"/>
      </w:pPr>
      <w:r>
        <w:t>Proračunski</w:t>
      </w:r>
      <w:r>
        <w:rPr>
          <w:spacing w:val="-1"/>
        </w:rPr>
        <w:t xml:space="preserve"> </w:t>
      </w:r>
      <w:r>
        <w:t>korisnik</w:t>
      </w:r>
      <w:r>
        <w:rPr>
          <w:spacing w:val="1"/>
        </w:rPr>
        <w:t xml:space="preserve"> </w:t>
      </w:r>
      <w:r>
        <w:t>Općine</w:t>
      </w:r>
      <w:r>
        <w:rPr>
          <w:spacing w:val="-3"/>
        </w:rPr>
        <w:t xml:space="preserve"> </w:t>
      </w:r>
      <w:r w:rsidR="00023D52">
        <w:t>Vidovec</w:t>
      </w:r>
      <w:r>
        <w:rPr>
          <w:spacing w:val="-4"/>
        </w:rPr>
        <w:t xml:space="preserve"> </w:t>
      </w:r>
      <w:r>
        <w:t>je Dječji</w:t>
      </w:r>
      <w:r>
        <w:rPr>
          <w:spacing w:val="-1"/>
        </w:rPr>
        <w:t xml:space="preserve"> </w:t>
      </w:r>
      <w:r>
        <w:t xml:space="preserve">vrtić </w:t>
      </w:r>
      <w:r w:rsidR="00023D52">
        <w:rPr>
          <w:spacing w:val="-2"/>
        </w:rPr>
        <w:t>„Škrinjica</w:t>
      </w:r>
      <w:r>
        <w:rPr>
          <w:spacing w:val="-2"/>
        </w:rPr>
        <w:t>“.</w:t>
      </w:r>
    </w:p>
    <w:p w14:paraId="1A2DD46F" w14:textId="77777777" w:rsidR="00935962" w:rsidRDefault="00935962">
      <w:pPr>
        <w:pStyle w:val="Tijeloteksta"/>
        <w:spacing w:before="4"/>
        <w:ind w:left="0"/>
      </w:pPr>
    </w:p>
    <w:p w14:paraId="6B3B56A7" w14:textId="77777777" w:rsidR="00935962" w:rsidRDefault="00713634">
      <w:pPr>
        <w:pStyle w:val="Naslov1"/>
        <w:spacing w:before="1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3.</w:t>
      </w:r>
    </w:p>
    <w:p w14:paraId="5E782493" w14:textId="77777777" w:rsidR="00935962" w:rsidRDefault="00713634">
      <w:pPr>
        <w:pStyle w:val="Tijeloteksta"/>
        <w:ind w:right="139"/>
        <w:jc w:val="both"/>
      </w:pPr>
      <w:r>
        <w:t>Uspostava sustava Riznice provoditi će se u skladu s dinamikom integracije poslovanja proračunskog korisnika u jedinstveni računovodstveno - informacijski sustav Općine</w:t>
      </w:r>
      <w:r w:rsidR="00023D52">
        <w:t xml:space="preserve"> Vidovec</w:t>
      </w:r>
      <w:r>
        <w:rPr>
          <w:spacing w:val="-2"/>
        </w:rPr>
        <w:t>.</w:t>
      </w:r>
    </w:p>
    <w:p w14:paraId="4220086C" w14:textId="77777777" w:rsidR="00935962" w:rsidRDefault="00935962">
      <w:pPr>
        <w:pStyle w:val="Tijeloteksta"/>
        <w:spacing w:before="2"/>
        <w:ind w:left="0"/>
      </w:pPr>
    </w:p>
    <w:p w14:paraId="61EFFC16" w14:textId="77777777" w:rsidR="00935962" w:rsidRDefault="00713634">
      <w:pPr>
        <w:pStyle w:val="Naslov1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4.</w:t>
      </w:r>
    </w:p>
    <w:p w14:paraId="4EA6C490" w14:textId="77777777" w:rsidR="00935962" w:rsidRDefault="00713634">
      <w:pPr>
        <w:pStyle w:val="Tijeloteksta"/>
        <w:ind w:right="141"/>
        <w:jc w:val="both"/>
      </w:pPr>
      <w:r>
        <w:t>Poslovanje u Riznici obavljat će se na način da se svi prihodi proračuna i proračunskog korisnika uplaćuju na jedinstveni račun Riznice</w:t>
      </w:r>
      <w:r>
        <w:rPr>
          <w:spacing w:val="-1"/>
        </w:rPr>
        <w:t xml:space="preserve"> </w:t>
      </w:r>
      <w:r>
        <w:t>i sva plaćanja izvršavaju s tog računa,</w:t>
      </w:r>
      <w:r>
        <w:rPr>
          <w:spacing w:val="-1"/>
        </w:rPr>
        <w:t xml:space="preserve"> </w:t>
      </w:r>
      <w:r>
        <w:t>a račun proračunskog korisnika se zatvara.</w:t>
      </w:r>
    </w:p>
    <w:p w14:paraId="6ECFA9B7" w14:textId="77777777" w:rsidR="00935962" w:rsidRDefault="00713634">
      <w:pPr>
        <w:pStyle w:val="Tijeloteksta"/>
        <w:spacing w:before="274"/>
        <w:ind w:right="141"/>
        <w:jc w:val="both"/>
      </w:pPr>
      <w:r>
        <w:t xml:space="preserve">U </w:t>
      </w:r>
      <w:r w:rsidR="00023D52">
        <w:t>Proračunu Općine Vidovec</w:t>
      </w:r>
      <w:r>
        <w:rPr>
          <w:spacing w:val="-1"/>
        </w:rPr>
        <w:t xml:space="preserve"> </w:t>
      </w:r>
      <w:r>
        <w:t>iskazivat će se i evidentirati vlastiti i namjenski prihodi proračunskog korisnika i rashodi proračunskog korisnika koji se financiraju iz tih prihoda.</w:t>
      </w:r>
    </w:p>
    <w:p w14:paraId="2FAED6C7" w14:textId="77777777" w:rsidR="00935962" w:rsidRDefault="00935962">
      <w:pPr>
        <w:pStyle w:val="Tijeloteksta"/>
        <w:ind w:left="0"/>
      </w:pPr>
    </w:p>
    <w:p w14:paraId="61726F86" w14:textId="77777777" w:rsidR="00935962" w:rsidRDefault="00713634">
      <w:pPr>
        <w:pStyle w:val="Tijeloteksta"/>
        <w:ind w:right="141"/>
        <w:jc w:val="both"/>
      </w:pPr>
      <w:r>
        <w:t>Proračunski korisnik biti će integriran u jedinstveni računovodstveno - informacijski sustav Riznice</w:t>
      </w:r>
      <w:r>
        <w:rPr>
          <w:spacing w:val="-8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omogućava</w:t>
      </w:r>
      <w:r>
        <w:rPr>
          <w:spacing w:val="-2"/>
        </w:rPr>
        <w:t xml:space="preserve"> </w:t>
      </w:r>
      <w:r>
        <w:t>jedinstvenu</w:t>
      </w:r>
      <w:r>
        <w:rPr>
          <w:spacing w:val="-4"/>
        </w:rPr>
        <w:t xml:space="preserve"> </w:t>
      </w:r>
      <w:r>
        <w:t>konsolidaciju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proračunskog</w:t>
      </w:r>
      <w:r>
        <w:rPr>
          <w:spacing w:val="-7"/>
        </w:rPr>
        <w:t xml:space="preserve"> </w:t>
      </w:r>
      <w:r>
        <w:t>korisnika uz zadržavanje pravne osobnosti.</w:t>
      </w:r>
    </w:p>
    <w:p w14:paraId="7E2D62B5" w14:textId="77777777" w:rsidR="00935962" w:rsidRDefault="00935962">
      <w:pPr>
        <w:pStyle w:val="Tijeloteksta"/>
        <w:ind w:left="0"/>
      </w:pPr>
    </w:p>
    <w:p w14:paraId="2E30C3B3" w14:textId="77777777" w:rsidR="00935962" w:rsidRDefault="00713634">
      <w:pPr>
        <w:pStyle w:val="Tijeloteksta"/>
        <w:jc w:val="both"/>
      </w:pPr>
      <w:r>
        <w:t>Planirani</w:t>
      </w:r>
      <w:r>
        <w:rPr>
          <w:spacing w:val="-2"/>
        </w:rPr>
        <w:t xml:space="preserve"> </w:t>
      </w:r>
      <w:r>
        <w:t>rok uvođenja</w:t>
      </w:r>
      <w:r>
        <w:rPr>
          <w:spacing w:val="-3"/>
        </w:rPr>
        <w:t xml:space="preserve"> </w:t>
      </w:r>
      <w:r>
        <w:t>potpunog</w:t>
      </w:r>
      <w:r>
        <w:rPr>
          <w:spacing w:val="-3"/>
        </w:rPr>
        <w:t xml:space="preserve"> </w:t>
      </w:r>
      <w:r>
        <w:t>sustava</w:t>
      </w:r>
      <w:r>
        <w:rPr>
          <w:spacing w:val="-2"/>
        </w:rPr>
        <w:t xml:space="preserve"> </w:t>
      </w:r>
      <w:r>
        <w:t>Riznice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1. siječnja</w:t>
      </w:r>
      <w:r>
        <w:rPr>
          <w:spacing w:val="2"/>
        </w:rPr>
        <w:t xml:space="preserve"> </w:t>
      </w:r>
      <w:r>
        <w:rPr>
          <w:spacing w:val="-2"/>
        </w:rPr>
        <w:t>2026.</w:t>
      </w:r>
    </w:p>
    <w:p w14:paraId="1FD06CF1" w14:textId="77777777" w:rsidR="00935962" w:rsidRDefault="00935962">
      <w:pPr>
        <w:pStyle w:val="Tijeloteksta"/>
        <w:jc w:val="both"/>
        <w:sectPr w:rsidR="00935962">
          <w:type w:val="continuous"/>
          <w:pgSz w:w="11910" w:h="16840"/>
          <w:pgMar w:top="700" w:right="1275" w:bottom="280" w:left="1275" w:header="720" w:footer="720" w:gutter="0"/>
          <w:cols w:space="720"/>
        </w:sectPr>
      </w:pPr>
    </w:p>
    <w:p w14:paraId="3306DF08" w14:textId="77777777" w:rsidR="00A32F3F" w:rsidRDefault="00A32F3F">
      <w:pPr>
        <w:pStyle w:val="Naslov1"/>
        <w:spacing w:before="62"/>
      </w:pPr>
    </w:p>
    <w:p w14:paraId="08420D81" w14:textId="77777777" w:rsidR="00A32F3F" w:rsidRDefault="00A32F3F">
      <w:pPr>
        <w:pStyle w:val="Naslov1"/>
        <w:spacing w:before="62"/>
      </w:pPr>
    </w:p>
    <w:p w14:paraId="19F014E6" w14:textId="29A70A47" w:rsidR="00935962" w:rsidRDefault="00713634">
      <w:pPr>
        <w:pStyle w:val="Naslov1"/>
        <w:spacing w:before="62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5.</w:t>
      </w:r>
    </w:p>
    <w:p w14:paraId="2A5E69A3" w14:textId="77777777" w:rsidR="00935962" w:rsidRDefault="00713634">
      <w:pPr>
        <w:pStyle w:val="Tijeloteksta"/>
        <w:ind w:right="138"/>
        <w:jc w:val="both"/>
      </w:pPr>
      <w:r>
        <w:t>Ovlašćuje se</w:t>
      </w:r>
      <w:r w:rsidR="00023D52">
        <w:t xml:space="preserve"> načelnik Općine Vidovec</w:t>
      </w:r>
      <w:r>
        <w:t xml:space="preserve"> za donošenje Odluke o sustavu glavne knjige Riznice</w:t>
      </w:r>
      <w:r>
        <w:rPr>
          <w:spacing w:val="-4"/>
        </w:rPr>
        <w:t xml:space="preserve"> </w:t>
      </w:r>
      <w:r>
        <w:t>te načinu</w:t>
      </w:r>
      <w:r>
        <w:rPr>
          <w:spacing w:val="-1"/>
        </w:rPr>
        <w:t xml:space="preserve"> </w:t>
      </w:r>
      <w:r>
        <w:t>vođenja</w:t>
      </w:r>
      <w:r>
        <w:rPr>
          <w:spacing w:val="-1"/>
        </w:rPr>
        <w:t xml:space="preserve"> </w:t>
      </w:r>
      <w:r>
        <w:t>jedinstvenog</w:t>
      </w:r>
      <w:r>
        <w:rPr>
          <w:spacing w:val="-3"/>
        </w:rPr>
        <w:t xml:space="preserve"> </w:t>
      </w:r>
      <w:r>
        <w:t>računa</w:t>
      </w:r>
      <w:r>
        <w:rPr>
          <w:spacing w:val="-3"/>
        </w:rPr>
        <w:t xml:space="preserve"> </w:t>
      </w:r>
      <w:r>
        <w:t>Riznice,</w:t>
      </w:r>
      <w:r>
        <w:rPr>
          <w:spacing w:val="-1"/>
        </w:rPr>
        <w:t xml:space="preserve"> </w:t>
      </w:r>
      <w:r>
        <w:t>kojom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uređuje sustav</w:t>
      </w:r>
      <w:r>
        <w:rPr>
          <w:spacing w:val="-1"/>
        </w:rPr>
        <w:t xml:space="preserve"> </w:t>
      </w:r>
      <w:r>
        <w:t>glavne</w:t>
      </w:r>
      <w:r>
        <w:rPr>
          <w:spacing w:val="-1"/>
        </w:rPr>
        <w:t xml:space="preserve"> </w:t>
      </w:r>
      <w:r>
        <w:t>knjige Riznice, prikupljanje i naplata javnih prihoda, kontrola i upravljanje javnim rashodima, funkcioniranje jedinstvenog računa Riznice i službeni dokumenti koji prate uspostavu cijelog sustava, kao i ostalih provedbenih akata u svrhu uvođenja sustava Riznice.</w:t>
      </w:r>
    </w:p>
    <w:p w14:paraId="030760E5" w14:textId="77777777" w:rsidR="00935962" w:rsidRDefault="00935962">
      <w:pPr>
        <w:pStyle w:val="Tijeloteksta"/>
        <w:spacing w:before="2"/>
        <w:ind w:left="0"/>
      </w:pPr>
    </w:p>
    <w:p w14:paraId="4D1CDA07" w14:textId="77777777" w:rsidR="00935962" w:rsidRDefault="00713634">
      <w:pPr>
        <w:pStyle w:val="Naslov1"/>
        <w:spacing w:before="1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6.</w:t>
      </w:r>
    </w:p>
    <w:p w14:paraId="66E51828" w14:textId="77777777" w:rsidR="00935962" w:rsidRDefault="00713634">
      <w:pPr>
        <w:pStyle w:val="Tijeloteksta"/>
        <w:ind w:right="138"/>
        <w:jc w:val="both"/>
      </w:pPr>
      <w:r>
        <w:t>Ova Odluka stupa na snagu osmoga dana od dana objave u „Službenom vjesniku</w:t>
      </w:r>
      <w:r w:rsidR="00023D52">
        <w:t xml:space="preserve"> Varaždinske županije</w:t>
      </w:r>
      <w:r>
        <w:t>.“</w:t>
      </w:r>
    </w:p>
    <w:p w14:paraId="7DDCB0A9" w14:textId="77777777" w:rsidR="00935962" w:rsidRDefault="00023D52">
      <w:pPr>
        <w:pStyle w:val="Tijeloteksta"/>
        <w:spacing w:before="273"/>
        <w:ind w:left="4389"/>
      </w:pPr>
      <w:r>
        <w:t>PREDSJEDNICA</w:t>
      </w:r>
      <w:r w:rsidR="00713634">
        <w:rPr>
          <w:spacing w:val="-3"/>
        </w:rPr>
        <w:t xml:space="preserve"> </w:t>
      </w:r>
      <w:r w:rsidR="00713634">
        <w:t>OPĆINSKOG</w:t>
      </w:r>
      <w:r w:rsidR="00713634">
        <w:rPr>
          <w:spacing w:val="-2"/>
        </w:rPr>
        <w:t xml:space="preserve"> VIJEĆA</w:t>
      </w:r>
    </w:p>
    <w:p w14:paraId="16724672" w14:textId="77777777" w:rsidR="00935962" w:rsidRDefault="00023D52">
      <w:pPr>
        <w:pStyle w:val="Tijeloteksta"/>
        <w:ind w:left="4389"/>
      </w:pPr>
      <w:r>
        <w:t xml:space="preserve">                    Ljubica Hosni</w:t>
      </w:r>
    </w:p>
    <w:sectPr w:rsidR="00935962">
      <w:pgSz w:w="11910" w:h="16840"/>
      <w:pgMar w:top="9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62"/>
    <w:rsid w:val="00023D52"/>
    <w:rsid w:val="00713634"/>
    <w:rsid w:val="00935962"/>
    <w:rsid w:val="00A32F3F"/>
    <w:rsid w:val="00B37E93"/>
    <w:rsid w:val="00E5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BAF6"/>
  <w15:docId w15:val="{399F64B0-F030-4CA5-A130-09F4E04D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s-Latn"/>
    </w:rPr>
  </w:style>
  <w:style w:type="paragraph" w:styleId="Naslov1">
    <w:name w:val="heading 1"/>
    <w:basedOn w:val="Normal"/>
    <w:uiPriority w:val="1"/>
    <w:qFormat/>
    <w:pPr>
      <w:spacing w:line="274" w:lineRule="exact"/>
      <w:ind w:left="4182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023D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D52"/>
    <w:rPr>
      <w:rFonts w:ascii="Segoe UI" w:eastAsia="Times New Roman" w:hAnsi="Segoe UI" w:cs="Segoe UI"/>
      <w:sz w:val="18"/>
      <w:szCs w:val="18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Odluka o uvoenju riznice Opine Gornji Kneginec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 o uvoenju riznice Opine Gornji Kneginec</dc:title>
  <dc:creator>Opcina16</dc:creator>
  <cp:lastModifiedBy>Petra Rogina</cp:lastModifiedBy>
  <cp:revision>4</cp:revision>
  <cp:lastPrinted>2025-10-13T09:02:00Z</cp:lastPrinted>
  <dcterms:created xsi:type="dcterms:W3CDTF">2025-10-06T13:08:00Z</dcterms:created>
  <dcterms:modified xsi:type="dcterms:W3CDTF">2025-10-13T09:13:00Z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3-Heights(TM) PDF Security Shell 4.8.25.2 (http://www.pdf-tools.com)</vt:lpwstr>
  </property>
</Properties>
</file>