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674A" w14:textId="142228CE" w:rsidR="00B60245" w:rsidRPr="00B60245" w:rsidRDefault="00111CFF" w:rsidP="00111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6590086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B6024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B60245" w:rsidRPr="00B60245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03901C0" wp14:editId="3604FDF0">
            <wp:extent cx="504825" cy="723265"/>
            <wp:effectExtent l="0" t="0" r="0" b="0"/>
            <wp:docPr id="383875202" name="Slika 383875202" descr="http://www.obbj.hr/wp-content/uploads/2013/08/hr-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obbj.hr/wp-content/uploads/2013/08/hr-gr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E45D8" w14:textId="77777777" w:rsidR="00B60245" w:rsidRPr="00B60245" w:rsidRDefault="00B60245" w:rsidP="00B602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A3FA6" w14:textId="77777777" w:rsidR="00B60245" w:rsidRP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0245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B602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078750E" w14:textId="77777777" w:rsidR="00B60245" w:rsidRP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0245">
        <w:rPr>
          <w:rFonts w:ascii="Times New Roman" w:eastAsia="Calibri" w:hAnsi="Times New Roman" w:cs="Times New Roman"/>
          <w:b/>
          <w:sz w:val="24"/>
          <w:szCs w:val="24"/>
        </w:rPr>
        <w:t>VARAŽDINSKA ŽUPANIJA</w:t>
      </w:r>
    </w:p>
    <w:p w14:paraId="382F8B4E" w14:textId="77777777" w:rsidR="00B60245" w:rsidRP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0245">
        <w:rPr>
          <w:rFonts w:ascii="Times New Roman" w:eastAsia="Calibri" w:hAnsi="Times New Roman" w:cs="Times New Roman"/>
          <w:b/>
          <w:sz w:val="24"/>
          <w:szCs w:val="24"/>
        </w:rPr>
        <w:t xml:space="preserve">OPĆINA VIDOVEC </w:t>
      </w:r>
    </w:p>
    <w:p w14:paraId="12FFF46C" w14:textId="6C445723" w:rsidR="00B60245" w:rsidRP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245">
        <w:rPr>
          <w:rFonts w:ascii="Times New Roman" w:eastAsia="Calibri" w:hAnsi="Times New Roman" w:cs="Times New Roman"/>
          <w:sz w:val="24"/>
          <w:szCs w:val="24"/>
        </w:rPr>
        <w:t>Općinsk</w:t>
      </w:r>
      <w:r>
        <w:rPr>
          <w:rFonts w:ascii="Times New Roman" w:eastAsia="Calibri" w:hAnsi="Times New Roman" w:cs="Times New Roman"/>
          <w:sz w:val="24"/>
          <w:szCs w:val="24"/>
        </w:rPr>
        <w:t>o vijeće</w:t>
      </w:r>
    </w:p>
    <w:p w14:paraId="005098D9" w14:textId="77777777" w:rsidR="00B60245" w:rsidRPr="00B60245" w:rsidRDefault="00B60245" w:rsidP="00B602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4667E" w14:textId="154DA3A9" w:rsidR="00B60245" w:rsidRP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bookmarkStart w:id="1" w:name="_Hlk165362141"/>
      <w:r w:rsidRPr="00B60245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KLASA: </w:t>
      </w:r>
      <w:r w:rsidR="00111CFF">
        <w:rPr>
          <w:rFonts w:ascii="Times New Roman" w:eastAsia="Calibri" w:hAnsi="Times New Roman" w:cs="Times New Roman"/>
          <w:sz w:val="24"/>
          <w:szCs w:val="24"/>
          <w:lang w:val="en-AU"/>
        </w:rPr>
        <w:t>403-01/2</w:t>
      </w:r>
      <w:r w:rsidR="009B2C4C">
        <w:rPr>
          <w:rFonts w:ascii="Times New Roman" w:eastAsia="Calibri" w:hAnsi="Times New Roman" w:cs="Times New Roman"/>
          <w:sz w:val="24"/>
          <w:szCs w:val="24"/>
          <w:lang w:val="en-AU"/>
        </w:rPr>
        <w:t>5</w:t>
      </w:r>
      <w:r w:rsidR="00111CFF">
        <w:rPr>
          <w:rFonts w:ascii="Times New Roman" w:eastAsia="Calibri" w:hAnsi="Times New Roman" w:cs="Times New Roman"/>
          <w:sz w:val="24"/>
          <w:szCs w:val="24"/>
          <w:lang w:val="en-AU"/>
        </w:rPr>
        <w:t>-01/0</w:t>
      </w:r>
      <w:r w:rsidR="009B2C4C">
        <w:rPr>
          <w:rFonts w:ascii="Times New Roman" w:eastAsia="Calibri" w:hAnsi="Times New Roman" w:cs="Times New Roman"/>
          <w:sz w:val="24"/>
          <w:szCs w:val="24"/>
          <w:lang w:val="en-AU"/>
        </w:rPr>
        <w:t>2</w:t>
      </w:r>
    </w:p>
    <w:p w14:paraId="56DCC950" w14:textId="26ECB242" w:rsidR="00B60245" w:rsidRP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B60245">
        <w:rPr>
          <w:rFonts w:ascii="Times New Roman" w:eastAsia="Calibri" w:hAnsi="Times New Roman" w:cs="Times New Roman"/>
          <w:sz w:val="24"/>
          <w:szCs w:val="24"/>
          <w:lang w:val="en-AU"/>
        </w:rPr>
        <w:t>URBROJ: 2186-10-0</w:t>
      </w:r>
      <w:r>
        <w:rPr>
          <w:rFonts w:ascii="Times New Roman" w:eastAsia="Calibri" w:hAnsi="Times New Roman" w:cs="Times New Roman"/>
          <w:sz w:val="24"/>
          <w:szCs w:val="24"/>
          <w:lang w:val="en-AU"/>
        </w:rPr>
        <w:t>1</w:t>
      </w:r>
      <w:r w:rsidRPr="00B60245">
        <w:rPr>
          <w:rFonts w:ascii="Times New Roman" w:eastAsia="Calibri" w:hAnsi="Times New Roman" w:cs="Times New Roman"/>
          <w:sz w:val="24"/>
          <w:szCs w:val="24"/>
          <w:lang w:val="en-AU"/>
        </w:rPr>
        <w:t>/1-2</w:t>
      </w:r>
      <w:r w:rsidR="009B2C4C">
        <w:rPr>
          <w:rFonts w:ascii="Times New Roman" w:eastAsia="Calibri" w:hAnsi="Times New Roman" w:cs="Times New Roman"/>
          <w:sz w:val="24"/>
          <w:szCs w:val="24"/>
          <w:lang w:val="en-AU"/>
        </w:rPr>
        <w:t>5</w:t>
      </w:r>
      <w:r w:rsidRPr="00B60245">
        <w:rPr>
          <w:rFonts w:ascii="Times New Roman" w:eastAsia="Calibri" w:hAnsi="Times New Roman" w:cs="Times New Roman"/>
          <w:sz w:val="24"/>
          <w:szCs w:val="24"/>
          <w:lang w:val="en-AU"/>
        </w:rPr>
        <w:t>-</w:t>
      </w:r>
      <w:r w:rsidR="009B2C4C">
        <w:rPr>
          <w:rFonts w:ascii="Times New Roman" w:eastAsia="Calibri" w:hAnsi="Times New Roman" w:cs="Times New Roman"/>
          <w:sz w:val="24"/>
          <w:szCs w:val="24"/>
          <w:lang w:val="en-AU"/>
        </w:rPr>
        <w:t>0</w:t>
      </w:r>
      <w:r w:rsidR="00F37B73">
        <w:rPr>
          <w:rFonts w:ascii="Times New Roman" w:eastAsia="Calibri" w:hAnsi="Times New Roman" w:cs="Times New Roman"/>
          <w:sz w:val="24"/>
          <w:szCs w:val="24"/>
          <w:lang w:val="en-AU"/>
        </w:rPr>
        <w:t>6</w:t>
      </w:r>
    </w:p>
    <w:bookmarkEnd w:id="1"/>
    <w:p w14:paraId="6F23EC9C" w14:textId="430CB117" w:rsidR="00B60245" w:rsidRDefault="00B60245" w:rsidP="00983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245">
        <w:rPr>
          <w:rFonts w:ascii="Times New Roman" w:eastAsia="Calibri" w:hAnsi="Times New Roman" w:cs="Times New Roman"/>
          <w:sz w:val="24"/>
          <w:szCs w:val="24"/>
        </w:rPr>
        <w:t xml:space="preserve">Vidovec, </w:t>
      </w:r>
      <w:r w:rsidR="00F37B73">
        <w:rPr>
          <w:rFonts w:ascii="Times New Roman" w:eastAsia="Calibri" w:hAnsi="Times New Roman" w:cs="Times New Roman"/>
          <w:sz w:val="24"/>
          <w:szCs w:val="24"/>
        </w:rPr>
        <w:t xml:space="preserve">15. prosinca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9B2C4C">
        <w:rPr>
          <w:rFonts w:ascii="Times New Roman" w:eastAsia="Calibri" w:hAnsi="Times New Roman" w:cs="Times New Roman"/>
          <w:sz w:val="24"/>
          <w:szCs w:val="24"/>
        </w:rPr>
        <w:t>5</w:t>
      </w:r>
      <w:r w:rsidRPr="00B602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0"/>
    <w:p w14:paraId="73E243BB" w14:textId="77777777" w:rsidR="00B60245" w:rsidRPr="00B60245" w:rsidRDefault="00B60245" w:rsidP="00B602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</w:p>
    <w:p w14:paraId="7A4D3374" w14:textId="56F75F23" w:rsidR="00632DE8" w:rsidRDefault="001D307C" w:rsidP="009B2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2DD">
        <w:rPr>
          <w:rFonts w:ascii="Times New Roman" w:hAnsi="Times New Roman" w:cs="Times New Roman"/>
          <w:sz w:val="24"/>
          <w:szCs w:val="24"/>
        </w:rPr>
        <w:t>Na temelju članka 119. Zakona o proračunu (</w:t>
      </w:r>
      <w:r w:rsidR="00344A9B" w:rsidRPr="009832DD">
        <w:rPr>
          <w:rFonts w:ascii="Times New Roman" w:hAnsi="Times New Roman" w:cs="Times New Roman"/>
          <w:sz w:val="24"/>
          <w:szCs w:val="24"/>
        </w:rPr>
        <w:t>„</w:t>
      </w:r>
      <w:r w:rsidRPr="009832DD">
        <w:rPr>
          <w:rFonts w:ascii="Times New Roman" w:hAnsi="Times New Roman" w:cs="Times New Roman"/>
          <w:sz w:val="24"/>
          <w:szCs w:val="24"/>
        </w:rPr>
        <w:t>Narodne novine</w:t>
      </w:r>
      <w:r w:rsidR="00344A9B" w:rsidRPr="009832DD">
        <w:rPr>
          <w:rFonts w:ascii="Times New Roman" w:hAnsi="Times New Roman" w:cs="Times New Roman"/>
          <w:sz w:val="24"/>
          <w:szCs w:val="24"/>
        </w:rPr>
        <w:t>“</w:t>
      </w:r>
      <w:r w:rsidRPr="009832DD">
        <w:rPr>
          <w:rFonts w:ascii="Times New Roman" w:hAnsi="Times New Roman" w:cs="Times New Roman"/>
          <w:sz w:val="24"/>
          <w:szCs w:val="24"/>
        </w:rPr>
        <w:t>, broj 144/21</w:t>
      </w:r>
      <w:r w:rsidR="00B60245" w:rsidRPr="009832DD">
        <w:rPr>
          <w:rFonts w:ascii="Times New Roman" w:hAnsi="Times New Roman" w:cs="Times New Roman"/>
          <w:sz w:val="24"/>
          <w:szCs w:val="24"/>
        </w:rPr>
        <w:t xml:space="preserve">) i </w:t>
      </w:r>
      <w:r w:rsidRPr="00983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5900895"/>
      <w:r w:rsidRPr="009832DD">
        <w:rPr>
          <w:rFonts w:ascii="Times New Roman" w:hAnsi="Times New Roman" w:cs="Times New Roman"/>
          <w:sz w:val="24"/>
          <w:szCs w:val="24"/>
        </w:rPr>
        <w:t xml:space="preserve">članka </w:t>
      </w:r>
      <w:r w:rsidR="00135499" w:rsidRPr="009832DD">
        <w:rPr>
          <w:rFonts w:ascii="Times New Roman" w:hAnsi="Times New Roman" w:cs="Times New Roman"/>
          <w:sz w:val="24"/>
          <w:szCs w:val="24"/>
        </w:rPr>
        <w:t>3</w:t>
      </w:r>
      <w:r w:rsidR="00B60245" w:rsidRPr="009832DD">
        <w:rPr>
          <w:rFonts w:ascii="Times New Roman" w:hAnsi="Times New Roman" w:cs="Times New Roman"/>
          <w:sz w:val="24"/>
          <w:szCs w:val="24"/>
        </w:rPr>
        <w:t>1</w:t>
      </w:r>
      <w:r w:rsidRPr="009832DD">
        <w:rPr>
          <w:rFonts w:ascii="Times New Roman" w:hAnsi="Times New Roman" w:cs="Times New Roman"/>
          <w:sz w:val="24"/>
          <w:szCs w:val="24"/>
        </w:rPr>
        <w:t xml:space="preserve">. </w:t>
      </w:r>
      <w:r w:rsidR="00135499" w:rsidRPr="009832DD">
        <w:rPr>
          <w:rFonts w:ascii="Times New Roman" w:hAnsi="Times New Roman" w:cs="Times New Roman"/>
          <w:sz w:val="24"/>
          <w:szCs w:val="24"/>
        </w:rPr>
        <w:t xml:space="preserve">Statuta </w:t>
      </w:r>
      <w:r w:rsidR="00B60245" w:rsidRPr="009832DD">
        <w:rPr>
          <w:rFonts w:ascii="Times New Roman" w:hAnsi="Times New Roman" w:cs="Times New Roman"/>
          <w:sz w:val="24"/>
          <w:szCs w:val="24"/>
        </w:rPr>
        <w:t xml:space="preserve">Općine Vidovec </w:t>
      </w:r>
      <w:r w:rsidR="00344A9B" w:rsidRPr="009832DD">
        <w:rPr>
          <w:rFonts w:ascii="Times New Roman" w:hAnsi="Times New Roman" w:cs="Times New Roman"/>
          <w:sz w:val="24"/>
          <w:szCs w:val="24"/>
        </w:rPr>
        <w:t>(„</w:t>
      </w:r>
      <w:r w:rsidR="00135499" w:rsidRPr="009832DD">
        <w:rPr>
          <w:rFonts w:ascii="Times New Roman" w:hAnsi="Times New Roman" w:cs="Times New Roman"/>
          <w:sz w:val="24"/>
          <w:szCs w:val="24"/>
        </w:rPr>
        <w:t xml:space="preserve">Službeni </w:t>
      </w:r>
      <w:r w:rsidR="00B60245" w:rsidRPr="009832DD">
        <w:rPr>
          <w:rFonts w:ascii="Times New Roman" w:hAnsi="Times New Roman" w:cs="Times New Roman"/>
          <w:sz w:val="24"/>
          <w:szCs w:val="24"/>
        </w:rPr>
        <w:t>vjesnik Varaždinske</w:t>
      </w:r>
      <w:r w:rsidR="00135499" w:rsidRPr="009832DD">
        <w:rPr>
          <w:rFonts w:ascii="Times New Roman" w:hAnsi="Times New Roman" w:cs="Times New Roman"/>
          <w:sz w:val="24"/>
          <w:szCs w:val="24"/>
        </w:rPr>
        <w:t xml:space="preserve"> županije broj </w:t>
      </w:r>
      <w:r w:rsidR="00B60245" w:rsidRPr="009832DD">
        <w:rPr>
          <w:rFonts w:ascii="Times New Roman" w:hAnsi="Times New Roman" w:cs="Times New Roman"/>
          <w:sz w:val="24"/>
          <w:szCs w:val="24"/>
        </w:rPr>
        <w:t>20/21</w:t>
      </w:r>
      <w:r w:rsidRPr="009832DD">
        <w:rPr>
          <w:rFonts w:ascii="Times New Roman" w:hAnsi="Times New Roman" w:cs="Times New Roman"/>
          <w:sz w:val="24"/>
          <w:szCs w:val="24"/>
        </w:rPr>
        <w:t>)</w:t>
      </w:r>
      <w:r w:rsidR="009B2C4C">
        <w:rPr>
          <w:rFonts w:ascii="Times New Roman" w:hAnsi="Times New Roman" w:cs="Times New Roman"/>
          <w:sz w:val="24"/>
          <w:szCs w:val="24"/>
        </w:rPr>
        <w:t>,</w:t>
      </w:r>
      <w:r w:rsidRPr="009832DD">
        <w:rPr>
          <w:rFonts w:ascii="Times New Roman" w:hAnsi="Times New Roman" w:cs="Times New Roman"/>
          <w:sz w:val="24"/>
          <w:szCs w:val="24"/>
        </w:rPr>
        <w:t xml:space="preserve"> </w:t>
      </w:r>
      <w:r w:rsidR="00135499" w:rsidRPr="009832DD">
        <w:rPr>
          <w:rFonts w:ascii="Times New Roman" w:hAnsi="Times New Roman" w:cs="Times New Roman"/>
          <w:sz w:val="24"/>
          <w:szCs w:val="24"/>
        </w:rPr>
        <w:t>Općinsko vijeće</w:t>
      </w:r>
      <w:r w:rsidR="00B60245" w:rsidRPr="009832DD">
        <w:rPr>
          <w:rFonts w:ascii="Times New Roman" w:hAnsi="Times New Roman" w:cs="Times New Roman"/>
          <w:sz w:val="24"/>
          <w:szCs w:val="24"/>
        </w:rPr>
        <w:t xml:space="preserve"> Općine Vidovec</w:t>
      </w:r>
      <w:r w:rsidR="00135499" w:rsidRPr="009832DD">
        <w:rPr>
          <w:rFonts w:ascii="Times New Roman" w:hAnsi="Times New Roman" w:cs="Times New Roman"/>
          <w:sz w:val="24"/>
          <w:szCs w:val="24"/>
        </w:rPr>
        <w:t xml:space="preserve"> </w:t>
      </w:r>
      <w:r w:rsidRPr="009832DD">
        <w:rPr>
          <w:rFonts w:ascii="Times New Roman" w:hAnsi="Times New Roman" w:cs="Times New Roman"/>
          <w:sz w:val="24"/>
          <w:szCs w:val="24"/>
        </w:rPr>
        <w:t>na</w:t>
      </w:r>
      <w:r w:rsidR="00B60245" w:rsidRPr="009832DD">
        <w:rPr>
          <w:rFonts w:ascii="Times New Roman" w:hAnsi="Times New Roman" w:cs="Times New Roman"/>
          <w:sz w:val="24"/>
          <w:szCs w:val="24"/>
        </w:rPr>
        <w:t xml:space="preserve"> </w:t>
      </w:r>
      <w:r w:rsidR="00B60245" w:rsidRPr="009832DD">
        <w:rPr>
          <w:rFonts w:ascii="Times New Roman" w:hAnsi="Times New Roman" w:cs="Times New Roman"/>
          <w:sz w:val="24"/>
          <w:szCs w:val="24"/>
        </w:rPr>
        <w:softHyphen/>
      </w:r>
      <w:r w:rsidR="00F37B73">
        <w:rPr>
          <w:rFonts w:ascii="Times New Roman" w:hAnsi="Times New Roman" w:cs="Times New Roman"/>
          <w:sz w:val="24"/>
          <w:szCs w:val="24"/>
        </w:rPr>
        <w:t>6</w:t>
      </w:r>
      <w:r w:rsidRPr="009832DD">
        <w:rPr>
          <w:rFonts w:ascii="Times New Roman" w:hAnsi="Times New Roman" w:cs="Times New Roman"/>
          <w:sz w:val="24"/>
          <w:szCs w:val="24"/>
        </w:rPr>
        <w:t>. sjednici održanoj</w:t>
      </w:r>
      <w:r w:rsidR="00F37B73">
        <w:rPr>
          <w:rFonts w:ascii="Times New Roman" w:hAnsi="Times New Roman" w:cs="Times New Roman"/>
          <w:sz w:val="24"/>
          <w:szCs w:val="24"/>
        </w:rPr>
        <w:t xml:space="preserve"> 15. prosinca </w:t>
      </w:r>
      <w:r w:rsidR="00B60245" w:rsidRPr="009832DD">
        <w:rPr>
          <w:rFonts w:ascii="Times New Roman" w:hAnsi="Times New Roman" w:cs="Times New Roman"/>
          <w:sz w:val="24"/>
          <w:szCs w:val="24"/>
        </w:rPr>
        <w:t>202</w:t>
      </w:r>
      <w:r w:rsidR="009B2C4C">
        <w:rPr>
          <w:rFonts w:ascii="Times New Roman" w:hAnsi="Times New Roman" w:cs="Times New Roman"/>
          <w:sz w:val="24"/>
          <w:szCs w:val="24"/>
        </w:rPr>
        <w:t>5</w:t>
      </w:r>
      <w:r w:rsidR="00B60245" w:rsidRPr="009832DD">
        <w:rPr>
          <w:rFonts w:ascii="Times New Roman" w:hAnsi="Times New Roman" w:cs="Times New Roman"/>
          <w:sz w:val="24"/>
          <w:szCs w:val="24"/>
        </w:rPr>
        <w:t xml:space="preserve">. </w:t>
      </w:r>
      <w:r w:rsidRPr="009832DD">
        <w:rPr>
          <w:rFonts w:ascii="Times New Roman" w:hAnsi="Times New Roman" w:cs="Times New Roman"/>
          <w:sz w:val="24"/>
          <w:szCs w:val="24"/>
        </w:rPr>
        <w:t>godine donijelo je</w:t>
      </w:r>
      <w:bookmarkEnd w:id="2"/>
    </w:p>
    <w:p w14:paraId="79698BAB" w14:textId="77777777" w:rsidR="009B2C4C" w:rsidRPr="00835DF3" w:rsidRDefault="009B2C4C" w:rsidP="009B2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074D7" w14:textId="77777777" w:rsidR="00921D93" w:rsidRPr="00B60245" w:rsidRDefault="001D307C" w:rsidP="009B2C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5834014"/>
      <w:r w:rsidRPr="00B60245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9ED03B3" w14:textId="141FEF85" w:rsidR="00921D93" w:rsidRPr="00B60245" w:rsidRDefault="00B60245" w:rsidP="009B2C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65362309"/>
      <w:bookmarkEnd w:id="3"/>
      <w:r w:rsidRPr="00B60245">
        <w:rPr>
          <w:rFonts w:ascii="Times New Roman" w:hAnsi="Times New Roman" w:cs="Times New Roman"/>
          <w:b/>
          <w:bCs/>
          <w:sz w:val="24"/>
          <w:szCs w:val="24"/>
        </w:rPr>
        <w:t>o dozvoljenom prekoračenju po transakcijskom računu Općine Vidovec</w:t>
      </w:r>
    </w:p>
    <w:bookmarkEnd w:id="4"/>
    <w:p w14:paraId="7DE79322" w14:textId="77777777" w:rsidR="00B60245" w:rsidRPr="00835DF3" w:rsidRDefault="00B60245" w:rsidP="00B6024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1A76F1" w14:textId="261B0DD8" w:rsidR="00496B96" w:rsidRDefault="001D307C" w:rsidP="009B2C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D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75AA730" w14:textId="68BDE7AA" w:rsidR="00496B96" w:rsidRPr="00496B96" w:rsidRDefault="00496B96" w:rsidP="009B2C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Vidovec o</w:t>
      </w:r>
      <w:r w:rsidRPr="00496B96">
        <w:rPr>
          <w:rFonts w:ascii="Times New Roman" w:hAnsi="Times New Roman" w:cs="Times New Roman"/>
          <w:sz w:val="24"/>
          <w:szCs w:val="24"/>
        </w:rPr>
        <w:t>dobrava korištenje prekoračenja po transakcijskom računu Općine Vidovec otvorenom kod Zagrebačke banke d.d. Zagreb IBAN HR 63 2360 0001 8484 0000 2 nakon zatvaranja postojećeg prekoračenja, radi osiguravanja redovitog izvršavanja obveza iz proračuna</w:t>
      </w:r>
      <w:r w:rsidR="009B2C4C">
        <w:rPr>
          <w:rFonts w:ascii="Times New Roman" w:hAnsi="Times New Roman" w:cs="Times New Roman"/>
          <w:sz w:val="24"/>
          <w:szCs w:val="24"/>
        </w:rPr>
        <w:t xml:space="preserve"> Općine Vidovec</w:t>
      </w:r>
      <w:r w:rsidRPr="00496B96">
        <w:rPr>
          <w:rFonts w:ascii="Times New Roman" w:hAnsi="Times New Roman" w:cs="Times New Roman"/>
          <w:sz w:val="24"/>
          <w:szCs w:val="24"/>
        </w:rPr>
        <w:t xml:space="preserve"> i održavanja tekuće likvidnosti.</w:t>
      </w:r>
    </w:p>
    <w:p w14:paraId="5229F0A3" w14:textId="77777777" w:rsidR="00496B96" w:rsidRPr="009832DD" w:rsidRDefault="00496B96" w:rsidP="009337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13777" w14:textId="5FF4CB38" w:rsidR="00FC521A" w:rsidRPr="009832DD" w:rsidRDefault="001D307C" w:rsidP="009832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D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5E12A09" w14:textId="13FB39C5" w:rsidR="00496B96" w:rsidRPr="00496B96" w:rsidRDefault="00496B96" w:rsidP="00496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B96">
        <w:rPr>
          <w:rFonts w:ascii="Times New Roman" w:hAnsi="Times New Roman" w:cs="Times New Roman"/>
          <w:sz w:val="24"/>
          <w:szCs w:val="24"/>
        </w:rPr>
        <w:t>Prekoračenje iz članka 1. ove Odluke koristit</w:t>
      </w:r>
      <w:r w:rsidR="00830DA4">
        <w:rPr>
          <w:rFonts w:ascii="Times New Roman" w:hAnsi="Times New Roman" w:cs="Times New Roman"/>
          <w:sz w:val="24"/>
          <w:szCs w:val="24"/>
        </w:rPr>
        <w:t xml:space="preserve"> će se</w:t>
      </w:r>
      <w:r w:rsidRPr="00496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do 450.000,00</w:t>
      </w:r>
      <w:r w:rsidRPr="00496B96">
        <w:rPr>
          <w:rFonts w:ascii="Times New Roman" w:hAnsi="Times New Roman" w:cs="Times New Roman"/>
          <w:sz w:val="24"/>
          <w:szCs w:val="24"/>
        </w:rPr>
        <w:t xml:space="preserve"> EUR, sukladno ugovoru s poslovnom bankom i važećim zakonskim propisima.</w:t>
      </w:r>
    </w:p>
    <w:p w14:paraId="1A1676D6" w14:textId="763F2DFD" w:rsidR="00496B96" w:rsidRPr="00496B96" w:rsidRDefault="00830DA4" w:rsidP="00496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DA4">
        <w:rPr>
          <w:rFonts w:ascii="Times New Roman" w:hAnsi="Times New Roman" w:cs="Times New Roman"/>
          <w:sz w:val="24"/>
          <w:szCs w:val="24"/>
        </w:rPr>
        <w:t xml:space="preserve">Odobreni iznos prekoračenja po transakcijskom računu </w:t>
      </w:r>
      <w:r w:rsidR="009B2C4C">
        <w:rPr>
          <w:rFonts w:ascii="Times New Roman" w:hAnsi="Times New Roman" w:cs="Times New Roman"/>
          <w:sz w:val="24"/>
          <w:szCs w:val="24"/>
        </w:rPr>
        <w:t xml:space="preserve">Općine Vidovec </w:t>
      </w:r>
      <w:r w:rsidRPr="00830DA4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prethodnog stavka</w:t>
      </w:r>
      <w:r w:rsidRPr="00830DA4">
        <w:rPr>
          <w:rFonts w:ascii="Times New Roman" w:hAnsi="Times New Roman" w:cs="Times New Roman"/>
          <w:sz w:val="24"/>
          <w:szCs w:val="24"/>
        </w:rPr>
        <w:t xml:space="preserve"> koristit će se za održavanje tekuće likvidnosti proračuna Općine Vidovec, odnosno za premošćivanje jaza nastalog zbog različite dinamike priljeva sredstava i dospijeća obveza nastalih zbog financiranja investicijskih i EU projekata Općine Vidovec.</w:t>
      </w:r>
    </w:p>
    <w:p w14:paraId="3B0535A3" w14:textId="77777777" w:rsidR="00343AE5" w:rsidRPr="00343AE5" w:rsidRDefault="00343AE5" w:rsidP="00FC52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4204F2" w14:textId="6E932049" w:rsidR="00921D93" w:rsidRPr="009832DD" w:rsidRDefault="001D307C" w:rsidP="00FC5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D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43AE5" w:rsidRPr="009832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32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DC3988" w14:textId="5459C056" w:rsidR="00FC521A" w:rsidRDefault="00343AE5" w:rsidP="00FC5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AE5">
        <w:rPr>
          <w:rFonts w:ascii="Times New Roman" w:hAnsi="Times New Roman" w:cs="Times New Roman"/>
          <w:sz w:val="24"/>
          <w:szCs w:val="24"/>
        </w:rPr>
        <w:t>Ovlašćuje se općinski načelnik za sklapanje i potpis</w:t>
      </w:r>
      <w:r w:rsidR="00665BDB">
        <w:rPr>
          <w:rFonts w:ascii="Times New Roman" w:hAnsi="Times New Roman" w:cs="Times New Roman"/>
          <w:sz w:val="24"/>
          <w:szCs w:val="24"/>
        </w:rPr>
        <w:t>ivanje</w:t>
      </w:r>
      <w:r w:rsidRPr="00343AE5">
        <w:rPr>
          <w:rFonts w:ascii="Times New Roman" w:hAnsi="Times New Roman" w:cs="Times New Roman"/>
          <w:sz w:val="24"/>
          <w:szCs w:val="24"/>
        </w:rPr>
        <w:t xml:space="preserve"> Ugovora o prekoračenju po </w:t>
      </w:r>
      <w:r w:rsidR="009832DD">
        <w:rPr>
          <w:rFonts w:ascii="Times New Roman" w:hAnsi="Times New Roman" w:cs="Times New Roman"/>
          <w:sz w:val="24"/>
          <w:szCs w:val="24"/>
        </w:rPr>
        <w:t xml:space="preserve">transakcijskom </w:t>
      </w:r>
      <w:r w:rsidRPr="00343AE5">
        <w:rPr>
          <w:rFonts w:ascii="Times New Roman" w:hAnsi="Times New Roman" w:cs="Times New Roman"/>
          <w:sz w:val="24"/>
          <w:szCs w:val="24"/>
        </w:rPr>
        <w:t>računu odnosno okvirnom korištenju minusa po računu sa Zagrebačkom bankom</w:t>
      </w:r>
      <w:r w:rsidR="009832DD">
        <w:rPr>
          <w:rFonts w:ascii="Times New Roman" w:hAnsi="Times New Roman" w:cs="Times New Roman"/>
          <w:sz w:val="24"/>
          <w:szCs w:val="24"/>
        </w:rPr>
        <w:t xml:space="preserve"> d.d.</w:t>
      </w:r>
      <w:r w:rsidRPr="00343AE5">
        <w:rPr>
          <w:rFonts w:ascii="Times New Roman" w:hAnsi="Times New Roman" w:cs="Times New Roman"/>
          <w:sz w:val="24"/>
          <w:szCs w:val="24"/>
        </w:rPr>
        <w:t xml:space="preserve"> sukladno propisima o važećim bankarskim uslugama.</w:t>
      </w:r>
    </w:p>
    <w:p w14:paraId="46C9EB15" w14:textId="4D24FAEF" w:rsidR="00FC521A" w:rsidRPr="00FC521A" w:rsidRDefault="00FC521A" w:rsidP="009832D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A3165" w14:textId="1B9BA10F" w:rsidR="00FC521A" w:rsidRPr="009832DD" w:rsidRDefault="00FC521A" w:rsidP="00FC5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D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832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32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DF31AB1" w14:textId="673C9207" w:rsidR="00FC521A" w:rsidRDefault="00FC521A" w:rsidP="00A814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521A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 w:rsidR="009832DD">
        <w:rPr>
          <w:rFonts w:ascii="Times New Roman" w:eastAsia="Calibri" w:hAnsi="Times New Roman" w:cs="Times New Roman"/>
          <w:sz w:val="24"/>
          <w:szCs w:val="24"/>
        </w:rPr>
        <w:t>osmog dana od dana objave u „Službenom vjesniku Varaždinske županije“.</w:t>
      </w:r>
    </w:p>
    <w:p w14:paraId="41DFE4BB" w14:textId="77777777" w:rsidR="00921D93" w:rsidRPr="00835DF3" w:rsidRDefault="00921D93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7D64" w:rsidRPr="00835DF3" w14:paraId="091B1049" w14:textId="77777777" w:rsidTr="00344A9B">
        <w:tc>
          <w:tcPr>
            <w:tcW w:w="4531" w:type="dxa"/>
          </w:tcPr>
          <w:p w14:paraId="204E8760" w14:textId="77777777" w:rsidR="002F7D64" w:rsidRPr="00835DF3" w:rsidRDefault="002F7D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E4C76B1" w14:textId="3C21B573" w:rsidR="002F7D64" w:rsidRPr="002F7D64" w:rsidRDefault="002F7D64" w:rsidP="002F7D6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bookmarkStart w:id="5" w:name="_Hlk74558292"/>
            <w:r w:rsidRPr="002F7D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PREDSJEDN</w:t>
            </w:r>
            <w:r w:rsidR="00830D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ICA</w:t>
            </w:r>
            <w:r w:rsidRPr="002F7D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OPĆINSKOG VIJEĆA</w:t>
            </w:r>
          </w:p>
          <w:p w14:paraId="06724AA8" w14:textId="2D778B63" w:rsidR="002F7D64" w:rsidRPr="002F7D64" w:rsidRDefault="00830DA4" w:rsidP="002F7D6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Ljubica Hosni</w:t>
            </w:r>
          </w:p>
          <w:bookmarkEnd w:id="5"/>
          <w:p w14:paraId="7FAC1E80" w14:textId="77777777" w:rsidR="002F7D64" w:rsidRPr="00835DF3" w:rsidRDefault="002F7D64" w:rsidP="0098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9137EB" w14:textId="4241341F" w:rsidR="00921D93" w:rsidRPr="00835DF3" w:rsidRDefault="00921D93" w:rsidP="009832DD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921D93" w:rsidRPr="00835DF3">
      <w:head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7B48" w14:textId="77777777" w:rsidR="00AD1374" w:rsidRDefault="00AD1374" w:rsidP="00344A9B">
      <w:pPr>
        <w:spacing w:after="0" w:line="240" w:lineRule="auto"/>
      </w:pPr>
      <w:r>
        <w:separator/>
      </w:r>
    </w:p>
  </w:endnote>
  <w:endnote w:type="continuationSeparator" w:id="0">
    <w:p w14:paraId="4D6C941E" w14:textId="77777777" w:rsidR="00AD1374" w:rsidRDefault="00AD1374" w:rsidP="0034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272A" w14:textId="77777777" w:rsidR="00AD1374" w:rsidRDefault="00AD1374" w:rsidP="00344A9B">
      <w:pPr>
        <w:spacing w:after="0" w:line="240" w:lineRule="auto"/>
      </w:pPr>
      <w:r>
        <w:separator/>
      </w:r>
    </w:p>
  </w:footnote>
  <w:footnote w:type="continuationSeparator" w:id="0">
    <w:p w14:paraId="02D7D47E" w14:textId="77777777" w:rsidR="00AD1374" w:rsidRDefault="00AD1374" w:rsidP="0034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69DF" w14:textId="77777777" w:rsidR="009B2C4C" w:rsidRPr="00344A9B" w:rsidRDefault="009B2C4C" w:rsidP="009B2C4C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  <w:p w14:paraId="4FDA27A2" w14:textId="77777777" w:rsidR="00344A9B" w:rsidRDefault="00344A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12A"/>
    <w:multiLevelType w:val="hybridMultilevel"/>
    <w:tmpl w:val="BA5CD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00CE1"/>
    <w:multiLevelType w:val="hybridMultilevel"/>
    <w:tmpl w:val="0180D832"/>
    <w:lvl w:ilvl="0" w:tplc="372C1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831"/>
    <w:multiLevelType w:val="hybridMultilevel"/>
    <w:tmpl w:val="3176C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521F"/>
    <w:multiLevelType w:val="hybridMultilevel"/>
    <w:tmpl w:val="48568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04670"/>
    <w:multiLevelType w:val="hybridMultilevel"/>
    <w:tmpl w:val="B07E4D1C"/>
    <w:lvl w:ilvl="0" w:tplc="529C9932">
      <w:numFmt w:val="bullet"/>
      <w:lvlText w:val="-"/>
      <w:lvlJc w:val="left"/>
      <w:pPr>
        <w:ind w:left="6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num w:numId="1" w16cid:durableId="1003125486">
    <w:abstractNumId w:val="3"/>
  </w:num>
  <w:num w:numId="2" w16cid:durableId="1667511116">
    <w:abstractNumId w:val="2"/>
  </w:num>
  <w:num w:numId="3" w16cid:durableId="1398939927">
    <w:abstractNumId w:val="4"/>
  </w:num>
  <w:num w:numId="4" w16cid:durableId="169414236">
    <w:abstractNumId w:val="1"/>
  </w:num>
  <w:num w:numId="5" w16cid:durableId="27610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3"/>
    <w:rsid w:val="000D44A7"/>
    <w:rsid w:val="00111CFF"/>
    <w:rsid w:val="00135499"/>
    <w:rsid w:val="001D1BA3"/>
    <w:rsid w:val="001D2AEB"/>
    <w:rsid w:val="001D307C"/>
    <w:rsid w:val="001D6F54"/>
    <w:rsid w:val="00251A68"/>
    <w:rsid w:val="00281461"/>
    <w:rsid w:val="002F7D64"/>
    <w:rsid w:val="00313BFD"/>
    <w:rsid w:val="00343AE5"/>
    <w:rsid w:val="00344A9B"/>
    <w:rsid w:val="00370ADE"/>
    <w:rsid w:val="00385C9D"/>
    <w:rsid w:val="00416E95"/>
    <w:rsid w:val="004513B1"/>
    <w:rsid w:val="00460230"/>
    <w:rsid w:val="00471C7A"/>
    <w:rsid w:val="00495252"/>
    <w:rsid w:val="00496B96"/>
    <w:rsid w:val="004C5FAE"/>
    <w:rsid w:val="00545BB3"/>
    <w:rsid w:val="005F1AC2"/>
    <w:rsid w:val="00632DE8"/>
    <w:rsid w:val="00634E8F"/>
    <w:rsid w:val="00665BDB"/>
    <w:rsid w:val="00776837"/>
    <w:rsid w:val="00797C71"/>
    <w:rsid w:val="007C247D"/>
    <w:rsid w:val="00830DA4"/>
    <w:rsid w:val="00835DF3"/>
    <w:rsid w:val="00887EA5"/>
    <w:rsid w:val="008E5DB6"/>
    <w:rsid w:val="00921D93"/>
    <w:rsid w:val="009337CA"/>
    <w:rsid w:val="00977FE3"/>
    <w:rsid w:val="009832DD"/>
    <w:rsid w:val="009B2C4C"/>
    <w:rsid w:val="009F7170"/>
    <w:rsid w:val="00A77FE6"/>
    <w:rsid w:val="00A81434"/>
    <w:rsid w:val="00A93659"/>
    <w:rsid w:val="00AD1374"/>
    <w:rsid w:val="00B60245"/>
    <w:rsid w:val="00B843E4"/>
    <w:rsid w:val="00BC5366"/>
    <w:rsid w:val="00BF6174"/>
    <w:rsid w:val="00C1681A"/>
    <w:rsid w:val="00C71258"/>
    <w:rsid w:val="00C75A02"/>
    <w:rsid w:val="00C77F85"/>
    <w:rsid w:val="00CA02B1"/>
    <w:rsid w:val="00CA282B"/>
    <w:rsid w:val="00CD381A"/>
    <w:rsid w:val="00D01471"/>
    <w:rsid w:val="00E26C6C"/>
    <w:rsid w:val="00EB4C74"/>
    <w:rsid w:val="00ED1293"/>
    <w:rsid w:val="00EF4BE9"/>
    <w:rsid w:val="00F2476C"/>
    <w:rsid w:val="00F37B73"/>
    <w:rsid w:val="00FC0EA8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FF3B"/>
  <w15:chartTrackingRefBased/>
  <w15:docId w15:val="{C4DD340D-896B-4D8E-A60C-16B40334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sid w:val="0013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35499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1354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549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4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A9B"/>
  </w:style>
  <w:style w:type="paragraph" w:styleId="Podnoje">
    <w:name w:val="footer"/>
    <w:basedOn w:val="Normal"/>
    <w:link w:val="PodnojeChar"/>
    <w:uiPriority w:val="99"/>
    <w:unhideWhenUsed/>
    <w:rsid w:val="0034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A9B"/>
  </w:style>
  <w:style w:type="paragraph" w:customStyle="1" w:styleId="Standard">
    <w:name w:val="Standard"/>
    <w:rsid w:val="00887EA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87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1" ma:contentTypeDescription="Stvaranje novog dokumenta." ma:contentTypeScope="" ma:versionID="7a0f561804bad19b47dae75f78bb8af0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b974acbf60776adc381b78cd1aeedcb4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27B81-4D50-47AE-978A-223907F33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A17E0-E54A-4C95-8437-C9480B83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bd2f-b72a-499d-9136-78a36fcb0d6a"/>
    <ds:schemaRef ds:uri="8b5a9a19-c406-47ac-9830-d040dcd2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Petra Rogina</cp:lastModifiedBy>
  <cp:revision>3</cp:revision>
  <cp:lastPrinted>2025-12-16T07:42:00Z</cp:lastPrinted>
  <dcterms:created xsi:type="dcterms:W3CDTF">2025-12-05T14:29:00Z</dcterms:created>
  <dcterms:modified xsi:type="dcterms:W3CDTF">2025-12-16T07:42:00Z</dcterms:modified>
</cp:coreProperties>
</file>