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6F03" w14:textId="77777777" w:rsidR="00376384" w:rsidRDefault="00376384">
      <w:pPr>
        <w:pStyle w:val="Standard"/>
        <w:jc w:val="center"/>
        <w:rPr>
          <w:b/>
          <w:bCs/>
        </w:rPr>
      </w:pPr>
      <w:bookmarkStart w:id="0" w:name="_Hlk185337438"/>
    </w:p>
    <w:p w14:paraId="01BEA70D" w14:textId="77777777" w:rsidR="00376384" w:rsidRDefault="00376384">
      <w:pPr>
        <w:spacing w:line="20" w:lineRule="atLeast"/>
        <w:jc w:val="center"/>
      </w:pPr>
    </w:p>
    <w:p w14:paraId="0A1B52DA" w14:textId="77777777" w:rsidR="00376384" w:rsidRDefault="00376384">
      <w:pPr>
        <w:spacing w:line="20" w:lineRule="atLeast"/>
        <w:jc w:val="both"/>
        <w:rPr>
          <w:rFonts w:cs="Calibri"/>
          <w:b/>
        </w:rPr>
      </w:pPr>
    </w:p>
    <w:p w14:paraId="5546205B" w14:textId="77777777" w:rsidR="00376384" w:rsidRDefault="00376384">
      <w:pPr>
        <w:spacing w:line="20" w:lineRule="atLeast"/>
        <w:jc w:val="both"/>
        <w:rPr>
          <w:rFonts w:cs="Calibri"/>
          <w:b/>
          <w14:shadow w14:blurRad="0" w14:dist="17843" w14:dir="2700000" w14:sx="100000" w14:sy="100000" w14:kx="0" w14:ky="0" w14:algn="b">
            <w14:srgbClr w14:val="000000"/>
          </w14:shadow>
        </w:rPr>
      </w:pPr>
    </w:p>
    <w:p w14:paraId="7E542580" w14:textId="77777777" w:rsidR="00376384" w:rsidRDefault="00000000">
      <w:pPr>
        <w:spacing w:line="20" w:lineRule="atLeast"/>
        <w:jc w:val="center"/>
      </w:pPr>
      <w:r>
        <w:rPr>
          <w:rFonts w:cs="Calibri"/>
          <w:b/>
          <w:noProof/>
        </w:rPr>
        <w:drawing>
          <wp:inline distT="0" distB="0" distL="0" distR="0" wp14:anchorId="466FFE07" wp14:editId="51712CD5">
            <wp:extent cx="1714682" cy="2057400"/>
            <wp:effectExtent l="0" t="0" r="0" b="0"/>
            <wp:docPr id="1753924691" name="Slika 2" descr="C:\Users\Nikolina\Desktop\G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682" cy="2057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2FAA57" w14:textId="77777777" w:rsidR="00376384" w:rsidRDefault="00376384">
      <w:pPr>
        <w:spacing w:line="20" w:lineRule="atLeast"/>
        <w:jc w:val="center"/>
        <w:rPr>
          <w:rFonts w:cs="Calibri"/>
          <w:b/>
          <w:sz w:val="72"/>
          <w:szCs w:val="72"/>
          <w14:shadow w14:blurRad="0" w14:dist="17843" w14:dir="2700000" w14:sx="100000" w14:sy="100000" w14:kx="0" w14:ky="0" w14:algn="b">
            <w14:srgbClr w14:val="000000"/>
          </w14:shadow>
        </w:rPr>
      </w:pPr>
    </w:p>
    <w:p w14:paraId="28A6BBC6" w14:textId="77777777" w:rsidR="00376384" w:rsidRDefault="00000000">
      <w:pPr>
        <w:spacing w:line="20" w:lineRule="atLeast"/>
        <w:jc w:val="center"/>
        <w:rPr>
          <w:rFonts w:cs="Calibri"/>
          <w:b/>
          <w:sz w:val="60"/>
          <w:szCs w:val="60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sz w:val="60"/>
          <w:szCs w:val="60"/>
          <w14:shadow w14:blurRad="0" w14:dist="17843" w14:dir="2700000" w14:sx="100000" w14:sy="100000" w14:kx="0" w14:ky="0" w14:algn="b">
            <w14:srgbClr w14:val="000000"/>
          </w14:shadow>
        </w:rPr>
        <w:t>IZVJEŠĆE O PROVEDBI</w:t>
      </w:r>
    </w:p>
    <w:p w14:paraId="1F7E71A0" w14:textId="77777777" w:rsidR="00376384" w:rsidRDefault="00376384">
      <w:pPr>
        <w:spacing w:line="20" w:lineRule="atLeast"/>
        <w:jc w:val="center"/>
        <w:rPr>
          <w:rFonts w:cs="Calibri"/>
          <w:b/>
          <w:sz w:val="60"/>
          <w:szCs w:val="60"/>
          <w14:shadow w14:blurRad="0" w14:dist="17843" w14:dir="2700000" w14:sx="100000" w14:sy="100000" w14:kx="0" w14:ky="0" w14:algn="b">
            <w14:srgbClr w14:val="000000"/>
          </w14:shadow>
        </w:rPr>
      </w:pPr>
    </w:p>
    <w:p w14:paraId="50D9C0AB" w14:textId="77777777" w:rsidR="00376384" w:rsidRDefault="00000000">
      <w:pPr>
        <w:spacing w:line="20" w:lineRule="atLeast"/>
        <w:jc w:val="center"/>
        <w:rPr>
          <w:rFonts w:cs="Calibri"/>
          <w:b/>
          <w:sz w:val="60"/>
          <w:szCs w:val="60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sz w:val="60"/>
          <w:szCs w:val="60"/>
          <w14:shadow w14:blurRad="0" w14:dist="17843" w14:dir="2700000" w14:sx="100000" w14:sy="100000" w14:kx="0" w14:ky="0" w14:algn="b">
            <w14:srgbClr w14:val="000000"/>
          </w14:shadow>
        </w:rPr>
        <w:t xml:space="preserve"> GODIŠNJEG PLANA</w:t>
      </w:r>
    </w:p>
    <w:p w14:paraId="4CC14D24" w14:textId="77777777" w:rsidR="00376384" w:rsidRDefault="00000000">
      <w:pPr>
        <w:spacing w:line="20" w:lineRule="atLeast"/>
        <w:jc w:val="center"/>
        <w:rPr>
          <w:rFonts w:cs="Calibri"/>
          <w:b/>
          <w:sz w:val="60"/>
          <w:szCs w:val="60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sz w:val="60"/>
          <w:szCs w:val="60"/>
          <w14:shadow w14:blurRad="0" w14:dist="17843" w14:dir="2700000" w14:sx="100000" w14:sy="100000" w14:kx="0" w14:ky="0" w14:algn="b">
            <w14:srgbClr w14:val="000000"/>
          </w14:shadow>
        </w:rPr>
        <w:t>UPRAVLJANJA IMOVINOM U VLASNIŠTVU OPĆINE VIDOVEC</w:t>
      </w:r>
    </w:p>
    <w:p w14:paraId="2EB942EF" w14:textId="77777777" w:rsidR="00376384" w:rsidRDefault="00000000">
      <w:pPr>
        <w:spacing w:line="20" w:lineRule="atLeast"/>
        <w:jc w:val="center"/>
      </w:pPr>
      <w:r>
        <w:rPr>
          <w:rFonts w:cs="Calibri"/>
          <w:b/>
          <w:sz w:val="60"/>
          <w:szCs w:val="60"/>
          <w14:shadow w14:blurRad="0" w14:dist="17843" w14:dir="2700000" w14:sx="100000" w14:sy="100000" w14:kx="0" w14:ky="0" w14:algn="b">
            <w14:srgbClr w14:val="000000"/>
          </w14:shadow>
        </w:rPr>
        <w:t>ZA 2024. GODINU</w:t>
      </w:r>
    </w:p>
    <w:p w14:paraId="14499109" w14:textId="77777777" w:rsidR="00376384" w:rsidRDefault="00376384">
      <w:pPr>
        <w:spacing w:line="20" w:lineRule="atLeast"/>
        <w:jc w:val="both"/>
        <w:rPr>
          <w:rFonts w:cs="Calibri"/>
          <w:b/>
          <w:sz w:val="60"/>
          <w:szCs w:val="60"/>
          <w14:shadow w14:blurRad="0" w14:dist="17843" w14:dir="2700000" w14:sx="100000" w14:sy="100000" w14:kx="0" w14:ky="0" w14:algn="b">
            <w14:srgbClr w14:val="000000"/>
          </w14:shadow>
        </w:rPr>
      </w:pPr>
    </w:p>
    <w:p w14:paraId="654DC150" w14:textId="77777777" w:rsidR="00376384" w:rsidRDefault="00376384">
      <w:pPr>
        <w:spacing w:line="20" w:lineRule="atLeast"/>
        <w:jc w:val="both"/>
        <w:rPr>
          <w:rFonts w:cs="Calibri"/>
          <w:b/>
        </w:rPr>
      </w:pPr>
    </w:p>
    <w:p w14:paraId="72FDF8FE" w14:textId="77777777" w:rsidR="00376384" w:rsidRDefault="00376384">
      <w:pPr>
        <w:spacing w:line="20" w:lineRule="atLeast"/>
        <w:jc w:val="both"/>
        <w:rPr>
          <w:rFonts w:cs="Calibri"/>
        </w:rPr>
      </w:pPr>
    </w:p>
    <w:p w14:paraId="14462DCC" w14:textId="77777777" w:rsidR="00376384" w:rsidRDefault="00376384">
      <w:pPr>
        <w:spacing w:line="20" w:lineRule="atLeast"/>
        <w:jc w:val="both"/>
        <w:rPr>
          <w:rFonts w:cs="Calibri"/>
        </w:rPr>
      </w:pPr>
    </w:p>
    <w:p w14:paraId="6357B8F5" w14:textId="77777777" w:rsidR="00376384" w:rsidRDefault="00376384">
      <w:pPr>
        <w:spacing w:line="20" w:lineRule="atLeast"/>
        <w:jc w:val="both"/>
        <w:rPr>
          <w:rFonts w:cs="Calibri"/>
        </w:rPr>
      </w:pPr>
    </w:p>
    <w:p w14:paraId="375F84A4" w14:textId="77777777" w:rsidR="00376384" w:rsidRDefault="00376384">
      <w:pPr>
        <w:spacing w:line="20" w:lineRule="atLeast"/>
        <w:jc w:val="both"/>
        <w:rPr>
          <w:rFonts w:cs="Calibri"/>
        </w:rPr>
      </w:pPr>
    </w:p>
    <w:p w14:paraId="66706829" w14:textId="77777777" w:rsidR="00376384" w:rsidRDefault="00376384">
      <w:pPr>
        <w:spacing w:line="20" w:lineRule="atLeast"/>
        <w:jc w:val="both"/>
        <w:rPr>
          <w:rFonts w:cs="Calibri"/>
        </w:rPr>
      </w:pPr>
    </w:p>
    <w:p w14:paraId="0158CBE8" w14:textId="77777777" w:rsidR="00376384" w:rsidRDefault="00376384">
      <w:pPr>
        <w:pStyle w:val="Standard"/>
      </w:pPr>
    </w:p>
    <w:p w14:paraId="4693430C" w14:textId="77777777" w:rsidR="00376384" w:rsidRDefault="00376384">
      <w:pPr>
        <w:pStyle w:val="Standard"/>
      </w:pPr>
    </w:p>
    <w:p w14:paraId="1A7FECF1" w14:textId="77777777" w:rsidR="00376384" w:rsidRDefault="00376384">
      <w:pPr>
        <w:pStyle w:val="Standard"/>
      </w:pPr>
    </w:p>
    <w:p w14:paraId="38B1A6BA" w14:textId="77777777" w:rsidR="00376384" w:rsidRDefault="00376384">
      <w:pPr>
        <w:pStyle w:val="Standard"/>
        <w:pageBreakBefore/>
      </w:pPr>
    </w:p>
    <w:p w14:paraId="12560ADC" w14:textId="77777777" w:rsidR="00376384" w:rsidRDefault="00376384">
      <w:pPr>
        <w:pStyle w:val="Standard"/>
      </w:pPr>
    </w:p>
    <w:p w14:paraId="09EB52DF" w14:textId="77777777" w:rsidR="00376384" w:rsidRDefault="00376384">
      <w:pPr>
        <w:pStyle w:val="Standard"/>
      </w:pPr>
      <w:bookmarkStart w:id="1" w:name="_Hlk185338813"/>
    </w:p>
    <w:p w14:paraId="23D6EA4A" w14:textId="77777777" w:rsidR="00376384" w:rsidRDefault="00000000">
      <w:pPr>
        <w:pStyle w:val="Standard"/>
        <w:rPr>
          <w:b/>
          <w:bCs/>
          <w:color w:val="4472C4"/>
        </w:rPr>
      </w:pPr>
      <w:r>
        <w:rPr>
          <w:b/>
          <w:bCs/>
          <w:color w:val="4472C4"/>
        </w:rPr>
        <w:t>1.  UVOD</w:t>
      </w:r>
    </w:p>
    <w:p w14:paraId="06E6D1FB" w14:textId="77777777" w:rsidR="00376384" w:rsidRDefault="00000000">
      <w:pPr>
        <w:pStyle w:val="Standard"/>
        <w:jc w:val="both"/>
      </w:pPr>
      <w:r>
        <w:t>Zakonom o upravljanju državnom imovinom („Narodne novine“, broj 52/18 i 155/23) definirani su dokumenti upravljanja i raspolaganja imovinom, a to su: Strategija upravljanja imovinom, Godišnji plan upravljanja imovinom i Izvješće o provedbi Godišnjeg plana upravljanja imovinom.</w:t>
      </w:r>
    </w:p>
    <w:p w14:paraId="60124D65" w14:textId="77777777" w:rsidR="00376384" w:rsidRDefault="00376384">
      <w:pPr>
        <w:pStyle w:val="Standard"/>
        <w:jc w:val="both"/>
      </w:pPr>
    </w:p>
    <w:p w14:paraId="392FF2E9" w14:textId="77777777" w:rsidR="00376384" w:rsidRDefault="00000000">
      <w:pPr>
        <w:pStyle w:val="Standard"/>
        <w:jc w:val="both"/>
      </w:pPr>
      <w:r>
        <w:t>Općina Vidovec je izradila i javno objavila Strategiju upravljanja imovinom u vlasništvu Općine Vidovec za razdoblje od 2023. do 2029. godine (dalje u tekstu: Strategija) te Godišnji plan upravljanja imovinom u vlasništvu Općine Vidovec za 2024. godinu koji je donesen na 23. sjednici održanoj dana</w:t>
      </w:r>
    </w:p>
    <w:p w14:paraId="7F86989A" w14:textId="77777777" w:rsidR="00376384" w:rsidRDefault="00000000">
      <w:pPr>
        <w:pStyle w:val="Standard"/>
        <w:jc w:val="both"/>
      </w:pPr>
      <w:r>
        <w:t>28. prosinca 2024. godine  i objavljen je u „</w:t>
      </w:r>
      <w:bookmarkStart w:id="2" w:name="_Hlk185427187"/>
      <w:r>
        <w:t xml:space="preserve">Službenom vjesniku Varaždinske županije“, broj </w:t>
      </w:r>
      <w:bookmarkEnd w:id="2"/>
      <w:r>
        <w:t>125/24.</w:t>
      </w:r>
    </w:p>
    <w:p w14:paraId="6999427B" w14:textId="77777777" w:rsidR="00376384" w:rsidRDefault="00376384">
      <w:pPr>
        <w:pStyle w:val="Standard"/>
        <w:jc w:val="both"/>
      </w:pPr>
    </w:p>
    <w:p w14:paraId="3798504F" w14:textId="77777777" w:rsidR="00376384" w:rsidRDefault="00000000">
      <w:pPr>
        <w:pStyle w:val="Standard"/>
        <w:jc w:val="both"/>
        <w:rPr>
          <w:color w:val="000000"/>
        </w:rPr>
      </w:pPr>
      <w:r>
        <w:rPr>
          <w:color w:val="000000"/>
        </w:rPr>
        <w:t>Strategijom upravljanja imovinom određeni su srednjoročni ciljevi i smjernice upravljanja imovinom uvažavajući pri tome gospodarske i razvojne interese Općine Vidovec. Godišnji plan upravljanja imovinom u vlasništvu Općine Vidovec za 2024. godinu (dalje u tekstu: Godišnji plan upravljanja imovinom) usklađen je sa Strategijom, sadrži detaljnu analizu stanja i razrađene planirane aktivnosti u upravljanju pojedinim oblicima imovine u vlasništvu Općine Vidovec.</w:t>
      </w:r>
    </w:p>
    <w:p w14:paraId="694DC88E" w14:textId="77777777" w:rsidR="00376384" w:rsidRDefault="00376384">
      <w:pPr>
        <w:pStyle w:val="Standard"/>
        <w:jc w:val="both"/>
        <w:rPr>
          <w:color w:val="000000"/>
        </w:rPr>
      </w:pPr>
    </w:p>
    <w:p w14:paraId="6813D1F7" w14:textId="77777777" w:rsidR="00376384" w:rsidRDefault="00000000">
      <w:pPr>
        <w:pStyle w:val="Standard"/>
        <w:jc w:val="both"/>
      </w:pPr>
      <w:r>
        <w:rPr>
          <w:color w:val="000000"/>
        </w:rPr>
        <w:t>Godišnji plan upravljanja imovinom je jedinstveni dokument sveobuhvatnog prikaza transparentnog upravljanja imovinom u vlasništvu Općine Vidovec.</w:t>
      </w:r>
    </w:p>
    <w:p w14:paraId="5B6ADD86" w14:textId="77777777" w:rsidR="00376384" w:rsidRDefault="00376384">
      <w:pPr>
        <w:pStyle w:val="Standard"/>
        <w:jc w:val="both"/>
      </w:pPr>
    </w:p>
    <w:p w14:paraId="2DC153FE" w14:textId="77777777" w:rsidR="00376384" w:rsidRDefault="00000000">
      <w:pPr>
        <w:pStyle w:val="Standard"/>
        <w:jc w:val="both"/>
      </w:pPr>
      <w:r>
        <w:t>Izvješće o provedbi Godišnjeg plana upravljanja imovinom prati strukturu svih poglavlja godišnjeg plana upravljanja imovinom u vlasništvu Općine, utvrđenih Uredbom o propisanom sadržaju Plana upravljanja imovinom u vlasništvu Republike Hrvatske ("Narodne novine", broj 24/14).</w:t>
      </w:r>
    </w:p>
    <w:p w14:paraId="6CC009D8" w14:textId="77777777" w:rsidR="00376384" w:rsidRDefault="00376384">
      <w:pPr>
        <w:pStyle w:val="Standard"/>
        <w:jc w:val="both"/>
      </w:pPr>
    </w:p>
    <w:p w14:paraId="1E4683C1" w14:textId="77777777" w:rsidR="00376384" w:rsidRDefault="00000000">
      <w:pPr>
        <w:pStyle w:val="Standard"/>
        <w:jc w:val="both"/>
      </w:pPr>
      <w:r>
        <w:t>Ovo Izvješće obuhvaća podatke sa stanjem na dan 31. prosinca 2024. godine.</w:t>
      </w:r>
    </w:p>
    <w:p w14:paraId="12394654" w14:textId="77777777" w:rsidR="00376384" w:rsidRDefault="00376384">
      <w:pPr>
        <w:pStyle w:val="Standard"/>
        <w:jc w:val="both"/>
      </w:pPr>
    </w:p>
    <w:p w14:paraId="3A4BB55F" w14:textId="77777777" w:rsidR="00376384" w:rsidRDefault="00000000">
      <w:pPr>
        <w:pStyle w:val="Standard"/>
        <w:jc w:val="both"/>
        <w:rPr>
          <w:b/>
          <w:bCs/>
          <w:color w:val="4472C4"/>
        </w:rPr>
      </w:pPr>
      <w:r>
        <w:rPr>
          <w:b/>
          <w:bCs/>
          <w:color w:val="4472C4"/>
        </w:rPr>
        <w:t>2. IZVJEŠĆE O PROVEDBI GODIŠNJEG PLANA UPRAVLJANJA TRGOVAČKIM DRUŠTVIMA</w:t>
      </w:r>
    </w:p>
    <w:p w14:paraId="0579C17A" w14:textId="77777777" w:rsidR="00376384" w:rsidRDefault="00376384">
      <w:pPr>
        <w:pStyle w:val="Standard"/>
        <w:jc w:val="both"/>
        <w:rPr>
          <w:b/>
          <w:bCs/>
          <w:color w:val="4472C4"/>
        </w:rPr>
      </w:pPr>
    </w:p>
    <w:p w14:paraId="2B000F22" w14:textId="77777777" w:rsidR="00376384" w:rsidRDefault="00000000">
      <w:pPr>
        <w:pStyle w:val="Standard"/>
        <w:jc w:val="both"/>
      </w:pPr>
      <w:r>
        <w:t>Općina Vidovec u okviru upravljanja suvlasničkim udjelom trgovačkih društava obavlja sljedeće poslove:</w:t>
      </w:r>
    </w:p>
    <w:p w14:paraId="3C514C77" w14:textId="77777777" w:rsidR="00376384" w:rsidRDefault="00000000">
      <w:pPr>
        <w:pStyle w:val="Standard"/>
        <w:jc w:val="both"/>
      </w:pPr>
      <w:r>
        <w:t xml:space="preserve"> - kontinuirano prikuplja i analizira izvješća o poslovanju dostavljena od trgovačkih društava, </w:t>
      </w:r>
    </w:p>
    <w:p w14:paraId="15EF4527" w14:textId="77777777" w:rsidR="00376384" w:rsidRDefault="00000000">
      <w:pPr>
        <w:pStyle w:val="Standard"/>
        <w:jc w:val="both"/>
      </w:pPr>
      <w:r>
        <w:t>- sukladno Uredbi o sastavljanju i predaji izjave o fiskalnoj odgovornosti i izvještaja o primjeni fiskalnih pravila, predsjednici Uprava trgovačkih društava u (su)vlasništvu Općine Vidovec do 31. ožujka tekuće godine za prethodnu godinu dostavljaju općinskom načelniku Izjavu, popunjeni Upitnik, Plan otklanjanja slabosti i nepravilnosti, Izvješće o otklonjenim slabostima i nepravilnostima utvrđenima prethodne godine i Mišljenje unutarnjih revizora o sustavu financijskog upravljanja i kontrola za područja koja su bila revidirana.</w:t>
      </w:r>
    </w:p>
    <w:p w14:paraId="173CAD6E" w14:textId="77777777" w:rsidR="00376384" w:rsidRDefault="00376384">
      <w:pPr>
        <w:pStyle w:val="Standard"/>
        <w:ind w:left="720"/>
        <w:jc w:val="both"/>
        <w:rPr>
          <w:color w:val="4472C4"/>
        </w:rPr>
      </w:pPr>
    </w:p>
    <w:p w14:paraId="0DD61AA6" w14:textId="4CF3024C" w:rsidR="00376384" w:rsidRDefault="00000000">
      <w:pPr>
        <w:pStyle w:val="Standard"/>
        <w:jc w:val="both"/>
      </w:pPr>
      <w:r>
        <w:t xml:space="preserve">Općina Vidovec u svom suvlasništvu ima sljedeće udjele u </w:t>
      </w:r>
      <w:r w:rsidR="00084B11">
        <w:t>trgovačkim društvima</w:t>
      </w:r>
      <w:r>
        <w:t>:</w:t>
      </w:r>
    </w:p>
    <w:tbl>
      <w:tblPr>
        <w:tblW w:w="1092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1559"/>
        <w:gridCol w:w="1610"/>
        <w:gridCol w:w="1225"/>
        <w:gridCol w:w="1139"/>
      </w:tblGrid>
      <w:tr w:rsidR="00376384" w14:paraId="774F84D6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02EE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Trgovačko društvo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603E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Sjedište društva</w:t>
            </w:r>
          </w:p>
          <w:p w14:paraId="27B30710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B0CE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Temeljni kapital u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86F5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Ukupni</w:t>
            </w:r>
          </w:p>
          <w:p w14:paraId="637740B7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2024.</w:t>
            </w:r>
          </w:p>
          <w:p w14:paraId="70FA92E8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EUR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B3BC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Dobit/</w:t>
            </w:r>
          </w:p>
          <w:p w14:paraId="2F160B0A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gubitak u EUR</w:t>
            </w:r>
          </w:p>
          <w:p w14:paraId="7BB24D01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2024.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1F6B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zaposlenih</w:t>
            </w:r>
          </w:p>
          <w:p w14:paraId="175F0FAF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6ED0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14:paraId="7A4D01EB" w14:textId="77777777" w:rsidR="0037638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vlasništva</w:t>
            </w:r>
          </w:p>
        </w:tc>
      </w:tr>
      <w:tr w:rsidR="00376384" w14:paraId="2A3CF674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F84F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ČISTOĆA d.o.o.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DBE34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Ognjena Price 13, Varaždin,</w:t>
            </w:r>
          </w:p>
          <w:p w14:paraId="69A679A6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OIB: 02371889218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CE51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1.746.393,26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BA51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9.643.219,32</w:t>
            </w:r>
          </w:p>
          <w:p w14:paraId="27B07471" w14:textId="77777777" w:rsidR="00376384" w:rsidRDefault="00376384">
            <w:pPr>
              <w:pStyle w:val="Standard"/>
              <w:jc w:val="both"/>
              <w:rPr>
                <w:sz w:val="23"/>
                <w:szCs w:val="23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E3AD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-833.302,61</w:t>
            </w:r>
          </w:p>
          <w:p w14:paraId="5A7E2868" w14:textId="77777777" w:rsidR="00376384" w:rsidRDefault="00376384">
            <w:pPr>
              <w:pStyle w:val="Standard"/>
              <w:jc w:val="both"/>
              <w:rPr>
                <w:sz w:val="23"/>
                <w:szCs w:val="23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FF57" w14:textId="77777777" w:rsidR="00376384" w:rsidRDefault="00000000">
            <w:pPr>
              <w:pStyle w:val="Standard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0731D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0,68</w:t>
            </w:r>
          </w:p>
        </w:tc>
      </w:tr>
      <w:tr w:rsidR="00376384" w14:paraId="4FF6C0B9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78E96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VARKOM d.o.o.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1784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Trg bana Jelačića 15, Varaždin,</w:t>
            </w:r>
          </w:p>
          <w:p w14:paraId="55B0E2B7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OIB: 39048902955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766B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31.045.789,37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F54F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19.542.177,00</w:t>
            </w:r>
          </w:p>
          <w:p w14:paraId="2BB4BD14" w14:textId="77777777" w:rsidR="00376384" w:rsidRDefault="00376384">
            <w:pPr>
              <w:pStyle w:val="Standard"/>
              <w:jc w:val="both"/>
              <w:rPr>
                <w:sz w:val="23"/>
                <w:szCs w:val="23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78F6" w14:textId="77777777" w:rsidR="00376384" w:rsidRDefault="00000000">
            <w:pPr>
              <w:pStyle w:val="Standard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175.925,00</w:t>
            </w:r>
          </w:p>
          <w:p w14:paraId="0C1B6743" w14:textId="77777777" w:rsidR="00376384" w:rsidRDefault="00376384">
            <w:pPr>
              <w:pStyle w:val="Standard"/>
              <w:jc w:val="both"/>
              <w:rPr>
                <w:sz w:val="23"/>
                <w:szCs w:val="23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52C6A" w14:textId="77777777" w:rsidR="00376384" w:rsidRDefault="00000000">
            <w:pPr>
              <w:pStyle w:val="Standard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A563" w14:textId="77777777" w:rsidR="00376384" w:rsidRDefault="00000000">
            <w:pPr>
              <w:pStyle w:val="Standard"/>
              <w:jc w:val="both"/>
            </w:pPr>
            <w:r>
              <w:rPr>
                <w:rFonts w:eastAsia="Calibri" w:cs="Times New Roman"/>
                <w:kern w:val="0"/>
                <w:sz w:val="23"/>
                <w:szCs w:val="23"/>
                <w:lang w:eastAsia="en-US" w:bidi="ar-SA"/>
              </w:rPr>
              <w:t>0,6744</w:t>
            </w:r>
          </w:p>
        </w:tc>
      </w:tr>
    </w:tbl>
    <w:p w14:paraId="484C596A" w14:textId="77777777" w:rsidR="00376384" w:rsidRDefault="00000000">
      <w:pPr>
        <w:pStyle w:val="Standard"/>
        <w:pageBreakBefore/>
        <w:jc w:val="both"/>
      </w:pPr>
      <w:r>
        <w:lastRenderedPageBreak/>
        <w:t>Tijekom izvještajnog razdoblja kontinuirano su prikupljana i analizirana izvješća o poslovanju dostavljena od strane trgovačkih društava u suvlasništvu Općine Vidovec.</w:t>
      </w:r>
    </w:p>
    <w:p w14:paraId="340F1A0A" w14:textId="77777777" w:rsidR="00376384" w:rsidRDefault="00376384">
      <w:pPr>
        <w:pStyle w:val="Standard"/>
        <w:jc w:val="both"/>
      </w:pPr>
    </w:p>
    <w:p w14:paraId="4266C601" w14:textId="77777777" w:rsidR="00376384" w:rsidRDefault="00000000">
      <w:pPr>
        <w:pStyle w:val="Standard"/>
        <w:jc w:val="both"/>
      </w:pPr>
      <w:r>
        <w:t>Tijekom 2024. godine kontinuirano se sudjelovalo na skupštinama trgovačkih društava i pratila provedba odluka skupština trgovačkih društava.</w:t>
      </w:r>
    </w:p>
    <w:p w14:paraId="7BC6DC11" w14:textId="77777777" w:rsidR="00376384" w:rsidRDefault="00376384">
      <w:pPr>
        <w:pStyle w:val="Standard"/>
        <w:jc w:val="both"/>
      </w:pPr>
    </w:p>
    <w:p w14:paraId="16F571DD" w14:textId="77777777" w:rsidR="00376384" w:rsidRDefault="00000000">
      <w:pPr>
        <w:pStyle w:val="Standard"/>
        <w:jc w:val="both"/>
      </w:pPr>
      <w:r>
        <w:rPr>
          <w:rStyle w:val="Istaknutareferenca"/>
        </w:rPr>
        <w:t>3.</w:t>
      </w:r>
      <w:r>
        <w:rPr>
          <w:b/>
          <w:bCs/>
          <w:color w:val="4472C4"/>
        </w:rPr>
        <w:t>IZVJEŠĆE O PROVEDBI GODIŠNJEG PLANA UPRAVLJANJA I RASPOLAGANJA POSLOVNIM PROSTORIMA U VLASNIŠTVU OPĆINE VIDOVEC</w:t>
      </w:r>
    </w:p>
    <w:p w14:paraId="611DDE29" w14:textId="77777777" w:rsidR="00376384" w:rsidRDefault="00376384">
      <w:pPr>
        <w:pStyle w:val="Standard"/>
        <w:jc w:val="both"/>
      </w:pPr>
    </w:p>
    <w:p w14:paraId="51E0B18C" w14:textId="77777777" w:rsidR="00376384" w:rsidRDefault="00000000">
      <w:pPr>
        <w:pStyle w:val="Standard"/>
        <w:jc w:val="both"/>
      </w:pPr>
      <w:r>
        <w:t>Godišnjim planom upravljanja imovinom definirani su ciljevi upravljanja i raspolaganja poslovnim prostorima u vlasništvu Općine Vidovec, a to su da Općina putem odluka Općinskog vijeća mora na racionalan i učinkovit način upravljati poslovnim prostorima na način da oni poslovni prostori koji su potrebni samoj općinskoj upravi budu i stavljeni u funkciju koja će služiti racionalnijem i učinkovitijem funkcioniranju uprave. Svi drugi poslovni prostori, nakon odluka Općinskog vijeća, moraju biti ponuđeni na tržištu, bilo u formi najma, odnosno zakupa, bilo u formi njihove prodaje javnim natječajem.</w:t>
      </w:r>
    </w:p>
    <w:p w14:paraId="34081BDB" w14:textId="77777777" w:rsidR="00376384" w:rsidRDefault="00376384">
      <w:pPr>
        <w:pStyle w:val="Standard"/>
        <w:jc w:val="both"/>
      </w:pPr>
    </w:p>
    <w:p w14:paraId="36216BCA" w14:textId="77777777" w:rsidR="00376384" w:rsidRDefault="00000000">
      <w:pPr>
        <w:pStyle w:val="Standard"/>
        <w:jc w:val="both"/>
      </w:pPr>
      <w:r>
        <w:t>U 2023. godini doneseni su sljedeći akti kojima se utječe na upravljanje i raspolaganje poslovnim prostorima u vlasništvu Općine Vidovec:</w:t>
      </w:r>
    </w:p>
    <w:p w14:paraId="3B30E5F2" w14:textId="77777777" w:rsidR="00376384" w:rsidRDefault="00000000">
      <w:pPr>
        <w:pStyle w:val="Standard"/>
        <w:jc w:val="both"/>
      </w:pPr>
      <w:r>
        <w:t xml:space="preserve"> • Proračun Općine Vidovec za 2024. godinu i projekcije za 2025. i 2026. godinu („Službeni vjesnik Varaždinske županije“ broj 109/23);</w:t>
      </w:r>
    </w:p>
    <w:p w14:paraId="5DF24C47" w14:textId="77777777" w:rsidR="00376384" w:rsidRDefault="00000000">
      <w:pPr>
        <w:pStyle w:val="Standard"/>
        <w:jc w:val="both"/>
      </w:pPr>
      <w:r>
        <w:t>• Odluka o usvajanju Godišnjeg plana upravljanja imovinom u vlasništvu Općine Vidovec za 2024. godinu („Službeni vjesnik Varaždinske županije“ broj 129/23).</w:t>
      </w:r>
    </w:p>
    <w:p w14:paraId="3365380E" w14:textId="77777777" w:rsidR="00376384" w:rsidRDefault="00376384">
      <w:pPr>
        <w:tabs>
          <w:tab w:val="left" w:pos="567"/>
        </w:tabs>
        <w:jc w:val="both"/>
        <w:rPr>
          <w:rFonts w:cs="Calibri"/>
        </w:rPr>
      </w:pPr>
    </w:p>
    <w:p w14:paraId="4D243904" w14:textId="77777777" w:rsidR="00376384" w:rsidRDefault="00000000">
      <w:pPr>
        <w:tabs>
          <w:tab w:val="left" w:pos="567"/>
        </w:tabs>
        <w:jc w:val="both"/>
        <w:rPr>
          <w:rFonts w:cs="Calibri"/>
        </w:rPr>
      </w:pPr>
      <w:r>
        <w:rPr>
          <w:rFonts w:cs="Calibri"/>
        </w:rPr>
        <w:t>Općina Vidovec ima sklopljene ugovore o korištenju prostorija sa:</w:t>
      </w:r>
    </w:p>
    <w:p w14:paraId="01AC36AF" w14:textId="77777777" w:rsidR="00376384" w:rsidRDefault="00376384">
      <w:pPr>
        <w:tabs>
          <w:tab w:val="left" w:pos="567"/>
        </w:tabs>
        <w:jc w:val="both"/>
        <w:rPr>
          <w:rFonts w:cs="Calibri"/>
        </w:rPr>
      </w:pPr>
    </w:p>
    <w:p w14:paraId="46BA7E16" w14:textId="77777777" w:rsidR="00376384" w:rsidRDefault="00000000">
      <w:pPr>
        <w:tabs>
          <w:tab w:val="left" w:pos="567"/>
        </w:tabs>
        <w:jc w:val="both"/>
      </w:pPr>
      <w:r>
        <w:rPr>
          <w:rFonts w:cs="Calibri"/>
        </w:rPr>
        <w:t xml:space="preserve">Udrugom branitelja i veterana Domovinskog rata Općine Vidovec, KLASA: 372-03/14-01/02, URBROJ: 2186/10-02/1-14-01 od 30.04.2014. godine </w:t>
      </w:r>
      <w:bookmarkStart w:id="3" w:name="_Hlk67472922"/>
      <w:r>
        <w:rPr>
          <w:rFonts w:cs="Calibri"/>
        </w:rPr>
        <w:t>za prostoriju u zgradi Općine Vidovec</w:t>
      </w:r>
      <w:bookmarkEnd w:id="3"/>
      <w:r>
        <w:rPr>
          <w:rFonts w:cs="Calibri"/>
        </w:rPr>
        <w:t>, kvadrature 23,75 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i 8,50 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bez naknade.</w:t>
      </w:r>
    </w:p>
    <w:p w14:paraId="7B83F9C4" w14:textId="77777777" w:rsidR="00376384" w:rsidRDefault="00376384">
      <w:pPr>
        <w:tabs>
          <w:tab w:val="left" w:pos="567"/>
        </w:tabs>
        <w:jc w:val="both"/>
        <w:rPr>
          <w:rFonts w:cs="Calibri"/>
        </w:rPr>
      </w:pPr>
    </w:p>
    <w:p w14:paraId="1111DB01" w14:textId="77777777" w:rsidR="00376384" w:rsidRDefault="00000000">
      <w:pPr>
        <w:tabs>
          <w:tab w:val="left" w:pos="567"/>
        </w:tabs>
        <w:jc w:val="both"/>
        <w:rPr>
          <w:rFonts w:cs="Calibri"/>
        </w:rPr>
      </w:pPr>
      <w:r>
        <w:rPr>
          <w:rFonts w:cs="Calibri"/>
        </w:rPr>
        <w:t xml:space="preserve">Športsko nogometnim klubom </w:t>
      </w:r>
      <w:proofErr w:type="spellStart"/>
      <w:r>
        <w:rPr>
          <w:rFonts w:cs="Calibri"/>
        </w:rPr>
        <w:t>Nedeljanec</w:t>
      </w:r>
      <w:proofErr w:type="spellEnd"/>
      <w:r>
        <w:rPr>
          <w:rFonts w:cs="Calibri"/>
        </w:rPr>
        <w:t xml:space="preserve">, Općina Vidovec ima sklopljen ugovor KLASA: 372-03/14-01/04, URBROJ: 2186/10-02/1-14-02 od 30.05.2014. godine o korištenju športskog objekta na adresi </w:t>
      </w:r>
      <w:proofErr w:type="spellStart"/>
      <w:r>
        <w:rPr>
          <w:rFonts w:cs="Calibri"/>
        </w:rPr>
        <w:t>Nedeljanec</w:t>
      </w:r>
      <w:proofErr w:type="spellEnd"/>
      <w:r>
        <w:rPr>
          <w:rFonts w:cs="Calibri"/>
        </w:rPr>
        <w:t>, Športska ulica 23, bez naknade.</w:t>
      </w:r>
    </w:p>
    <w:p w14:paraId="750B6025" w14:textId="77777777" w:rsidR="00376384" w:rsidRDefault="00376384">
      <w:pPr>
        <w:tabs>
          <w:tab w:val="left" w:pos="567"/>
        </w:tabs>
        <w:jc w:val="both"/>
        <w:rPr>
          <w:rFonts w:cs="Calibri"/>
        </w:rPr>
      </w:pPr>
    </w:p>
    <w:p w14:paraId="507460C7" w14:textId="77777777" w:rsidR="00376384" w:rsidRDefault="00000000">
      <w:pPr>
        <w:tabs>
          <w:tab w:val="left" w:pos="567"/>
        </w:tabs>
        <w:jc w:val="both"/>
        <w:rPr>
          <w:rFonts w:cs="Calibri"/>
        </w:rPr>
      </w:pPr>
      <w:r>
        <w:rPr>
          <w:rFonts w:cs="Calibri"/>
        </w:rPr>
        <w:t>Športsko nogometnim klubom Budućnost Vidovec, Općina Vidovec ima sklopljen ugovor KLASA: 372-03/14-01/04, URBROJ: 2186/10-02/1-14-01 od 30.04.2014. godine o korištenju športskog objekta na adresi Vidovec, Stjepana Radića 1, bez naknade.</w:t>
      </w:r>
    </w:p>
    <w:p w14:paraId="1BB19D85" w14:textId="77777777" w:rsidR="00376384" w:rsidRDefault="00376384">
      <w:pPr>
        <w:tabs>
          <w:tab w:val="left" w:pos="567"/>
        </w:tabs>
        <w:jc w:val="both"/>
        <w:rPr>
          <w:rFonts w:cs="Calibri"/>
        </w:rPr>
      </w:pPr>
    </w:p>
    <w:p w14:paraId="07F4A806" w14:textId="77777777" w:rsidR="00376384" w:rsidRDefault="00000000">
      <w:pPr>
        <w:tabs>
          <w:tab w:val="left" w:pos="567"/>
        </w:tabs>
        <w:jc w:val="both"/>
      </w:pPr>
      <w:r>
        <w:rPr>
          <w:rFonts w:cs="Calibri"/>
        </w:rPr>
        <w:t>Kulturno umjetničkim društvom Vidovec, Općina Vidovec ima sklopljen ugovor o korištenju dvorane u prizemlju u sklopu Društvenog doma i prostorije na I. katu  - lijevo površine 24,64 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u zgradi Društvenog doma u </w:t>
      </w:r>
      <w:proofErr w:type="spellStart"/>
      <w:r>
        <w:rPr>
          <w:rFonts w:cs="Calibri"/>
        </w:rPr>
        <w:t>Nedeljancu</w:t>
      </w:r>
      <w:proofErr w:type="spellEnd"/>
      <w:r>
        <w:rPr>
          <w:rFonts w:cs="Calibri"/>
        </w:rPr>
        <w:t>, KLASA: 372-03/14-01/03, URBROJ: 2186/10-02/1-14-03 od 29.04.2014. godine.</w:t>
      </w:r>
    </w:p>
    <w:p w14:paraId="4FDEA434" w14:textId="77777777" w:rsidR="00376384" w:rsidRDefault="00376384">
      <w:pPr>
        <w:tabs>
          <w:tab w:val="left" w:pos="567"/>
        </w:tabs>
        <w:jc w:val="both"/>
        <w:rPr>
          <w:rFonts w:cs="Calibri"/>
        </w:rPr>
      </w:pPr>
    </w:p>
    <w:p w14:paraId="2B4E374F" w14:textId="77777777" w:rsidR="00376384" w:rsidRDefault="00000000">
      <w:pPr>
        <w:tabs>
          <w:tab w:val="left" w:pos="567"/>
        </w:tabs>
        <w:jc w:val="both"/>
      </w:pPr>
      <w:r>
        <w:rPr>
          <w:rFonts w:cs="Calibri"/>
        </w:rPr>
        <w:t xml:space="preserve">Dobrovoljno vatrogasnim društvom </w:t>
      </w:r>
      <w:proofErr w:type="spellStart"/>
      <w:r>
        <w:rPr>
          <w:rFonts w:cs="Calibri"/>
        </w:rPr>
        <w:t>Nedeljanec</w:t>
      </w:r>
      <w:proofErr w:type="spellEnd"/>
      <w:r>
        <w:rPr>
          <w:rFonts w:cs="Calibri"/>
        </w:rPr>
        <w:t xml:space="preserve"> - </w:t>
      </w:r>
      <w:proofErr w:type="spellStart"/>
      <w:r>
        <w:rPr>
          <w:rFonts w:cs="Calibri"/>
        </w:rPr>
        <w:t>Prekno</w:t>
      </w:r>
      <w:proofErr w:type="spellEnd"/>
      <w:r>
        <w:rPr>
          <w:rFonts w:cs="Calibri"/>
        </w:rPr>
        <w:t xml:space="preserve">, Općina Vidovec ima sklopljen ugovor o korištenju prostora u sklopu Društvenog doma u </w:t>
      </w:r>
      <w:proofErr w:type="spellStart"/>
      <w:r>
        <w:rPr>
          <w:rFonts w:cs="Calibri"/>
        </w:rPr>
        <w:t>Nedeljancu</w:t>
      </w:r>
      <w:proofErr w:type="spellEnd"/>
      <w:r>
        <w:rPr>
          <w:rFonts w:cs="Calibri"/>
        </w:rPr>
        <w:t>, na I. katu desno površine 27,30 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i garažnog prostora površine 28,00 m</w:t>
      </w:r>
      <w:r>
        <w:rPr>
          <w:rFonts w:cs="Calibri"/>
          <w:vertAlign w:val="superscript"/>
        </w:rPr>
        <w:t>2</w:t>
      </w:r>
      <w:r>
        <w:rPr>
          <w:rFonts w:cs="Calibri"/>
        </w:rPr>
        <w:t>, KLASA: 372-03/14-01/03, URBROJ: 2186/10-02/1-14-01 od 07.05.2014. godine, bez naknade.</w:t>
      </w:r>
    </w:p>
    <w:p w14:paraId="72AC920F" w14:textId="77777777" w:rsidR="00376384" w:rsidRDefault="00376384">
      <w:pPr>
        <w:tabs>
          <w:tab w:val="left" w:pos="567"/>
        </w:tabs>
        <w:jc w:val="both"/>
        <w:rPr>
          <w:rFonts w:cs="Calibri"/>
        </w:rPr>
      </w:pPr>
    </w:p>
    <w:p w14:paraId="616C4AC6" w14:textId="77777777" w:rsidR="00376384" w:rsidRDefault="00000000">
      <w:pPr>
        <w:tabs>
          <w:tab w:val="left" w:pos="567"/>
        </w:tabs>
        <w:jc w:val="both"/>
      </w:pPr>
      <w:r>
        <w:rPr>
          <w:rFonts w:cs="Calibri"/>
        </w:rPr>
        <w:t>Općinski načelnik donio je dana 17. prosinca 2020. godine Odluku o davanju poslovnog prostora u prizemlju zgrade Općine Vidovec, površine 7,13 m</w:t>
      </w:r>
      <w:r>
        <w:rPr>
          <w:rFonts w:cs="Calibri"/>
          <w:vertAlign w:val="superscript"/>
        </w:rPr>
        <w:t>2</w:t>
      </w:r>
      <w:r>
        <w:rPr>
          <w:rFonts w:cs="Calibri"/>
        </w:rPr>
        <w:t xml:space="preserve"> Ministarstvu poljoprivrede, šumarstva i ribarstva,  KLASA: 372-03/20-01/12, URBROJ: 2186-10-02/1-20-11.</w:t>
      </w:r>
    </w:p>
    <w:p w14:paraId="127D7B8E" w14:textId="77777777" w:rsidR="00376384" w:rsidRDefault="00376384">
      <w:pPr>
        <w:tabs>
          <w:tab w:val="left" w:pos="567"/>
        </w:tabs>
        <w:jc w:val="both"/>
        <w:rPr>
          <w:rFonts w:cs="Calibri"/>
        </w:rPr>
      </w:pPr>
    </w:p>
    <w:p w14:paraId="72F9A018" w14:textId="77777777" w:rsidR="00376384" w:rsidRDefault="00376384">
      <w:pPr>
        <w:pStyle w:val="Standard"/>
        <w:widowControl/>
        <w:tabs>
          <w:tab w:val="left" w:pos="567"/>
        </w:tabs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6D7FAAAF" w14:textId="77777777" w:rsidR="00376384" w:rsidRDefault="00376384">
      <w:pPr>
        <w:pStyle w:val="Standard"/>
        <w:widowControl/>
        <w:tabs>
          <w:tab w:val="left" w:pos="567"/>
        </w:tabs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55C3E00D" w14:textId="77777777" w:rsidR="00376384" w:rsidRDefault="00000000">
      <w:pPr>
        <w:pStyle w:val="Standard"/>
        <w:widowControl/>
        <w:tabs>
          <w:tab w:val="left" w:pos="567"/>
        </w:tabs>
        <w:suppressAutoHyphens w:val="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 xml:space="preserve">Sa Udrugom umirovljenika Općina Vidovec ima sklopljen Ugovor 01/21 od 15.11.2021. godine o korištenju prostora u </w:t>
      </w:r>
      <w:r>
        <w:rPr>
          <w:rFonts w:eastAsia="Calibri" w:cs="Times New Roman"/>
          <w:color w:val="000000"/>
          <w:kern w:val="0"/>
          <w:lang w:eastAsia="en-US" w:bidi="ar-SA"/>
        </w:rPr>
        <w:t>prizemlju zgrade Općine Vidovec, površine 56 m</w:t>
      </w:r>
      <w:r>
        <w:rPr>
          <w:rFonts w:eastAsia="Calibri" w:cs="Times New Roman"/>
          <w:color w:val="000000"/>
          <w:kern w:val="0"/>
          <w:vertAlign w:val="superscript"/>
          <w:lang w:eastAsia="en-US" w:bidi="ar-SA"/>
        </w:rPr>
        <w:t>2</w:t>
      </w:r>
      <w:r>
        <w:rPr>
          <w:rFonts w:eastAsia="Calibri" w:cs="Times New Roman"/>
          <w:color w:val="000000"/>
          <w:kern w:val="0"/>
          <w:lang w:eastAsia="en-US" w:bidi="ar-SA"/>
        </w:rPr>
        <w:t xml:space="preserve"> za potrebe djelovanja udruge, na pet godina, odnosno do 14.11.2026. godine.</w:t>
      </w:r>
    </w:p>
    <w:p w14:paraId="567742E4" w14:textId="77777777" w:rsidR="00376384" w:rsidRDefault="00376384">
      <w:pPr>
        <w:pStyle w:val="Standard"/>
        <w:widowControl/>
        <w:tabs>
          <w:tab w:val="left" w:pos="567"/>
        </w:tabs>
        <w:suppressAutoHyphens w:val="0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</w:p>
    <w:p w14:paraId="384DFB72" w14:textId="21ABF787" w:rsidR="00376384" w:rsidRDefault="00000000">
      <w:pPr>
        <w:pStyle w:val="Standard"/>
        <w:widowControl/>
        <w:tabs>
          <w:tab w:val="left" w:pos="567"/>
        </w:tabs>
        <w:suppressAutoHyphens w:val="0"/>
        <w:jc w:val="both"/>
        <w:textAlignment w:val="auto"/>
      </w:pPr>
      <w:r>
        <w:rPr>
          <w:rFonts w:eastAsia="Calibri" w:cs="Times New Roman"/>
          <w:color w:val="000000"/>
          <w:kern w:val="0"/>
          <w:lang w:eastAsia="en-US" w:bidi="ar-SA"/>
        </w:rPr>
        <w:t xml:space="preserve">Sa Udrugom žena Općina Vidovec ima </w:t>
      </w:r>
      <w:r>
        <w:rPr>
          <w:rFonts w:eastAsia="Calibri" w:cs="Times New Roman"/>
          <w:kern w:val="0"/>
          <w:lang w:eastAsia="en-US" w:bidi="ar-SA"/>
        </w:rPr>
        <w:t xml:space="preserve">sklopljen Ugovor 02/21 od 15.11.2021. godine  o </w:t>
      </w:r>
      <w:r>
        <w:rPr>
          <w:rFonts w:eastAsia="Calibri" w:cs="Times New Roman"/>
          <w:color w:val="000000"/>
          <w:kern w:val="0"/>
          <w:lang w:eastAsia="en-US" w:bidi="ar-SA"/>
        </w:rPr>
        <w:t>korištenju prostorija u prizemlju zgrade Općine Vidovec– prostorije 1 površine 63 m</w:t>
      </w:r>
      <w:r>
        <w:rPr>
          <w:rFonts w:eastAsia="Calibri" w:cs="Times New Roman"/>
          <w:color w:val="000000"/>
          <w:kern w:val="0"/>
          <w:vertAlign w:val="superscript"/>
          <w:lang w:eastAsia="en-US" w:bidi="ar-SA"/>
        </w:rPr>
        <w:t>2</w:t>
      </w:r>
      <w:r>
        <w:rPr>
          <w:rFonts w:eastAsia="Calibri" w:cs="Times New Roman"/>
          <w:color w:val="000000"/>
          <w:kern w:val="0"/>
          <w:lang w:eastAsia="en-US" w:bidi="ar-SA"/>
        </w:rPr>
        <w:t xml:space="preserve"> i prostorije 2 (kuhinje) površine 14 m</w:t>
      </w:r>
      <w:r>
        <w:rPr>
          <w:rFonts w:eastAsia="Calibri" w:cs="Times New Roman"/>
          <w:color w:val="000000"/>
          <w:kern w:val="0"/>
          <w:vertAlign w:val="superscript"/>
          <w:lang w:eastAsia="en-US" w:bidi="ar-SA"/>
        </w:rPr>
        <w:t>2</w:t>
      </w:r>
      <w:r>
        <w:rPr>
          <w:rFonts w:eastAsia="Calibri" w:cs="Times New Roman"/>
          <w:color w:val="000000"/>
          <w:kern w:val="0"/>
          <w:lang w:eastAsia="en-US" w:bidi="ar-SA"/>
        </w:rPr>
        <w:t xml:space="preserve"> na pet godina, odnosno do 14.11.2026. godine.</w:t>
      </w:r>
    </w:p>
    <w:p w14:paraId="22B41D5B" w14:textId="77777777" w:rsidR="00376384" w:rsidRDefault="00376384">
      <w:pPr>
        <w:pStyle w:val="Standard"/>
        <w:widowControl/>
        <w:tabs>
          <w:tab w:val="left" w:pos="567"/>
        </w:tabs>
        <w:suppressAutoHyphens w:val="0"/>
        <w:jc w:val="both"/>
        <w:textAlignment w:val="auto"/>
        <w:rPr>
          <w:rFonts w:eastAsia="Calibri" w:cs="Times New Roman"/>
          <w:color w:val="000000"/>
          <w:kern w:val="0"/>
          <w:lang w:eastAsia="en-US" w:bidi="ar-SA"/>
        </w:rPr>
      </w:pPr>
    </w:p>
    <w:p w14:paraId="72D6F6D6" w14:textId="1DF7A3EA" w:rsidR="00376384" w:rsidRDefault="00000000">
      <w:pPr>
        <w:pStyle w:val="Standard"/>
        <w:widowControl/>
        <w:tabs>
          <w:tab w:val="left" w:pos="567"/>
        </w:tabs>
        <w:suppressAutoHyphens w:val="0"/>
        <w:jc w:val="both"/>
        <w:textAlignment w:val="auto"/>
      </w:pPr>
      <w:r>
        <w:t xml:space="preserve">Mrtvačnica i groblje u Vidovcu na </w:t>
      </w:r>
      <w:r w:rsidR="00084B11">
        <w:t>k.č</w:t>
      </w:r>
      <w:r>
        <w:t>.br. 130/15 k.o. Vidovec- upravljanje i održavanje grobljem, mrtvačnicom te drugom infrastrukturom i opremom na groblju povjereno je temeljem Odluke o povjeravanju obavljanja komunalne djelatnosti usluge ukopa pokojnika i održavanja groblja Vidovec s javnim ovlastima („Službeni vjesnik Varaždinske županije“ broj 30/19) trgovačkom društvo Čistoća d.o.o. iz Varaždina.</w:t>
      </w:r>
    </w:p>
    <w:p w14:paraId="3BC85439" w14:textId="77777777" w:rsidR="00376384" w:rsidRDefault="00376384">
      <w:pPr>
        <w:pStyle w:val="Standard"/>
        <w:jc w:val="both"/>
        <w:rPr>
          <w:rFonts w:cs="Calibri"/>
        </w:rPr>
      </w:pPr>
    </w:p>
    <w:p w14:paraId="0F53D884" w14:textId="4E0E2F82" w:rsidR="00376384" w:rsidRDefault="00000000">
      <w:pPr>
        <w:jc w:val="both"/>
      </w:pPr>
      <w:r>
        <w:rPr>
          <w:rFonts w:cs="Calibri"/>
        </w:rPr>
        <w:t xml:space="preserve">Dana 22. siječnja 2024. godine, općinski načelnik Općine Vidovec donio je </w:t>
      </w:r>
      <w:bookmarkStart w:id="4" w:name="_Hlk67329758"/>
      <w:r>
        <w:rPr>
          <w:rFonts w:cs="Calibri"/>
        </w:rPr>
        <w:t xml:space="preserve">Odluku o korištenju prostorija u etno kući  </w:t>
      </w:r>
      <w:proofErr w:type="spellStart"/>
      <w:r>
        <w:rPr>
          <w:rFonts w:cs="Calibri"/>
        </w:rPr>
        <w:t>Domitrovec</w:t>
      </w:r>
      <w:proofErr w:type="spellEnd"/>
      <w:r>
        <w:rPr>
          <w:rFonts w:cs="Calibri"/>
        </w:rPr>
        <w:t xml:space="preserve"> – KITEC, </w:t>
      </w:r>
      <w:bookmarkStart w:id="5" w:name="_Hlk185344763"/>
      <w:r>
        <w:t xml:space="preserve">KLASA:372-01/24-01/03, URBROJ: 2186-10-02/1-24-02 </w:t>
      </w:r>
      <w:bookmarkEnd w:id="4"/>
      <w:bookmarkEnd w:id="5"/>
      <w:r>
        <w:t xml:space="preserve">kojom se </w:t>
      </w:r>
      <w:r>
        <w:rPr>
          <w:rFonts w:eastAsia="Times New Roman" w:cs="Calibri"/>
          <w:lang w:eastAsia="hr-HR"/>
        </w:rPr>
        <w:t>uređuju uvjeti i način korištenja prostorija etno kuće.</w:t>
      </w:r>
      <w:r>
        <w:t xml:space="preserve"> </w:t>
      </w:r>
      <w:r>
        <w:rPr>
          <w:rFonts w:eastAsia="Times New Roman" w:cs="Calibri"/>
          <w:lang w:eastAsia="hr-HR"/>
        </w:rPr>
        <w:t>Pod korištenjem prostorija u etno kući podrazumijeva se korištenje konferencijske dvorane, sanitarnog čvora i kuhinje. Naknada za korištenje prostorija određena je gore spomenutom Odlukom u visini 80,00 EUR po danu.</w:t>
      </w:r>
      <w:r>
        <w:t xml:space="preserve"> </w:t>
      </w:r>
      <w:r>
        <w:rPr>
          <w:rFonts w:eastAsia="Times New Roman" w:cs="Calibri"/>
          <w:lang w:eastAsia="hr-HR"/>
        </w:rPr>
        <w:t>U 2024. godin</w:t>
      </w:r>
      <w:r w:rsidR="00084B11">
        <w:rPr>
          <w:rFonts w:eastAsia="Times New Roman" w:cs="Calibri"/>
          <w:lang w:eastAsia="hr-HR"/>
        </w:rPr>
        <w:t>i</w:t>
      </w:r>
      <w:r>
        <w:rPr>
          <w:rFonts w:eastAsia="Times New Roman" w:cs="Calibri"/>
          <w:lang w:eastAsia="hr-HR"/>
        </w:rPr>
        <w:t xml:space="preserve"> navedene prostorije su se koristile za potrebe organiziranja sastanaka, prezentacija, edukacija, održavanja kulturno umjetničkih programa i sličnih aktivnosti.</w:t>
      </w:r>
    </w:p>
    <w:p w14:paraId="1EA5F036" w14:textId="77777777" w:rsidR="00376384" w:rsidRDefault="00376384">
      <w:pPr>
        <w:suppressAutoHyphens w:val="0"/>
        <w:jc w:val="both"/>
        <w:rPr>
          <w:rFonts w:eastAsia="Times New Roman" w:cs="Calibri"/>
          <w:color w:val="EE0000"/>
          <w:lang w:eastAsia="hr-HR"/>
        </w:rPr>
      </w:pPr>
    </w:p>
    <w:p w14:paraId="5EFCFA31" w14:textId="3F589003" w:rsidR="00376384" w:rsidRDefault="00000000">
      <w:pPr>
        <w:pStyle w:val="Standard"/>
        <w:jc w:val="both"/>
      </w:pPr>
      <w:r>
        <w:t xml:space="preserve">Odlukom o korištenju prostorija društvenog doma </w:t>
      </w:r>
      <w:proofErr w:type="spellStart"/>
      <w:r>
        <w:t>Nedeljanec</w:t>
      </w:r>
      <w:proofErr w:type="spellEnd"/>
      <w:r>
        <w:t xml:space="preserve">, KLASA: 372-01/24-01/03, URBROJ: 2186-10-02/1-24-01 od 22. siječnja 2024. godine uređuju se uvjeti i način korištenja prostorija društvenog doma u </w:t>
      </w:r>
      <w:proofErr w:type="spellStart"/>
      <w:r>
        <w:t>Nedeljancu</w:t>
      </w:r>
      <w:proofErr w:type="spellEnd"/>
      <w:r>
        <w:t xml:space="preserve">. Navedenom Odlukom naknada za korištenje prostorija društvenom doma </w:t>
      </w:r>
      <w:proofErr w:type="spellStart"/>
      <w:r>
        <w:t>Nedeljanec</w:t>
      </w:r>
      <w:proofErr w:type="spellEnd"/>
      <w:r>
        <w:t xml:space="preserve"> određuje se u iznosu od  130,00 EUR po danu te dodatno 60,00 EUR ukoliko se koristi kuhinja, ako se radi o korisnicima s područja Općine Vidovec, odnosno u iznosu od 160,00 EUR po danu te dodatno 80,00 EUR za korištenje kuhinje ukoliko se radi o korisnicima koji nisu s područja Općine Vidovec. Za korištenje dvorane u komercijalne svrhe određuje se naknada u iznosu od 20,00 EUR po satu. Društveni dom može se dati na korištenje u svrhu organiziranja svadbi, krštenja, krizm</w:t>
      </w:r>
      <w:r w:rsidR="000C100A">
        <w:t>i</w:t>
      </w:r>
      <w:r>
        <w:t>, obljetnic</w:t>
      </w:r>
      <w:r w:rsidR="000C100A">
        <w:t>a</w:t>
      </w:r>
      <w:r>
        <w:t xml:space="preserve">, rođendana, karmina, prezentacija, edukacija, tribina, održavanja kulturno umjetničkih programa i sličnih aktivnosti. U 2024. godini Društveni dom u </w:t>
      </w:r>
      <w:proofErr w:type="spellStart"/>
      <w:r>
        <w:t>Nedeljancu</w:t>
      </w:r>
      <w:proofErr w:type="spellEnd"/>
      <w:r>
        <w:t xml:space="preserve"> najviše se koristio za obilježavanje prigodnih svečanosti mještana.</w:t>
      </w:r>
    </w:p>
    <w:p w14:paraId="2A171AF2" w14:textId="77777777" w:rsidR="00376384" w:rsidRDefault="00376384">
      <w:pPr>
        <w:pStyle w:val="Standard"/>
        <w:jc w:val="both"/>
      </w:pPr>
    </w:p>
    <w:p w14:paraId="53717407" w14:textId="77777777" w:rsidR="00376384" w:rsidRDefault="00000000">
      <w:pPr>
        <w:pStyle w:val="Standard"/>
        <w:jc w:val="both"/>
      </w:pPr>
      <w:r>
        <w:t xml:space="preserve">Dana 08. siječnja 2024. godine općinski načelnik je donio Zaključak o korištenju prostorije općinske zgrade, KLASA: 372-01/24-01/02, URBROJ: 2186-10-02/1-24-02 kojim se </w:t>
      </w:r>
      <w:proofErr w:type="spellStart"/>
      <w:r>
        <w:t>Autoservisnom</w:t>
      </w:r>
      <w:proofErr w:type="spellEnd"/>
      <w:r>
        <w:t xml:space="preserve"> centru d.d. iz Varaždina odobrava korištenje prostorije općinske zgrade i prostora ispred Općine radi provođenja tehničkog pregleda traktora i njihovih priključnih vozila uz plaćanje naknade od 30,00 EUR po danu korištenja.</w:t>
      </w:r>
    </w:p>
    <w:p w14:paraId="427D20A3" w14:textId="77777777" w:rsidR="00376384" w:rsidRDefault="00376384">
      <w:pPr>
        <w:pStyle w:val="Standard"/>
        <w:jc w:val="both"/>
      </w:pPr>
    </w:p>
    <w:p w14:paraId="5559DCDD" w14:textId="77777777" w:rsidR="00376384" w:rsidRDefault="00000000">
      <w:pPr>
        <w:tabs>
          <w:tab w:val="left" w:pos="567"/>
        </w:tabs>
        <w:jc w:val="both"/>
      </w:pPr>
      <w:r>
        <w:rPr>
          <w:rFonts w:cs="Calibri"/>
        </w:rPr>
        <w:t>S osnove zakupa općinskih prostorija u 2024. godini u proračun Općine Vidovec uplaćeno je 3.867,16 EUR.</w:t>
      </w:r>
    </w:p>
    <w:p w14:paraId="737AE758" w14:textId="77777777" w:rsidR="00376384" w:rsidRDefault="00376384">
      <w:pPr>
        <w:tabs>
          <w:tab w:val="left" w:pos="567"/>
        </w:tabs>
        <w:jc w:val="both"/>
        <w:rPr>
          <w:rFonts w:cs="Calibri"/>
        </w:rPr>
      </w:pPr>
    </w:p>
    <w:p w14:paraId="4D0A0BBC" w14:textId="75C777E8" w:rsidR="00376384" w:rsidRDefault="00000000">
      <w:pPr>
        <w:tabs>
          <w:tab w:val="left" w:pos="567"/>
        </w:tabs>
        <w:jc w:val="both"/>
      </w:pPr>
      <w:r>
        <w:rPr>
          <w:rFonts w:cs="Calibri"/>
        </w:rPr>
        <w:t xml:space="preserve">Općinsko vijeće Općine Vidovec donijelo je na 4. izvanrednoj sjednici održanoj 25. siječnja 2021. godine Odluku o  davanju na korištenje i upravljanje zgrade dječjeg vrtića u Vidovcu („Službeni vjesnik Varaždinske županije“ br. 03/21) kojom Općina Vidovec kao vlasnik zgrade dječjeg vrtića u Vidovcu daje istu na korištenje i upravljanje ustanovi Dječjem vrtiću </w:t>
      </w:r>
      <w:proofErr w:type="spellStart"/>
      <w:r>
        <w:rPr>
          <w:rFonts w:cs="Calibri"/>
        </w:rPr>
        <w:t>Škrinjica</w:t>
      </w:r>
      <w:proofErr w:type="spellEnd"/>
      <w:r>
        <w:rPr>
          <w:rFonts w:cs="Calibri"/>
        </w:rPr>
        <w:t xml:space="preserve">. Predmet korištenja i upravljanja je zgrada dječjeg vrtića u Vidovcu na lokaciji </w:t>
      </w:r>
      <w:r w:rsidR="000C100A">
        <w:rPr>
          <w:rFonts w:cs="Calibri"/>
        </w:rPr>
        <w:t>U</w:t>
      </w:r>
      <w:r>
        <w:rPr>
          <w:rFonts w:cs="Calibri"/>
        </w:rPr>
        <w:t xml:space="preserve">lica Vladimira Nazora 11,  površine 1226 m² i pripadajuće dvorište površine 3014 m² sve na katastarskoj čestici broj 69/9 upisanoj u </w:t>
      </w:r>
      <w:proofErr w:type="spellStart"/>
      <w:r>
        <w:rPr>
          <w:rFonts w:cs="Calibri"/>
        </w:rPr>
        <w:t>z.k.ul</w:t>
      </w:r>
      <w:proofErr w:type="spellEnd"/>
      <w:r>
        <w:rPr>
          <w:rFonts w:cs="Calibri"/>
        </w:rPr>
        <w:t>. 3782 k.o. Vidovec. Zgrada i dvorište daju se na korištenje bez naknade, na neodređeno vrijeme sve dok postoji potreba ustanove za prostorom radi obavljanja registrirane djelatnosti.</w:t>
      </w:r>
      <w:r>
        <w:t xml:space="preserve"> </w:t>
      </w:r>
    </w:p>
    <w:p w14:paraId="15711360" w14:textId="77777777" w:rsidR="00376384" w:rsidRDefault="00376384">
      <w:pPr>
        <w:tabs>
          <w:tab w:val="left" w:pos="567"/>
        </w:tabs>
        <w:jc w:val="both"/>
      </w:pPr>
    </w:p>
    <w:p w14:paraId="2E0108D1" w14:textId="77777777" w:rsidR="00376384" w:rsidRDefault="00376384">
      <w:pPr>
        <w:tabs>
          <w:tab w:val="left" w:pos="567"/>
        </w:tabs>
        <w:jc w:val="both"/>
      </w:pPr>
    </w:p>
    <w:p w14:paraId="78BC0394" w14:textId="5AFD6BDB" w:rsidR="00376384" w:rsidRDefault="00000000">
      <w:pPr>
        <w:tabs>
          <w:tab w:val="left" w:pos="567"/>
        </w:tabs>
        <w:jc w:val="both"/>
        <w:rPr>
          <w:rFonts w:cs="Calibri"/>
        </w:rPr>
      </w:pPr>
      <w:r>
        <w:rPr>
          <w:rFonts w:cs="Calibri"/>
        </w:rPr>
        <w:t xml:space="preserve">Općinsko vijeće Općine Vidovec na 33. sjednici održanoj dana 23. prosinca 2024. godine, donijelo je Odluku o davanju na korištenje i upravljanje dograđenog dijela zgrade dječjeg vrtića </w:t>
      </w:r>
      <w:proofErr w:type="spellStart"/>
      <w:r>
        <w:rPr>
          <w:rFonts w:cs="Calibri"/>
        </w:rPr>
        <w:t>Škrinjica</w:t>
      </w:r>
      <w:proofErr w:type="spellEnd"/>
      <w:r>
        <w:rPr>
          <w:rFonts w:cs="Calibri"/>
        </w:rPr>
        <w:t xml:space="preserve">, a kojom se daje na korištenje i upravljanje dograđeni dio zgrade dječjeg vrtića </w:t>
      </w:r>
      <w:proofErr w:type="spellStart"/>
      <w:r>
        <w:rPr>
          <w:rFonts w:cs="Calibri"/>
        </w:rPr>
        <w:t>Škrinjica</w:t>
      </w:r>
      <w:proofErr w:type="spellEnd"/>
      <w:r>
        <w:rPr>
          <w:rFonts w:cs="Calibri"/>
        </w:rPr>
        <w:t xml:space="preserve"> na lokaciji Ulica Vladimira Nazora 11, Vidovec, dograđene površine 254,97 m², a koji se sastoji od jednog boravka za djecu od 3-6 godina s garderobom i sanitarijama te natkrivene i nenatkrivene terase, jednog boravka za </w:t>
      </w:r>
      <w:proofErr w:type="spellStart"/>
      <w:r>
        <w:rPr>
          <w:rFonts w:cs="Calibri"/>
        </w:rPr>
        <w:t>jasličnu</w:t>
      </w:r>
      <w:proofErr w:type="spellEnd"/>
      <w:r>
        <w:rPr>
          <w:rFonts w:cs="Calibri"/>
        </w:rPr>
        <w:t xml:space="preserve"> grupu (za djecu 1-3 godine starosti), s garderobama i sanitarijama te prostorom za boravak djece na otvorenom, blagovaonicom sa spremištem te zasebnom blagovaonicom.</w:t>
      </w:r>
    </w:p>
    <w:p w14:paraId="5FE233CF" w14:textId="77777777" w:rsidR="00376384" w:rsidRDefault="00376384">
      <w:pPr>
        <w:tabs>
          <w:tab w:val="left" w:pos="567"/>
        </w:tabs>
        <w:jc w:val="both"/>
        <w:rPr>
          <w:rFonts w:cs="Calibri"/>
        </w:rPr>
      </w:pPr>
    </w:p>
    <w:p w14:paraId="03EA6D89" w14:textId="0D4F105B" w:rsidR="00376384" w:rsidRDefault="00000000">
      <w:pPr>
        <w:tabs>
          <w:tab w:val="left" w:pos="567"/>
        </w:tabs>
        <w:jc w:val="both"/>
        <w:rPr>
          <w:rFonts w:cs="Calibri"/>
        </w:rPr>
      </w:pPr>
      <w:r>
        <w:rPr>
          <w:rFonts w:cs="Calibri"/>
        </w:rPr>
        <w:t xml:space="preserve">Dograđeni dio zgrade dječjeg vrtića </w:t>
      </w:r>
      <w:proofErr w:type="spellStart"/>
      <w:r>
        <w:rPr>
          <w:rFonts w:cs="Calibri"/>
        </w:rPr>
        <w:t>Škrinjica</w:t>
      </w:r>
      <w:proofErr w:type="spellEnd"/>
      <w:r>
        <w:rPr>
          <w:rFonts w:cs="Calibri"/>
        </w:rPr>
        <w:t xml:space="preserve"> daje se na korištenje i upravljanje Dječjem vrtiću </w:t>
      </w:r>
      <w:proofErr w:type="spellStart"/>
      <w:r>
        <w:rPr>
          <w:rFonts w:cs="Calibri"/>
        </w:rPr>
        <w:t>Škrinjica</w:t>
      </w:r>
      <w:proofErr w:type="spellEnd"/>
      <w:r>
        <w:rPr>
          <w:rFonts w:cs="Calibri"/>
        </w:rPr>
        <w:t xml:space="preserve"> bez naknade, na neodređeno vrijeme sve dok postoji potreba ustanove za prostorom radi obavljanja registrirane djelatnosti.</w:t>
      </w:r>
    </w:p>
    <w:p w14:paraId="5378D25F" w14:textId="77777777" w:rsidR="00376384" w:rsidRDefault="00376384">
      <w:pPr>
        <w:pStyle w:val="Standard"/>
        <w:jc w:val="both"/>
      </w:pPr>
    </w:p>
    <w:p w14:paraId="5D2B69CA" w14:textId="77777777" w:rsidR="00376384" w:rsidRDefault="00000000">
      <w:pPr>
        <w:tabs>
          <w:tab w:val="left" w:pos="284"/>
          <w:tab w:val="left" w:pos="567"/>
        </w:tabs>
        <w:jc w:val="both"/>
        <w:rPr>
          <w:rFonts w:cs="Calibri"/>
          <w:b/>
          <w:color w:val="4472C4"/>
        </w:rPr>
      </w:pPr>
      <w:r>
        <w:rPr>
          <w:rFonts w:cs="Calibri"/>
          <w:b/>
          <w:color w:val="4472C4"/>
        </w:rPr>
        <w:t>4. IZVJEŠĆE O PROVEDBI GODIŠNJEG PLANA UPRAVLJANJA I RASPOLAGANJA GRAĐEVINSKIM ZEMLJIŠTEM U VLASNIŠTVU  OPĆINE VIDOVEC</w:t>
      </w:r>
    </w:p>
    <w:p w14:paraId="65865E12" w14:textId="77777777" w:rsidR="00376384" w:rsidRDefault="00376384">
      <w:pPr>
        <w:tabs>
          <w:tab w:val="left" w:pos="284"/>
          <w:tab w:val="left" w:pos="567"/>
        </w:tabs>
        <w:jc w:val="both"/>
        <w:rPr>
          <w:rFonts w:cs="Calibri"/>
          <w:b/>
          <w:szCs w:val="23"/>
        </w:rPr>
      </w:pPr>
    </w:p>
    <w:p w14:paraId="6ED3C3C2" w14:textId="77777777" w:rsidR="00376384" w:rsidRDefault="00000000">
      <w:pPr>
        <w:tabs>
          <w:tab w:val="left" w:pos="284"/>
          <w:tab w:val="left" w:pos="567"/>
        </w:tabs>
        <w:jc w:val="both"/>
        <w:rPr>
          <w:rFonts w:cs="Calibri"/>
        </w:rPr>
      </w:pPr>
      <w:r>
        <w:rPr>
          <w:rFonts w:cs="Calibri"/>
        </w:rPr>
        <w:t>Prema odredbama Zakona o prostornom uređenju („Narodne novine“, broj 153/13, 65/17, 114/18, 39/19, 98/19, 67/23), građevinsko zemljište je zemljište unutar granica građevinskog područja te zemljište izvan građevinskog područja obuhvaćeno građevnom česticom na kojoj je izgrađena građevina.</w:t>
      </w:r>
    </w:p>
    <w:p w14:paraId="4D09E6E8" w14:textId="77777777" w:rsidR="00376384" w:rsidRDefault="00376384">
      <w:pPr>
        <w:tabs>
          <w:tab w:val="left" w:pos="284"/>
          <w:tab w:val="left" w:pos="567"/>
        </w:tabs>
        <w:jc w:val="both"/>
        <w:rPr>
          <w:rFonts w:cs="Calibri"/>
        </w:rPr>
      </w:pPr>
    </w:p>
    <w:p w14:paraId="0FEC2ED2" w14:textId="77777777" w:rsidR="00376384" w:rsidRDefault="00000000">
      <w:pPr>
        <w:tabs>
          <w:tab w:val="left" w:pos="284"/>
          <w:tab w:val="left" w:pos="567"/>
        </w:tabs>
        <w:jc w:val="both"/>
        <w:rPr>
          <w:rFonts w:cs="Calibri"/>
        </w:rPr>
      </w:pPr>
      <w:r>
        <w:rPr>
          <w:rFonts w:cs="Calibri"/>
        </w:rPr>
        <w:t>Aktivnosti u upravljanju i raspolaganju građevinskim zemljištem u vlasništvu Općine Vidovec podrazumijevaju i provođenje postupaka stavljanja tog zemljišta u funkciju: prodajom, osnivanjem prava građenja i prava služnosti, rješavanje imovinskopravnih odnosa, davanjem u zakup zemljišta te kupnjom nekretnina za korist Općine Vidovec, kao i drugim poslovima u vezi sa zemljištem u vlasništvu Općine Vidovec, ako upravljanje i raspolaganje njima nije u nadležnosti drugog tijela.</w:t>
      </w:r>
    </w:p>
    <w:p w14:paraId="72CCEE46" w14:textId="77777777" w:rsidR="00376384" w:rsidRDefault="00376384">
      <w:pPr>
        <w:tabs>
          <w:tab w:val="left" w:pos="284"/>
          <w:tab w:val="left" w:pos="567"/>
        </w:tabs>
        <w:jc w:val="both"/>
        <w:rPr>
          <w:rFonts w:cs="Calibri"/>
          <w:color w:val="FF0000"/>
        </w:rPr>
      </w:pPr>
    </w:p>
    <w:p w14:paraId="3ADDF847" w14:textId="77777777" w:rsidR="00376384" w:rsidRDefault="00000000">
      <w:pPr>
        <w:pStyle w:val="Standard"/>
        <w:jc w:val="both"/>
        <w:rPr>
          <w:color w:val="4472C4"/>
        </w:rPr>
      </w:pPr>
      <w:r>
        <w:rPr>
          <w:color w:val="4472C4"/>
        </w:rPr>
        <w:t>4.1.  Nerazvrstane ceste</w:t>
      </w:r>
    </w:p>
    <w:p w14:paraId="708A9794" w14:textId="77777777" w:rsidR="00376384" w:rsidRDefault="00376384">
      <w:pPr>
        <w:pStyle w:val="Standard"/>
        <w:jc w:val="both"/>
      </w:pPr>
    </w:p>
    <w:p w14:paraId="0FE5F62A" w14:textId="77777777" w:rsidR="00376384" w:rsidRDefault="00000000">
      <w:pPr>
        <w:pStyle w:val="Standard"/>
        <w:jc w:val="both"/>
      </w:pPr>
      <w:r>
        <w:t>Nerazvrstana cesta na području Općine Vidovec je javno dobro u općoj uporabi u vlasništvu Općine, a postaje javnim dobrom u općoj uporabi temeljem pravomoćnog akta kojim je dopuštena uporaba građevine prema posebnom propisu i upisuje se sa istim pravnim statusom u zemljišnoj knjizi kao neotuđivo vlasništvo Općine. Nerazvrstana cesta se ne može otuđiti iz vlasništva jedinice lokalne samouprave niti se na njoj mogu stjecati stvarna prava, osim prava služnosti i prava građenja radi građenja građevina sukladno odluci izvršnog tijela Općine, pod uvjetom da ne ometaju odvijanje prometa i održavanje nerazvrstane ceste. Dio nerazvrstane ceste namijenjen pješacima (nogostup i slično) može se dati u zakup sukladno posebnim propisima, ako se time ne ometa odvijanje prometa, sigurnost kretanja pješaka i održavanje nerazvrstane ceste. Općina može ukinuti svojstvo javnog dobra u općoj cesti ili njezinom dijelu ukoliko je prestala potreba njezina korištenja, a u skladu sa odredbom zakona.</w:t>
      </w:r>
    </w:p>
    <w:p w14:paraId="0421643B" w14:textId="77777777" w:rsidR="00376384" w:rsidRDefault="00376384">
      <w:pPr>
        <w:pStyle w:val="Standard"/>
        <w:jc w:val="both"/>
      </w:pPr>
    </w:p>
    <w:p w14:paraId="100EDD0A" w14:textId="77777777" w:rsidR="00376384" w:rsidRDefault="00000000">
      <w:pPr>
        <w:pStyle w:val="Standard"/>
        <w:jc w:val="both"/>
      </w:pPr>
      <w:r>
        <w:t>Nerazvrstane ceste su ceste koje se koriste za promet vozilima i koje svatko može slobodno koristiti na način i pod uvjetima određenim zakonom i ovom Odlukom, a koje nisu razvrstane kao javne ceste u smislu zakona i to:</w:t>
      </w:r>
    </w:p>
    <w:p w14:paraId="2542858D" w14:textId="77777777" w:rsidR="00376384" w:rsidRDefault="00376384">
      <w:pPr>
        <w:pStyle w:val="Standard"/>
        <w:jc w:val="both"/>
      </w:pPr>
    </w:p>
    <w:p w14:paraId="040A3F8D" w14:textId="77777777" w:rsidR="00376384" w:rsidRDefault="00000000">
      <w:pPr>
        <w:pStyle w:val="Standard"/>
        <w:numPr>
          <w:ilvl w:val="0"/>
          <w:numId w:val="3"/>
        </w:numPr>
        <w:jc w:val="both"/>
      </w:pPr>
      <w:r>
        <w:t>ceste koje povezuju naselja na području Općine,</w:t>
      </w:r>
    </w:p>
    <w:p w14:paraId="1834C916" w14:textId="77777777" w:rsidR="00376384" w:rsidRDefault="00000000">
      <w:pPr>
        <w:pStyle w:val="Standard"/>
        <w:numPr>
          <w:ilvl w:val="0"/>
          <w:numId w:val="3"/>
        </w:numPr>
        <w:jc w:val="both"/>
      </w:pPr>
      <w:r>
        <w:t>ceste koje povezuju područja unutar naselja,</w:t>
      </w:r>
    </w:p>
    <w:p w14:paraId="3C1301B2" w14:textId="77777777" w:rsidR="00376384" w:rsidRDefault="00000000">
      <w:pPr>
        <w:pStyle w:val="Standard"/>
        <w:numPr>
          <w:ilvl w:val="0"/>
          <w:numId w:val="3"/>
        </w:numPr>
        <w:jc w:val="both"/>
      </w:pPr>
      <w:r>
        <w:t>terminali i okretišta vozila javnog prijevoza,</w:t>
      </w:r>
    </w:p>
    <w:p w14:paraId="4034E60D" w14:textId="77777777" w:rsidR="00376384" w:rsidRDefault="00000000">
      <w:pPr>
        <w:pStyle w:val="Standard"/>
        <w:numPr>
          <w:ilvl w:val="0"/>
          <w:numId w:val="3"/>
        </w:numPr>
        <w:jc w:val="both"/>
      </w:pPr>
      <w:r>
        <w:t>pristupne ceste do stambenih, poslovnih, gospodarskih i drugih građevina,</w:t>
      </w:r>
    </w:p>
    <w:p w14:paraId="486A5923" w14:textId="77777777" w:rsidR="00376384" w:rsidRDefault="00000000">
      <w:pPr>
        <w:pStyle w:val="Standard"/>
        <w:numPr>
          <w:ilvl w:val="0"/>
          <w:numId w:val="3"/>
        </w:numPr>
        <w:jc w:val="both"/>
      </w:pPr>
      <w:r>
        <w:t>druge ceste na području naselja Općine Vidovec.</w:t>
      </w:r>
    </w:p>
    <w:p w14:paraId="32EA7A71" w14:textId="77777777" w:rsidR="00376384" w:rsidRDefault="00376384">
      <w:pPr>
        <w:pStyle w:val="Standard"/>
        <w:ind w:left="720"/>
        <w:jc w:val="both"/>
      </w:pPr>
    </w:p>
    <w:p w14:paraId="68681C03" w14:textId="77777777" w:rsidR="00376384" w:rsidRDefault="00376384">
      <w:pPr>
        <w:pStyle w:val="Standard"/>
        <w:jc w:val="both"/>
      </w:pPr>
    </w:p>
    <w:p w14:paraId="7D078C8F" w14:textId="77777777" w:rsidR="00376384" w:rsidRDefault="00376384">
      <w:pPr>
        <w:pStyle w:val="Standard"/>
        <w:jc w:val="both"/>
      </w:pPr>
    </w:p>
    <w:p w14:paraId="25A83240" w14:textId="77777777" w:rsidR="00376384" w:rsidRDefault="00000000">
      <w:pPr>
        <w:pStyle w:val="Standard"/>
        <w:jc w:val="both"/>
      </w:pPr>
      <w:r>
        <w:t>Općinsko vijeće Općine Vidovec donijelo je Odluku o nerazvrstanim cestama na području Općine Vidovec  koja je objavljena u „Službenom vjesniku Varaždinske županije“, broj 64/14, a istom se uređuje pravni status nerazvrstanih cesta, upravljanje, građenje i održavanje nerazvrstanih cesta; vrsta, opseg i rokovi izvođenja radova redovitog i izvanrednog održavanja nerazvrstanih cesta te kontrola i nadzor nad izvođenjem tih radova, financiranje nerazvrstanih cesta, njihova zaštita te nadzor i kaznene odredbe.  Sastavni dio Odluke je Popis nerazvrstanih cesta na području Općine Vidovec.</w:t>
      </w:r>
    </w:p>
    <w:p w14:paraId="409C9518" w14:textId="77777777" w:rsidR="00376384" w:rsidRDefault="00376384">
      <w:pPr>
        <w:pStyle w:val="Standard"/>
        <w:jc w:val="both"/>
      </w:pPr>
    </w:p>
    <w:p w14:paraId="52109D5F" w14:textId="77777777" w:rsidR="00376384" w:rsidRDefault="00000000">
      <w:pPr>
        <w:pStyle w:val="Standard"/>
        <w:jc w:val="both"/>
      </w:pPr>
      <w:r>
        <w:t>Općinsko vijeće Općine Vidovec na 6. sjednici održanoj dana 29. siječnja 2018. godine donijelo je Odluku o drugom ažuriranom popisu nerazvrstanih cesta na području Općine Vidovec („Službeni vjesnik Varaždinske županije“, broj 04/18).</w:t>
      </w:r>
    </w:p>
    <w:p w14:paraId="627235AD" w14:textId="77777777" w:rsidR="00376384" w:rsidRDefault="00376384">
      <w:pPr>
        <w:pStyle w:val="Standard"/>
        <w:jc w:val="both"/>
      </w:pPr>
    </w:p>
    <w:p w14:paraId="52822AD4" w14:textId="77777777" w:rsidR="00376384" w:rsidRDefault="00000000">
      <w:pPr>
        <w:pStyle w:val="Standard"/>
        <w:jc w:val="both"/>
      </w:pPr>
      <w:r>
        <w:t>U 2024.godini nastavljena je provedba aktivnosti evidentiranja i rješavanja imovinsko pravnih odnosa nerazvrstanih cesta na području Općine Vidovec.</w:t>
      </w:r>
    </w:p>
    <w:p w14:paraId="66B1DFF4" w14:textId="77777777" w:rsidR="00376384" w:rsidRDefault="00376384">
      <w:pPr>
        <w:pStyle w:val="Standard"/>
        <w:jc w:val="both"/>
      </w:pPr>
    </w:p>
    <w:p w14:paraId="50E984C8" w14:textId="77777777" w:rsidR="00376384" w:rsidRDefault="00000000">
      <w:pPr>
        <w:pStyle w:val="Standard"/>
        <w:jc w:val="both"/>
      </w:pPr>
      <w:r>
        <w:t xml:space="preserve">Za uređenje nerazvrstanih cesta na području Općine Vidovec u 2024. godini uloženo je 273.799,49 EUR, za zimsku službu utrošeno je 19.895,00 EUR, dok je za trasiranje nove ulice u naselju </w:t>
      </w:r>
      <w:proofErr w:type="spellStart"/>
      <w:r>
        <w:t>Zamlača</w:t>
      </w:r>
      <w:proofErr w:type="spellEnd"/>
      <w:r>
        <w:t xml:space="preserve"> utrošeno 11.895,00 EUR.</w:t>
      </w:r>
    </w:p>
    <w:p w14:paraId="2997D123" w14:textId="77777777" w:rsidR="00376384" w:rsidRDefault="00376384">
      <w:pPr>
        <w:pStyle w:val="Standard"/>
        <w:jc w:val="both"/>
      </w:pPr>
    </w:p>
    <w:p w14:paraId="403EF572" w14:textId="77777777" w:rsidR="00376384" w:rsidRDefault="00000000">
      <w:pPr>
        <w:pStyle w:val="Standard"/>
        <w:jc w:val="both"/>
        <w:rPr>
          <w:color w:val="4472C4"/>
        </w:rPr>
      </w:pPr>
      <w:r>
        <w:rPr>
          <w:color w:val="4472C4"/>
        </w:rPr>
        <w:t>4.2. Zakup zemljišta</w:t>
      </w:r>
    </w:p>
    <w:p w14:paraId="4A5AE610" w14:textId="77777777" w:rsidR="00376384" w:rsidRDefault="00376384">
      <w:pPr>
        <w:pStyle w:val="Standard"/>
        <w:jc w:val="both"/>
      </w:pPr>
    </w:p>
    <w:p w14:paraId="1C38D0E0" w14:textId="77777777" w:rsidR="00376384" w:rsidRDefault="00000000">
      <w:pPr>
        <w:tabs>
          <w:tab w:val="left" w:pos="284"/>
          <w:tab w:val="left" w:pos="567"/>
        </w:tabs>
        <w:jc w:val="both"/>
      </w:pPr>
      <w:r>
        <w:rPr>
          <w:rFonts w:cs="Calibri"/>
        </w:rPr>
        <w:t>Na temelju raspisanog javnog natječaja, Ugovorom o zakupu zaključenim sa Cvjećarskim obrtom LOTOS dana 3. svibnja 2024. godine, dani je u zakup dio zemljišta za postavljanje kioska za obavljanje cvjećarsko - aranžerskih poslova, na dijelu k.č.br. 81/7 k.o. Vidovec, Trg svetog Vida, površine 54 m</w:t>
      </w:r>
      <w:r>
        <w:rPr>
          <w:rFonts w:cs="Calibri"/>
          <w:vertAlign w:val="superscript"/>
        </w:rPr>
        <w:t>2</w:t>
      </w:r>
      <w:r>
        <w:rPr>
          <w:rFonts w:cs="Calibri"/>
        </w:rPr>
        <w:t>, ispred zgrade Općine Vidovec. Ugovor je na snazi do 4. svibnja 2027. godine, a u Proračun Općine Vidovec u 2024. godini s osnove naknade za zakup zemljišta uplaćeno je 1.062,80 EUR.</w:t>
      </w:r>
    </w:p>
    <w:p w14:paraId="4AB1EBC7" w14:textId="77777777" w:rsidR="00376384" w:rsidRDefault="00376384">
      <w:pPr>
        <w:pStyle w:val="Standard"/>
        <w:jc w:val="both"/>
      </w:pPr>
    </w:p>
    <w:p w14:paraId="26AF194C" w14:textId="77777777" w:rsidR="00376384" w:rsidRDefault="00000000">
      <w:pPr>
        <w:pStyle w:val="Standard"/>
        <w:jc w:val="both"/>
        <w:rPr>
          <w:b/>
          <w:bCs/>
          <w:color w:val="4472C4"/>
        </w:rPr>
      </w:pPr>
      <w:r>
        <w:rPr>
          <w:b/>
          <w:bCs/>
          <w:color w:val="4472C4"/>
        </w:rPr>
        <w:t>5. IZVJEŠĆE O PROVEDBI PLANA PRODAJE NEKRETNINA U VLASNIŠTVU OPĆINE VIDOVEC TE PLANA KUPNJE</w:t>
      </w:r>
    </w:p>
    <w:p w14:paraId="266A3095" w14:textId="77777777" w:rsidR="00376384" w:rsidRDefault="00376384">
      <w:pPr>
        <w:pStyle w:val="Standard"/>
        <w:jc w:val="both"/>
      </w:pPr>
    </w:p>
    <w:p w14:paraId="52D691E7" w14:textId="77777777" w:rsidR="00376384" w:rsidRDefault="00000000">
      <w:pPr>
        <w:pStyle w:val="Standard"/>
        <w:jc w:val="both"/>
      </w:pPr>
      <w:r>
        <w:t>Jedan od ciljeva u Strategiji je da Općina Vidovec mora na racionalan i učinkovit način upravljati svojim nekretninama na način da one nekretnine koje su potrebne Općini Vidovec budu stavljene u funkciju koja će služiti njezinu racionalnijem i učinkovitijem funkcioniranju.</w:t>
      </w:r>
    </w:p>
    <w:p w14:paraId="0CA83997" w14:textId="77777777" w:rsidR="00376384" w:rsidRDefault="00376384">
      <w:pPr>
        <w:pStyle w:val="Standard"/>
        <w:jc w:val="both"/>
      </w:pPr>
    </w:p>
    <w:p w14:paraId="2CB61433" w14:textId="77777777" w:rsidR="00376384" w:rsidRDefault="00000000">
      <w:pPr>
        <w:pStyle w:val="Standard"/>
        <w:jc w:val="both"/>
      </w:pPr>
      <w:r>
        <w:t>Sve druge nekretnine moraju biti ponuđene na tržištu bilo u formi najma, odnosno zakupa, bilo u formi njihove prodaje javnim natječajem.</w:t>
      </w:r>
    </w:p>
    <w:p w14:paraId="6031A0CC" w14:textId="77777777" w:rsidR="00376384" w:rsidRDefault="00376384">
      <w:pPr>
        <w:pStyle w:val="Standard"/>
        <w:jc w:val="both"/>
      </w:pPr>
    </w:p>
    <w:p w14:paraId="6AF29BC2" w14:textId="77777777" w:rsidR="00376384" w:rsidRDefault="00000000">
      <w:pPr>
        <w:pStyle w:val="Standard"/>
        <w:jc w:val="both"/>
      </w:pPr>
      <w:r>
        <w:t>Tijekom 2024. godine Općina Vidovec nije prodavala nekretnine.</w:t>
      </w:r>
    </w:p>
    <w:p w14:paraId="784E3FA9" w14:textId="77777777" w:rsidR="00376384" w:rsidRDefault="00376384">
      <w:pPr>
        <w:pStyle w:val="Standard"/>
        <w:jc w:val="both"/>
      </w:pPr>
    </w:p>
    <w:p w14:paraId="6CED1CAB" w14:textId="77777777" w:rsidR="00376384" w:rsidRDefault="00000000">
      <w:pPr>
        <w:pStyle w:val="Standard"/>
        <w:jc w:val="both"/>
      </w:pPr>
      <w:r>
        <w:t>Općina Vidovec u 2024. godini kupovala je nekretnine kako slijedi:</w:t>
      </w:r>
    </w:p>
    <w:p w14:paraId="5F71CA13" w14:textId="77777777" w:rsidR="00376384" w:rsidRDefault="00000000">
      <w:pPr>
        <w:pStyle w:val="Standard"/>
        <w:numPr>
          <w:ilvl w:val="0"/>
          <w:numId w:val="4"/>
        </w:numPr>
        <w:jc w:val="both"/>
      </w:pPr>
      <w:r>
        <w:t xml:space="preserve">kupnja oranice </w:t>
      </w:r>
      <w:proofErr w:type="spellStart"/>
      <w:r>
        <w:t>Vušćak</w:t>
      </w:r>
      <w:proofErr w:type="spellEnd"/>
      <w:r>
        <w:t xml:space="preserve">, kč.br. 210/9 i 210/10 sve k.o. Vidovec za potrebe uređenja ribnjaka u </w:t>
      </w:r>
      <w:proofErr w:type="spellStart"/>
      <w:r>
        <w:t>Šijancu</w:t>
      </w:r>
      <w:proofErr w:type="spellEnd"/>
      <w:r>
        <w:t>, ukupne površine 5.373,00 m</w:t>
      </w:r>
      <w:r>
        <w:rPr>
          <w:vertAlign w:val="superscript"/>
        </w:rPr>
        <w:t>2</w:t>
      </w:r>
      <w:r>
        <w:t>, u vrijednosti 2.149,33 EUR,</w:t>
      </w:r>
    </w:p>
    <w:p w14:paraId="2B6221C8" w14:textId="77777777" w:rsidR="00376384" w:rsidRDefault="00000000">
      <w:pPr>
        <w:pStyle w:val="Standard"/>
        <w:numPr>
          <w:ilvl w:val="0"/>
          <w:numId w:val="4"/>
        </w:numPr>
        <w:jc w:val="both"/>
      </w:pPr>
      <w:r>
        <w:t xml:space="preserve">kupnja livade kč.br. 94/1 k.o. </w:t>
      </w:r>
      <w:proofErr w:type="spellStart"/>
      <w:r>
        <w:t>Zamlača</w:t>
      </w:r>
      <w:proofErr w:type="spellEnd"/>
      <w:r>
        <w:t xml:space="preserve"> za potrebe mještana naselja </w:t>
      </w:r>
      <w:proofErr w:type="spellStart"/>
      <w:r>
        <w:t>Zamlača</w:t>
      </w:r>
      <w:proofErr w:type="spellEnd"/>
      <w:r>
        <w:t>, ukupne površine 532 m</w:t>
      </w:r>
      <w:r>
        <w:rPr>
          <w:vertAlign w:val="superscript"/>
        </w:rPr>
        <w:t>2</w:t>
      </w:r>
      <w:r>
        <w:t>, u iznosu od 4.000,00 EUR.</w:t>
      </w:r>
    </w:p>
    <w:p w14:paraId="6EB6B831" w14:textId="77777777" w:rsidR="00376384" w:rsidRDefault="00376384">
      <w:pPr>
        <w:pStyle w:val="Standard"/>
        <w:ind w:left="720"/>
        <w:jc w:val="both"/>
      </w:pPr>
    </w:p>
    <w:p w14:paraId="72C51507" w14:textId="17E51AA1" w:rsidR="00376384" w:rsidRDefault="00000000">
      <w:pPr>
        <w:pStyle w:val="Standard"/>
        <w:jc w:val="both"/>
      </w:pPr>
      <w:r>
        <w:t xml:space="preserve">Također, Općina Vidovec provela je postupak izvlaštenja nekretnina u Zamlači za potrebe produljenja nerazvrstane ceste 254/51 k.o. </w:t>
      </w:r>
      <w:proofErr w:type="spellStart"/>
      <w:r>
        <w:t>Zamlača</w:t>
      </w:r>
      <w:proofErr w:type="spellEnd"/>
      <w:r>
        <w:t>.  U navedenu svrhu sklopljena su tri kupoprodajna ugovora kojom se</w:t>
      </w:r>
      <w:r w:rsidR="000C100A">
        <w:t xml:space="preserve">, temeljem izvlaštenja, </w:t>
      </w:r>
      <w:r>
        <w:t>kupuju nekretnine oznake k</w:t>
      </w:r>
      <w:r w:rsidR="000C100A">
        <w:t>.</w:t>
      </w:r>
      <w:r>
        <w:t>č.br. 255/41, 255/53 i 255/55, ukupne površine 394 m</w:t>
      </w:r>
      <w:r>
        <w:rPr>
          <w:vertAlign w:val="superscript"/>
        </w:rPr>
        <w:t>2</w:t>
      </w:r>
      <w:r>
        <w:t>, a za što je prodavateljima isplaćeno ukupno 4.334,00 EUR.</w:t>
      </w:r>
    </w:p>
    <w:p w14:paraId="0DC496AC" w14:textId="77777777" w:rsidR="00376384" w:rsidRDefault="00376384">
      <w:pPr>
        <w:pStyle w:val="Standard"/>
        <w:jc w:val="both"/>
      </w:pPr>
    </w:p>
    <w:p w14:paraId="49D4F1F7" w14:textId="77777777" w:rsidR="00376384" w:rsidRDefault="00376384">
      <w:pPr>
        <w:pStyle w:val="Standard"/>
        <w:jc w:val="both"/>
      </w:pPr>
    </w:p>
    <w:bookmarkEnd w:id="1"/>
    <w:p w14:paraId="09537464" w14:textId="77777777" w:rsidR="00376384" w:rsidRDefault="00376384">
      <w:pPr>
        <w:pageBreakBefore/>
        <w:suppressAutoHyphens w:val="0"/>
        <w:rPr>
          <w:b/>
          <w:bCs/>
          <w:color w:val="4472C4"/>
        </w:rPr>
      </w:pPr>
    </w:p>
    <w:p w14:paraId="61A4C3C4" w14:textId="77777777" w:rsidR="00376384" w:rsidRDefault="00376384">
      <w:pPr>
        <w:pStyle w:val="Standard"/>
        <w:jc w:val="both"/>
        <w:rPr>
          <w:b/>
          <w:bCs/>
          <w:color w:val="4472C4"/>
        </w:rPr>
      </w:pPr>
    </w:p>
    <w:p w14:paraId="08F73330" w14:textId="77777777" w:rsidR="00376384" w:rsidRDefault="00000000">
      <w:pPr>
        <w:tabs>
          <w:tab w:val="left" w:pos="567"/>
        </w:tabs>
        <w:jc w:val="both"/>
        <w:rPr>
          <w:rFonts w:cs="Calibri"/>
          <w:b/>
          <w:color w:val="4472C4"/>
        </w:rPr>
      </w:pPr>
      <w:r>
        <w:rPr>
          <w:rFonts w:cs="Calibri"/>
          <w:b/>
          <w:color w:val="4472C4"/>
        </w:rPr>
        <w:t>6. IZVJEŠTAJ O PROVEDBI GODIŠNJEG PLANA RJEŠAVANJA IMOVINSKO-PRAVNIH ODNOSA</w:t>
      </w:r>
    </w:p>
    <w:p w14:paraId="0E736B04" w14:textId="77777777" w:rsidR="00376384" w:rsidRDefault="00376384">
      <w:pPr>
        <w:tabs>
          <w:tab w:val="left" w:pos="567"/>
        </w:tabs>
        <w:jc w:val="both"/>
        <w:rPr>
          <w:rFonts w:cs="Calibri"/>
          <w:b/>
        </w:rPr>
      </w:pPr>
    </w:p>
    <w:p w14:paraId="7CDD433A" w14:textId="77777777" w:rsidR="00376384" w:rsidRDefault="00000000">
      <w:pPr>
        <w:tabs>
          <w:tab w:val="left" w:pos="567"/>
        </w:tabs>
        <w:jc w:val="both"/>
      </w:pPr>
      <w:r>
        <w:rPr>
          <w:rFonts w:cs="Calibri"/>
          <w:b/>
        </w:rPr>
        <w:tab/>
      </w:r>
      <w:r>
        <w:t>Godišnjim planom rješavanja imovinsko – pravnih odnosa definiraju se sljedeće smjernice:</w:t>
      </w:r>
    </w:p>
    <w:p w14:paraId="4F6912E9" w14:textId="77777777" w:rsidR="00376384" w:rsidRDefault="00000000">
      <w:pPr>
        <w:tabs>
          <w:tab w:val="left" w:pos="567"/>
        </w:tabs>
        <w:jc w:val="both"/>
      </w:pPr>
      <w:r>
        <w:tab/>
      </w:r>
      <w:r>
        <w:rPr>
          <w:rFonts w:ascii="Symbol" w:eastAsia="Symbol" w:hAnsi="Symbol" w:cs="Symbol"/>
        </w:rPr>
        <w:t></w:t>
      </w:r>
      <w:r>
        <w:t xml:space="preserve"> rješavanje imovinsko pravnih odnosa i postepeno provođenje upisa prava vlasništva Općine Vidovec na neuknjiženim nekretninama i njihovo evidentiranje u poslovne knjige</w:t>
      </w:r>
    </w:p>
    <w:p w14:paraId="0D0764D1" w14:textId="77777777" w:rsidR="00376384" w:rsidRDefault="00000000">
      <w:pPr>
        <w:tabs>
          <w:tab w:val="left" w:pos="567"/>
        </w:tabs>
        <w:jc w:val="both"/>
      </w:pPr>
      <w:r>
        <w:tab/>
      </w:r>
      <w:r>
        <w:rPr>
          <w:rFonts w:ascii="Symbol" w:eastAsia="Symbol" w:hAnsi="Symbol" w:cs="Symbol"/>
        </w:rPr>
        <w:t></w:t>
      </w:r>
      <w:r>
        <w:t xml:space="preserve"> sustavno usklađivanje podataka u zemljišnim knjigama i katastru</w:t>
      </w:r>
    </w:p>
    <w:p w14:paraId="6FB3562D" w14:textId="77777777" w:rsidR="00376384" w:rsidRDefault="00000000">
      <w:pPr>
        <w:tabs>
          <w:tab w:val="left" w:pos="567"/>
        </w:tabs>
        <w:jc w:val="both"/>
      </w:pPr>
      <w:r>
        <w:tab/>
      </w:r>
      <w:r>
        <w:rPr>
          <w:rFonts w:ascii="Symbol" w:eastAsia="Symbol" w:hAnsi="Symbol" w:cs="Symbol"/>
        </w:rPr>
        <w:t></w:t>
      </w:r>
      <w:r>
        <w:t xml:space="preserve"> učestalo i žurno rješavanje imovinsko pravnih odnosa na nekretninama potrebnim radi realizacije investicijskih projekata i izgradnje komunalne infrastrukture.</w:t>
      </w:r>
    </w:p>
    <w:p w14:paraId="4DFDFBA6" w14:textId="77777777" w:rsidR="00376384" w:rsidRDefault="00376384">
      <w:pPr>
        <w:tabs>
          <w:tab w:val="left" w:pos="567"/>
        </w:tabs>
        <w:jc w:val="both"/>
      </w:pPr>
    </w:p>
    <w:p w14:paraId="23AC0086" w14:textId="77777777" w:rsidR="00376384" w:rsidRDefault="00000000">
      <w:pPr>
        <w:tabs>
          <w:tab w:val="left" w:pos="567"/>
        </w:tabs>
        <w:ind w:left="567"/>
        <w:jc w:val="both"/>
      </w:pPr>
      <w:r>
        <w:t>Slijedom navedenog, tijekom izvještajnog razdoblja prema potrebi vršene su sljedeće aktivnosti:</w:t>
      </w:r>
    </w:p>
    <w:p w14:paraId="189CD9C4" w14:textId="77777777" w:rsidR="00376384" w:rsidRDefault="00000000">
      <w:pPr>
        <w:tabs>
          <w:tab w:val="left" w:pos="567"/>
        </w:tabs>
        <w:ind w:left="567"/>
        <w:jc w:val="both"/>
      </w:pPr>
      <w:r>
        <w:t>• geodetske izmjere,</w:t>
      </w:r>
    </w:p>
    <w:p w14:paraId="545AF9D0" w14:textId="77777777" w:rsidR="00376384" w:rsidRDefault="00000000">
      <w:pPr>
        <w:tabs>
          <w:tab w:val="left" w:pos="567"/>
        </w:tabs>
        <w:ind w:left="567"/>
        <w:jc w:val="both"/>
      </w:pPr>
      <w:r>
        <w:t>• izrade geodetskih elaborata,</w:t>
      </w:r>
    </w:p>
    <w:p w14:paraId="412E7096" w14:textId="77777777" w:rsidR="00376384" w:rsidRDefault="00000000">
      <w:pPr>
        <w:tabs>
          <w:tab w:val="left" w:pos="567"/>
        </w:tabs>
        <w:ind w:left="567"/>
        <w:jc w:val="both"/>
      </w:pPr>
      <w:r>
        <w:t>• identifikacija čestica,</w:t>
      </w:r>
    </w:p>
    <w:p w14:paraId="2DA20408" w14:textId="77777777" w:rsidR="00376384" w:rsidRDefault="00000000">
      <w:pPr>
        <w:tabs>
          <w:tab w:val="left" w:pos="567"/>
        </w:tabs>
        <w:ind w:left="567"/>
        <w:jc w:val="both"/>
      </w:pPr>
      <w:r>
        <w:t>• parcelacija.</w:t>
      </w:r>
    </w:p>
    <w:p w14:paraId="3F5EDF38" w14:textId="77777777" w:rsidR="000C100A" w:rsidRDefault="000C100A">
      <w:pPr>
        <w:tabs>
          <w:tab w:val="left" w:pos="567"/>
        </w:tabs>
        <w:ind w:left="567"/>
        <w:jc w:val="both"/>
      </w:pPr>
    </w:p>
    <w:p w14:paraId="3B818312" w14:textId="5E53A544" w:rsidR="00376384" w:rsidRDefault="00000000">
      <w:pPr>
        <w:tabs>
          <w:tab w:val="left" w:pos="567"/>
        </w:tabs>
        <w:ind w:left="567"/>
        <w:jc w:val="both"/>
      </w:pPr>
      <w:r>
        <w:t xml:space="preserve">U 2024. godini za potrebe rješavanja imovinsko pravnih odnosa i za </w:t>
      </w:r>
      <w:r w:rsidR="000C100A">
        <w:t xml:space="preserve">potrebe </w:t>
      </w:r>
      <w:r>
        <w:t>dobivanje potrebnih građevinskih dozvola po ovlaštenom inženjeru geodezije</w:t>
      </w:r>
      <w:r w:rsidR="00F55E8D">
        <w:t xml:space="preserve"> izvršavali </w:t>
      </w:r>
      <w:r>
        <w:t>su se sljedeć</w:t>
      </w:r>
      <w:r w:rsidR="00F55E8D">
        <w:t>i</w:t>
      </w:r>
      <w:r>
        <w:t xml:space="preserve"> </w:t>
      </w:r>
      <w:r w:rsidR="00F55E8D">
        <w:t>postupci</w:t>
      </w:r>
      <w:r>
        <w:t>:</w:t>
      </w:r>
    </w:p>
    <w:p w14:paraId="728E0D0C" w14:textId="2E6C4349" w:rsidR="00376384" w:rsidRDefault="00000000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izrada geodetskih situacija za dobivanje građevinske dozvole</w:t>
      </w:r>
      <w:r w:rsidR="0019004C">
        <w:t xml:space="preserve"> za </w:t>
      </w:r>
      <w:r>
        <w:t>nerazvrstan</w:t>
      </w:r>
      <w:r w:rsidR="0019004C">
        <w:t>u</w:t>
      </w:r>
      <w:r>
        <w:t xml:space="preserve"> cest</w:t>
      </w:r>
      <w:r w:rsidR="0019004C">
        <w:t>u</w:t>
      </w:r>
      <w:r>
        <w:t xml:space="preserve"> Risnjačka ulica</w:t>
      </w:r>
    </w:p>
    <w:p w14:paraId="4E977873" w14:textId="377F6B15" w:rsidR="00376384" w:rsidRDefault="00000000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izrada geodetskih situacija za dobivanje građevinske  dozvole</w:t>
      </w:r>
      <w:r w:rsidR="006209CB">
        <w:t xml:space="preserve"> p</w:t>
      </w:r>
      <w:r>
        <w:t>arkirališt</w:t>
      </w:r>
      <w:r w:rsidR="006209CB">
        <w:t>a</w:t>
      </w:r>
      <w:r>
        <w:t xml:space="preserve"> kod škole</w:t>
      </w:r>
      <w:r w:rsidR="0019004C">
        <w:t xml:space="preserve"> Vidovec</w:t>
      </w:r>
    </w:p>
    <w:p w14:paraId="23F4AD9E" w14:textId="77777777" w:rsidR="00376384" w:rsidRDefault="00000000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 xml:space="preserve">izrada geodetskih situacija za izradu izvedbenog projekta nogostupa </w:t>
      </w:r>
      <w:proofErr w:type="spellStart"/>
      <w:r>
        <w:t>Noviške</w:t>
      </w:r>
      <w:proofErr w:type="spellEnd"/>
      <w:r>
        <w:t xml:space="preserve"> ulice</w:t>
      </w:r>
    </w:p>
    <w:p w14:paraId="7CB55811" w14:textId="4A71590A" w:rsidR="00376384" w:rsidRDefault="00000000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izrada geodetskih situacija za dobivanje građevinske dozvole za vodovodn</w:t>
      </w:r>
      <w:r w:rsidR="006209CB">
        <w:t>u</w:t>
      </w:r>
      <w:r>
        <w:t xml:space="preserve"> mrežu ulice A. Šenoe u </w:t>
      </w:r>
      <w:proofErr w:type="spellStart"/>
      <w:r>
        <w:t>Domitrovcu</w:t>
      </w:r>
      <w:proofErr w:type="spellEnd"/>
    </w:p>
    <w:p w14:paraId="540083ED" w14:textId="77777777" w:rsidR="00376384" w:rsidRDefault="00000000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 xml:space="preserve">izrada geodetskih situacija za dobivanje građevinske dozvole na nerazvrstanoj cesti Ulica Baltazara </w:t>
      </w:r>
      <w:proofErr w:type="spellStart"/>
      <w:r>
        <w:t>Patačića</w:t>
      </w:r>
      <w:proofErr w:type="spellEnd"/>
      <w:r>
        <w:t xml:space="preserve"> u </w:t>
      </w:r>
      <w:proofErr w:type="spellStart"/>
      <w:r>
        <w:t>Krkancu</w:t>
      </w:r>
      <w:proofErr w:type="spellEnd"/>
    </w:p>
    <w:p w14:paraId="32D20FC3" w14:textId="46BED6B3" w:rsidR="00376384" w:rsidRDefault="00000000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izrada geodetskih situacija za dobivanje građevinske dozvole n</w:t>
      </w:r>
      <w:r w:rsidR="0019004C">
        <w:t>a</w:t>
      </w:r>
      <w:r>
        <w:t xml:space="preserve"> nerazvrstanoj cesti </w:t>
      </w:r>
      <w:proofErr w:type="spellStart"/>
      <w:r>
        <w:t>Belska</w:t>
      </w:r>
      <w:proofErr w:type="spellEnd"/>
      <w:r>
        <w:t xml:space="preserve"> ulica u Tužnom</w:t>
      </w:r>
    </w:p>
    <w:p w14:paraId="3FB37E90" w14:textId="77777777" w:rsidR="00376384" w:rsidRDefault="00000000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izrada geodetskih situacija za dobivanje građevinske dozvole vodovodne mreže Livadske ulice</w:t>
      </w:r>
    </w:p>
    <w:p w14:paraId="640B222B" w14:textId="77777777" w:rsidR="00376384" w:rsidRDefault="00000000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izrada geodetskih situacija za dobivanje građevinske dozvole na nerazvrstanoj cesti Risnjačka ulica u Tužnom</w:t>
      </w:r>
    </w:p>
    <w:p w14:paraId="1A2AACE1" w14:textId="77777777" w:rsidR="00376384" w:rsidRPr="006209CB" w:rsidRDefault="00000000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 w:rsidRPr="006209CB">
        <w:t xml:space="preserve">izrada geodetskog projekta u svrhu izrade projektne dokumentacije za nogostup u Vidovcu od benzinske do ulice Vladimira Nazora na kč.br. 905/3, 66/8, 905/2 k.o. Vidovec </w:t>
      </w:r>
    </w:p>
    <w:p w14:paraId="723704BC" w14:textId="2F59476D" w:rsidR="00376384" w:rsidRPr="006209CB" w:rsidRDefault="00000000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 w:rsidRPr="006209CB">
        <w:t xml:space="preserve">  geodetska izmjera terena i izrada geodet</w:t>
      </w:r>
      <w:r w:rsidR="00C22B28">
        <w:t xml:space="preserve">skih </w:t>
      </w:r>
      <w:r w:rsidRPr="006209CB">
        <w:t>situacija za dobivanje građevinske dozvole na uređenju otvorenog kanala na k.č.br.758/1, 758/3, 758/4, 758/5, 758/6, 758/2 i druge</w:t>
      </w:r>
    </w:p>
    <w:p w14:paraId="43BD87B3" w14:textId="771C99EA" w:rsidR="00376384" w:rsidRPr="006209CB" w:rsidRDefault="00000000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 w:rsidRPr="006209CB">
        <w:t xml:space="preserve">izrada geodetskog parcelacijskog elaborata izvedenog stanja i  digitalnog geodetskog elaborata nerazvrstane ceste (Zavrtna ulica) </w:t>
      </w:r>
      <w:r w:rsidR="0019004C">
        <w:t xml:space="preserve"> na </w:t>
      </w:r>
      <w:proofErr w:type="spellStart"/>
      <w:r w:rsidRPr="006209CB">
        <w:t>k.č</w:t>
      </w:r>
      <w:proofErr w:type="spellEnd"/>
      <w:r w:rsidRPr="006209CB">
        <w:t xml:space="preserve">. </w:t>
      </w:r>
      <w:r w:rsidR="0019004C">
        <w:t xml:space="preserve">br. </w:t>
      </w:r>
      <w:r w:rsidRPr="006209CB">
        <w:t>342/1</w:t>
      </w:r>
    </w:p>
    <w:p w14:paraId="590BAAFA" w14:textId="1B1EE46D" w:rsidR="00376384" w:rsidRPr="006209CB" w:rsidRDefault="004949C6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g</w:t>
      </w:r>
      <w:r w:rsidR="00000000" w:rsidRPr="006209CB">
        <w:t xml:space="preserve">eodetska izmjera postojećeg stanja terena i izrada geodetskog elaborata- evidentiranje stvarnog položaja pojedinačnih katastarskih čestica na </w:t>
      </w:r>
      <w:r w:rsidR="00815F00">
        <w:t>k.č.</w:t>
      </w:r>
      <w:r w:rsidR="00000000" w:rsidRPr="006209CB">
        <w:t>br. 70/2 (13524 m2)</w:t>
      </w:r>
      <w:r w:rsidR="00815F00">
        <w:t xml:space="preserve"> </w:t>
      </w:r>
      <w:r w:rsidR="00000000" w:rsidRPr="006209CB">
        <w:t>za potreb</w:t>
      </w:r>
      <w:r w:rsidR="00815F00">
        <w:t>e</w:t>
      </w:r>
      <w:r w:rsidR="00000000" w:rsidRPr="006209CB">
        <w:t xml:space="preserve"> provođenja promjena u katastru zemljišta i zemljišnoj knjizi</w:t>
      </w:r>
    </w:p>
    <w:p w14:paraId="796F76A1" w14:textId="7919C3FD" w:rsidR="00B93AE9" w:rsidRPr="006209CB" w:rsidRDefault="004949C6" w:rsidP="00B93AE9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i</w:t>
      </w:r>
      <w:r w:rsidR="00E304A9" w:rsidRPr="006209CB">
        <w:t xml:space="preserve">zrada geodetskog elaborata </w:t>
      </w:r>
      <w:proofErr w:type="spellStart"/>
      <w:r w:rsidR="00E304A9" w:rsidRPr="006209CB">
        <w:t>etažiranja</w:t>
      </w:r>
      <w:proofErr w:type="spellEnd"/>
      <w:r w:rsidR="00E304A9" w:rsidRPr="006209CB">
        <w:t xml:space="preserve"> </w:t>
      </w:r>
      <w:r w:rsidR="00B93AE9" w:rsidRPr="006209CB">
        <w:t>općinske zgrade na k.č.br. 81/7 k.o. Vidovec</w:t>
      </w:r>
    </w:p>
    <w:p w14:paraId="3D427B1D" w14:textId="1F56FB99" w:rsidR="00B93AE9" w:rsidRPr="006209CB" w:rsidRDefault="004949C6" w:rsidP="00B93AE9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i</w:t>
      </w:r>
      <w:r w:rsidR="00B93AE9" w:rsidRPr="006209CB">
        <w:t>zrada geodetske podloge u svrhu projektiranja na k.č.br. 184 k.o. Tužno</w:t>
      </w:r>
    </w:p>
    <w:p w14:paraId="0C6E7936" w14:textId="5AC546FF" w:rsidR="00B93AE9" w:rsidRPr="006209CB" w:rsidRDefault="004949C6" w:rsidP="00B93AE9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g</w:t>
      </w:r>
      <w:r w:rsidR="00B93AE9" w:rsidRPr="006209CB">
        <w:t xml:space="preserve">eodetsko </w:t>
      </w:r>
      <w:proofErr w:type="spellStart"/>
      <w:r w:rsidR="00B93AE9" w:rsidRPr="006209CB">
        <w:t>iskolčenje</w:t>
      </w:r>
      <w:proofErr w:type="spellEnd"/>
      <w:r w:rsidR="00B93AE9" w:rsidRPr="006209CB">
        <w:t xml:space="preserve"> međa k.č.br. 671/3, 671/12 i 671/13 k.o. Tužno</w:t>
      </w:r>
    </w:p>
    <w:p w14:paraId="28EE24EE" w14:textId="36474CDA" w:rsidR="00B93AE9" w:rsidRPr="006209CB" w:rsidRDefault="004949C6" w:rsidP="00B93AE9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g</w:t>
      </w:r>
      <w:r w:rsidR="00B93AE9" w:rsidRPr="006209CB">
        <w:t xml:space="preserve">eodetsko </w:t>
      </w:r>
      <w:proofErr w:type="spellStart"/>
      <w:r w:rsidR="00B93AE9" w:rsidRPr="006209CB">
        <w:t>iskolčenje</w:t>
      </w:r>
      <w:proofErr w:type="spellEnd"/>
      <w:r w:rsidR="00B93AE9" w:rsidRPr="006209CB">
        <w:t xml:space="preserve"> objekta na k.č.br. 763/2 k.o. </w:t>
      </w:r>
      <w:proofErr w:type="spellStart"/>
      <w:r w:rsidR="00B93AE9" w:rsidRPr="006209CB">
        <w:t>Nedeljanec</w:t>
      </w:r>
      <w:proofErr w:type="spellEnd"/>
    </w:p>
    <w:p w14:paraId="7E1DEBE1" w14:textId="31F061FE" w:rsidR="006209CB" w:rsidRPr="006209CB" w:rsidRDefault="004949C6" w:rsidP="00B93AE9">
      <w:pPr>
        <w:pStyle w:val="Odlomakpopisa"/>
        <w:numPr>
          <w:ilvl w:val="0"/>
          <w:numId w:val="4"/>
        </w:numPr>
        <w:tabs>
          <w:tab w:val="left" w:pos="567"/>
        </w:tabs>
        <w:jc w:val="both"/>
      </w:pPr>
      <w:r>
        <w:t>g</w:t>
      </w:r>
      <w:r w:rsidR="006209CB" w:rsidRPr="006209CB">
        <w:t xml:space="preserve">eodetsko </w:t>
      </w:r>
      <w:proofErr w:type="spellStart"/>
      <w:r w:rsidR="006209CB" w:rsidRPr="006209CB">
        <w:t>iskolčenje</w:t>
      </w:r>
      <w:proofErr w:type="spellEnd"/>
      <w:r w:rsidR="006209CB" w:rsidRPr="006209CB">
        <w:t xml:space="preserve"> međa i izrada geodetskog elaborata k.č.br. 255/57, 342/14 i 2843 k.o. </w:t>
      </w:r>
      <w:proofErr w:type="spellStart"/>
      <w:r w:rsidR="006209CB" w:rsidRPr="006209CB">
        <w:t>Zamlača</w:t>
      </w:r>
      <w:proofErr w:type="spellEnd"/>
    </w:p>
    <w:p w14:paraId="5419AAFC" w14:textId="26438DD2" w:rsidR="000728C4" w:rsidRDefault="000728C4">
      <w:pPr>
        <w:suppressAutoHyphens w:val="0"/>
      </w:pPr>
      <w:r>
        <w:br w:type="page"/>
      </w:r>
    </w:p>
    <w:p w14:paraId="08A46E96" w14:textId="77777777" w:rsidR="00376384" w:rsidRDefault="00376384">
      <w:pPr>
        <w:tabs>
          <w:tab w:val="left" w:pos="567"/>
        </w:tabs>
        <w:ind w:left="567"/>
        <w:jc w:val="both"/>
      </w:pPr>
    </w:p>
    <w:p w14:paraId="77C1600F" w14:textId="77777777" w:rsidR="00376384" w:rsidRDefault="00000000">
      <w:pPr>
        <w:tabs>
          <w:tab w:val="left" w:pos="567"/>
        </w:tabs>
        <w:ind w:left="567"/>
        <w:jc w:val="both"/>
        <w:rPr>
          <w:color w:val="4472C4"/>
        </w:rPr>
      </w:pPr>
      <w:r>
        <w:rPr>
          <w:color w:val="4472C4"/>
        </w:rPr>
        <w:t>6.1. Zemljište oduzeto za vrijeme jugoslavenske komunističke vladavine</w:t>
      </w:r>
    </w:p>
    <w:p w14:paraId="508F0979" w14:textId="77777777" w:rsidR="00376384" w:rsidRDefault="00376384">
      <w:pPr>
        <w:tabs>
          <w:tab w:val="left" w:pos="567"/>
        </w:tabs>
        <w:jc w:val="both"/>
      </w:pPr>
    </w:p>
    <w:p w14:paraId="1A6B41B3" w14:textId="77777777" w:rsidR="00376384" w:rsidRDefault="00000000">
      <w:pPr>
        <w:tabs>
          <w:tab w:val="left" w:pos="567"/>
        </w:tabs>
        <w:jc w:val="both"/>
      </w:pPr>
      <w:r>
        <w:t>Općina Vidovec u 2024. godini nije isplaćivala naknade za zemljišta oduzeta za vrijeme jugoslavenske komunističke vladavine, a koje je sukladno posebnom propisu postalo vlasništvo Republike Hrvatske po sili zakona.</w:t>
      </w:r>
    </w:p>
    <w:p w14:paraId="480061AC" w14:textId="77777777" w:rsidR="00376384" w:rsidRDefault="00376384">
      <w:pPr>
        <w:tabs>
          <w:tab w:val="left" w:pos="567"/>
        </w:tabs>
        <w:jc w:val="both"/>
      </w:pPr>
    </w:p>
    <w:p w14:paraId="51AFE4BE" w14:textId="77777777" w:rsidR="00376384" w:rsidRDefault="00376384">
      <w:pPr>
        <w:tabs>
          <w:tab w:val="left" w:pos="567"/>
        </w:tabs>
        <w:jc w:val="both"/>
      </w:pPr>
    </w:p>
    <w:p w14:paraId="63E71E05" w14:textId="77777777" w:rsidR="00376384" w:rsidRDefault="00000000">
      <w:pPr>
        <w:pStyle w:val="Standard"/>
        <w:jc w:val="both"/>
        <w:rPr>
          <w:b/>
          <w:bCs/>
          <w:color w:val="4472C4"/>
        </w:rPr>
      </w:pPr>
      <w:r>
        <w:rPr>
          <w:b/>
          <w:bCs/>
          <w:color w:val="4472C4"/>
        </w:rPr>
        <w:t>7. IZVJEŠĆE O PROVEDBI GODIŠNJEG PLANA PROVOĐENJA POSTUPAKA PROCJENE IMOVINE U VLASNIŠTVU OPĆINE VIDOVEC</w:t>
      </w:r>
    </w:p>
    <w:p w14:paraId="34778D38" w14:textId="77777777" w:rsidR="00376384" w:rsidRDefault="00376384">
      <w:pPr>
        <w:pStyle w:val="Standard"/>
        <w:jc w:val="both"/>
      </w:pPr>
    </w:p>
    <w:p w14:paraId="69716A4B" w14:textId="77777777" w:rsidR="00376384" w:rsidRDefault="00000000">
      <w:pPr>
        <w:pStyle w:val="Standard"/>
        <w:jc w:val="both"/>
      </w:pPr>
      <w:r>
        <w:t>Procjena vrijednosti nekretnina u Republici Hrvatskoj regulirana je Zakonom o procjeni vrijednosti nekretnina („Narodne novine“, broj 78/15) koji je donesen 3. srpnja 2015. godine, a na snazi je od 25. srpnja 2015. godine.</w:t>
      </w:r>
    </w:p>
    <w:p w14:paraId="3F07ADFE" w14:textId="77777777" w:rsidR="00376384" w:rsidRDefault="00376384">
      <w:pPr>
        <w:pStyle w:val="Standard"/>
        <w:jc w:val="both"/>
      </w:pPr>
    </w:p>
    <w:p w14:paraId="24AAAE96" w14:textId="77777777" w:rsidR="00376384" w:rsidRDefault="00000000">
      <w:pPr>
        <w:pStyle w:val="Standard"/>
        <w:jc w:val="both"/>
      </w:pPr>
      <w:r>
        <w:t>Zakon se isključivo bavi tržišnom vrijednosti nekretnina koja se procjenjuje pomoću tri metode i sedam postupaka, a propisan je i način na koji se prikupljaju podaci koje procjenitelji dobiju primjenjujući propisanu metodologiju te potom evaluiraju i dalje koriste.</w:t>
      </w:r>
    </w:p>
    <w:p w14:paraId="42F864A4" w14:textId="77777777" w:rsidR="00376384" w:rsidRDefault="00376384">
      <w:pPr>
        <w:pStyle w:val="Standard"/>
        <w:jc w:val="both"/>
      </w:pPr>
    </w:p>
    <w:p w14:paraId="4E39D19A" w14:textId="77777777" w:rsidR="00376384" w:rsidRDefault="00000000">
      <w:pPr>
        <w:pStyle w:val="Standard"/>
        <w:jc w:val="both"/>
      </w:pPr>
      <w:r>
        <w:t>U slučaju povrede Zakona propisani su nadzor i sankcije. Procjenu vrijednosti nekretnine mogu vršiti jedino ovlaštene osobe: stalni sudski vještaci i stalni sudski procjenitelji.</w:t>
      </w:r>
    </w:p>
    <w:p w14:paraId="1B2ADB9C" w14:textId="77777777" w:rsidR="00376384" w:rsidRDefault="00376384">
      <w:pPr>
        <w:pStyle w:val="Standard"/>
        <w:jc w:val="both"/>
      </w:pPr>
    </w:p>
    <w:p w14:paraId="5637C145" w14:textId="77777777" w:rsidR="00376384" w:rsidRDefault="00000000">
      <w:pPr>
        <w:pStyle w:val="Standard"/>
        <w:jc w:val="both"/>
      </w:pPr>
      <w:r>
        <w:t>Ciljevi provođenja postupaka procjene imovine u vlasništvu Općine Vidovec su sljedeći:</w:t>
      </w:r>
    </w:p>
    <w:p w14:paraId="33FE467D" w14:textId="77777777" w:rsidR="00376384" w:rsidRDefault="00000000">
      <w:pPr>
        <w:pStyle w:val="Standard"/>
        <w:jc w:val="both"/>
      </w:pPr>
      <w:r>
        <w:t>1. procjena potencijala imovine Općine Vidovec mora se zasnivati na snimanju, popisu i ocjeni realnog stanja;</w:t>
      </w:r>
    </w:p>
    <w:p w14:paraId="3CE2FBC2" w14:textId="77777777" w:rsidR="00376384" w:rsidRDefault="00000000">
      <w:pPr>
        <w:pStyle w:val="Standard"/>
        <w:jc w:val="both"/>
      </w:pPr>
      <w:r>
        <w:t>2. uspostava jedinstvenog sustava i kriterija u procjeni vrijednosti pojedinog oblika imovine kako bi se poštivalo važeće zakonodavstvo i što transparentnije odredila njezina vrijednost.</w:t>
      </w:r>
    </w:p>
    <w:p w14:paraId="6AE10CDA" w14:textId="77777777" w:rsidR="00376384" w:rsidRDefault="00376384">
      <w:pPr>
        <w:pStyle w:val="Standard"/>
        <w:jc w:val="both"/>
      </w:pPr>
    </w:p>
    <w:p w14:paraId="56B6FD0E" w14:textId="77777777" w:rsidR="00376384" w:rsidRDefault="00000000">
      <w:pPr>
        <w:pStyle w:val="Standard"/>
        <w:jc w:val="both"/>
      </w:pPr>
      <w:r>
        <w:t xml:space="preserve">U 2024. godini ukazala se potreba za procjenom nekretnina stoga su po ovlaštenom sudskom vještaku Aleksandru Samcu, </w:t>
      </w:r>
      <w:proofErr w:type="spellStart"/>
      <w:r>
        <w:t>dipl.ing.građ</w:t>
      </w:r>
      <w:proofErr w:type="spellEnd"/>
      <w:r>
        <w:t xml:space="preserve">. iz trgovačkog društva </w:t>
      </w:r>
      <w:proofErr w:type="spellStart"/>
      <w:r>
        <w:t>Arsing</w:t>
      </w:r>
      <w:proofErr w:type="spellEnd"/>
      <w:r>
        <w:t xml:space="preserve"> d.o.o., </w:t>
      </w:r>
      <w:proofErr w:type="spellStart"/>
      <w:r>
        <w:t>Fabijanska</w:t>
      </w:r>
      <w:proofErr w:type="spellEnd"/>
      <w:r>
        <w:t xml:space="preserve"> 23, Varaždin, izvršene procjene i izrađeni Elaborati o procijenjenoj vrijednosti za sljedeće nekretnine:</w:t>
      </w:r>
    </w:p>
    <w:p w14:paraId="4516F7A6" w14:textId="77777777" w:rsidR="00376384" w:rsidRDefault="00376384">
      <w:pPr>
        <w:pStyle w:val="Standard"/>
        <w:jc w:val="both"/>
      </w:pPr>
    </w:p>
    <w:tbl>
      <w:tblPr>
        <w:tblW w:w="83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9"/>
        <w:gridCol w:w="2410"/>
      </w:tblGrid>
      <w:tr w:rsidR="00376384" w14:paraId="30139A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774EC" w14:textId="77777777" w:rsidR="00376384" w:rsidRDefault="0000000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 procjene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3E81" w14:textId="77777777" w:rsidR="00376384" w:rsidRDefault="00000000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Oznaka elaborata</w:t>
            </w:r>
          </w:p>
        </w:tc>
      </w:tr>
      <w:tr w:rsidR="00376384" w14:paraId="7A7EB71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7CB6" w14:textId="77777777" w:rsidR="00376384" w:rsidRDefault="00000000">
            <w:pPr>
              <w:pStyle w:val="Standard"/>
              <w:jc w:val="both"/>
            </w:pPr>
            <w:r>
              <w:t>Kuća, gospodarska zgrada, dvorište, čk.br. 671/3 k.o. Cerje Tužno na adresi Tužno, Ivanečka 61</w:t>
            </w:r>
          </w:p>
          <w:p w14:paraId="68EA4ECC" w14:textId="77777777" w:rsidR="00376384" w:rsidRDefault="00000000">
            <w:pPr>
              <w:pStyle w:val="Standard"/>
              <w:jc w:val="both"/>
            </w:pPr>
            <w:r>
              <w:t>Zemljište čk.br. 671/12 k.o. Cerje Tužno</w:t>
            </w:r>
          </w:p>
          <w:p w14:paraId="7FDDCB89" w14:textId="77777777" w:rsidR="00376384" w:rsidRDefault="00000000">
            <w:pPr>
              <w:pStyle w:val="Standard"/>
              <w:jc w:val="both"/>
            </w:pPr>
            <w:r>
              <w:t>Zemljište čk.br. 671/13 k.o. Cerje Tužno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4864" w14:textId="77777777" w:rsidR="00376384" w:rsidRDefault="00000000">
            <w:pPr>
              <w:pStyle w:val="Standard"/>
              <w:jc w:val="center"/>
            </w:pPr>
            <w:r>
              <w:t>ARS 03-24/2024</w:t>
            </w:r>
          </w:p>
          <w:p w14:paraId="09A42DD3" w14:textId="77777777" w:rsidR="00376384" w:rsidRDefault="00000000">
            <w:pPr>
              <w:pStyle w:val="Standard"/>
              <w:jc w:val="center"/>
            </w:pPr>
            <w:r>
              <w:t>Revizija</w:t>
            </w:r>
          </w:p>
        </w:tc>
      </w:tr>
      <w:tr w:rsidR="00376384" w14:paraId="58433B6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CDF7" w14:textId="77777777" w:rsidR="00376384" w:rsidRDefault="00000000">
            <w:pPr>
              <w:pStyle w:val="Standard"/>
              <w:jc w:val="both"/>
            </w:pPr>
            <w:r>
              <w:t>Zemljišta na čk.br. 84/5, 84/7, 84/10, 84/11, 84/12 i 84/16 sve k.o. Vidovec (iza pošte)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7571" w14:textId="77777777" w:rsidR="00376384" w:rsidRDefault="00000000">
            <w:pPr>
              <w:pStyle w:val="Standard"/>
              <w:jc w:val="center"/>
            </w:pPr>
            <w:r>
              <w:t>ARS 03-29/2024</w:t>
            </w:r>
          </w:p>
        </w:tc>
      </w:tr>
      <w:tr w:rsidR="00376384" w14:paraId="513BFF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BBA76" w14:textId="77777777" w:rsidR="00376384" w:rsidRDefault="00000000">
            <w:pPr>
              <w:pStyle w:val="Standard"/>
              <w:jc w:val="both"/>
            </w:pPr>
            <w:r>
              <w:t>Nekretnine na čk.br. 337 k.o. Tužno na adresi Tužno, Varaždinska ulica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0FFE" w14:textId="77777777" w:rsidR="00376384" w:rsidRDefault="00000000">
            <w:pPr>
              <w:pStyle w:val="Standard"/>
              <w:jc w:val="center"/>
            </w:pPr>
            <w:r>
              <w:t>ARS 03-103/2024</w:t>
            </w:r>
          </w:p>
          <w:p w14:paraId="3B9B55EC" w14:textId="77777777" w:rsidR="00376384" w:rsidRDefault="00376384">
            <w:pPr>
              <w:pStyle w:val="Standard"/>
              <w:jc w:val="center"/>
            </w:pPr>
          </w:p>
        </w:tc>
      </w:tr>
    </w:tbl>
    <w:p w14:paraId="05CA5C25" w14:textId="77777777" w:rsidR="00376384" w:rsidRDefault="00376384">
      <w:pPr>
        <w:pStyle w:val="Standard"/>
        <w:jc w:val="both"/>
      </w:pPr>
    </w:p>
    <w:p w14:paraId="3F3DA1B4" w14:textId="77777777" w:rsidR="00376384" w:rsidRDefault="00000000">
      <w:pPr>
        <w:tabs>
          <w:tab w:val="left" w:pos="567"/>
        </w:tabs>
        <w:jc w:val="both"/>
        <w:rPr>
          <w:b/>
          <w:bCs/>
          <w:color w:val="4472C4"/>
        </w:rPr>
      </w:pPr>
      <w:r>
        <w:rPr>
          <w:b/>
          <w:bCs/>
          <w:color w:val="4472C4"/>
        </w:rPr>
        <w:t>8.  IZVJEŠĆE O PROVEDBI PROJEKATA JAVNO-PRIVATNOG PARTNERSTVA</w:t>
      </w:r>
    </w:p>
    <w:p w14:paraId="3A713AF3" w14:textId="77777777" w:rsidR="00376384" w:rsidRDefault="00376384">
      <w:pPr>
        <w:tabs>
          <w:tab w:val="left" w:pos="567"/>
        </w:tabs>
        <w:jc w:val="both"/>
      </w:pPr>
    </w:p>
    <w:p w14:paraId="24EF5DD6" w14:textId="77777777" w:rsidR="00376384" w:rsidRDefault="00000000">
      <w:pPr>
        <w:tabs>
          <w:tab w:val="left" w:pos="567"/>
        </w:tabs>
        <w:jc w:val="both"/>
      </w:pPr>
      <w:r>
        <w:t>Javno-privatno partnerstvo jest dugoročan ugovorni odnos između javnog i privatnog partnerstva, čiji je predmet izgradnja ili rekonstrukcija te održavanje javne građevine, u svrhu pružanja javnih usluga iz okvira nadležnosti javnog partnera. Obvezu i rizike uz financiranje i proces gradnje preuzima privatni partner.</w:t>
      </w:r>
    </w:p>
    <w:p w14:paraId="0DEFA141" w14:textId="77777777" w:rsidR="00376384" w:rsidRDefault="00376384">
      <w:pPr>
        <w:tabs>
          <w:tab w:val="left" w:pos="567"/>
        </w:tabs>
        <w:jc w:val="both"/>
      </w:pPr>
    </w:p>
    <w:p w14:paraId="3D09EB2B" w14:textId="77777777" w:rsidR="00376384" w:rsidRDefault="00000000">
      <w:pPr>
        <w:tabs>
          <w:tab w:val="left" w:pos="567"/>
        </w:tabs>
        <w:jc w:val="both"/>
      </w:pPr>
      <w:r>
        <w:t>Općina Vidovec u 2024. godini nije ulazila u projekte javno-privatnog partnerstva. Primjena javno-privatnog partnerstva jedna je od mogućnosti koja se može primijeniti samo kad to dopušta situacija, obilježja projekta i gdje se mogu dokazati jasne prednosti i koristi.</w:t>
      </w:r>
    </w:p>
    <w:p w14:paraId="408F9F12" w14:textId="77777777" w:rsidR="00376384" w:rsidRDefault="00376384">
      <w:pPr>
        <w:tabs>
          <w:tab w:val="left" w:pos="567"/>
        </w:tabs>
        <w:jc w:val="both"/>
      </w:pPr>
    </w:p>
    <w:p w14:paraId="5618F73C" w14:textId="77777777" w:rsidR="00376384" w:rsidRDefault="00376384">
      <w:pPr>
        <w:pStyle w:val="Standard"/>
        <w:jc w:val="both"/>
      </w:pPr>
    </w:p>
    <w:p w14:paraId="16D1A1ED" w14:textId="77777777" w:rsidR="00376384" w:rsidRDefault="00376384">
      <w:pPr>
        <w:tabs>
          <w:tab w:val="left" w:pos="567"/>
        </w:tabs>
        <w:jc w:val="both"/>
      </w:pPr>
    </w:p>
    <w:p w14:paraId="033DAE82" w14:textId="77777777" w:rsidR="00376384" w:rsidRDefault="00000000">
      <w:pPr>
        <w:suppressAutoHyphens w:val="0"/>
      </w:pPr>
      <w:r>
        <w:rPr>
          <w:b/>
          <w:bCs/>
          <w:color w:val="4472C4"/>
        </w:rPr>
        <w:t>9. IZVJEŠĆE O PROVEDBI GODIŠNJEG PLANA VOĐENJA EVIDENCIJE IMOVINE</w:t>
      </w:r>
    </w:p>
    <w:p w14:paraId="705C678C" w14:textId="77777777" w:rsidR="00376384" w:rsidRDefault="00376384">
      <w:pPr>
        <w:tabs>
          <w:tab w:val="left" w:pos="567"/>
        </w:tabs>
        <w:jc w:val="both"/>
      </w:pPr>
    </w:p>
    <w:p w14:paraId="23FD5A27" w14:textId="77777777" w:rsidR="00376384" w:rsidRDefault="00000000">
      <w:pPr>
        <w:tabs>
          <w:tab w:val="left" w:pos="567"/>
        </w:tabs>
        <w:jc w:val="both"/>
      </w:pPr>
      <w:r>
        <w:t>Uspostava sveobuhvatnog popisa imovine bitna je za učinkovito upravljanje imovinom.</w:t>
      </w:r>
    </w:p>
    <w:p w14:paraId="49785120" w14:textId="77777777" w:rsidR="00376384" w:rsidRDefault="00000000">
      <w:pPr>
        <w:tabs>
          <w:tab w:val="left" w:pos="567"/>
        </w:tabs>
        <w:jc w:val="both"/>
      </w:pPr>
      <w:r>
        <w:t>Njegov ustroj i podatkovna nadogradnja dugogodišnji je proces koji se mora konstantno ažurirati.</w:t>
      </w:r>
    </w:p>
    <w:p w14:paraId="27CD12FE" w14:textId="77777777" w:rsidR="00376384" w:rsidRDefault="00376384">
      <w:pPr>
        <w:tabs>
          <w:tab w:val="left" w:pos="567"/>
        </w:tabs>
        <w:jc w:val="both"/>
      </w:pPr>
    </w:p>
    <w:p w14:paraId="015E5000" w14:textId="77777777" w:rsidR="00376384" w:rsidRDefault="00000000">
      <w:pPr>
        <w:tabs>
          <w:tab w:val="left" w:pos="567"/>
        </w:tabs>
        <w:jc w:val="both"/>
      </w:pPr>
      <w:r>
        <w:t>Sukladno načelu javnosti na mrežnoj stranici Općine Vidovec javno je objavljena Evidencija imovine. Tijekom izvještajnog razdoblja Evidencija imovine je pravovremeno i kontinuirano ažurirana.</w:t>
      </w:r>
    </w:p>
    <w:p w14:paraId="1A2FCC8B" w14:textId="77777777" w:rsidR="00376384" w:rsidRDefault="00376384">
      <w:pPr>
        <w:tabs>
          <w:tab w:val="left" w:pos="567"/>
        </w:tabs>
        <w:jc w:val="both"/>
      </w:pPr>
    </w:p>
    <w:p w14:paraId="36C6C159" w14:textId="77777777" w:rsidR="00376384" w:rsidRDefault="00000000">
      <w:pPr>
        <w:tabs>
          <w:tab w:val="left" w:pos="567"/>
        </w:tabs>
        <w:jc w:val="both"/>
        <w:rPr>
          <w:b/>
          <w:bCs/>
          <w:color w:val="4472C4"/>
        </w:rPr>
      </w:pPr>
      <w:r>
        <w:rPr>
          <w:b/>
          <w:bCs/>
          <w:color w:val="4472C4"/>
        </w:rPr>
        <w:t>10. IZVJEŠĆE O PROVEDBI GODIŠNJEG PLANA POSTUPAKA VEZANIH UZ SAVJETOVANJE SA ZAINTERESIRANOM JAVNOŠĆU I PRAVO NA PRISTUP INFORMACIJAMA KOJE SE TIČU UPRAVLJANJA I RASPOLAGANJA IMOVINOM U VLASNIŠTVU OPĆINE VIDOVEC</w:t>
      </w:r>
    </w:p>
    <w:p w14:paraId="01F431F0" w14:textId="77777777" w:rsidR="00376384" w:rsidRDefault="00376384">
      <w:pPr>
        <w:tabs>
          <w:tab w:val="left" w:pos="567"/>
        </w:tabs>
        <w:jc w:val="both"/>
      </w:pPr>
    </w:p>
    <w:p w14:paraId="102C81A2" w14:textId="77777777" w:rsidR="00376384" w:rsidRDefault="00000000">
      <w:pPr>
        <w:tabs>
          <w:tab w:val="left" w:pos="567"/>
        </w:tabs>
        <w:jc w:val="both"/>
      </w:pPr>
      <w:r>
        <w:t>Sukladno Zakonu o pravu na pristup informacijama („Narodne novine“, broj 25/13 i 85/15), Općina Vidovec na svojoj službenoj mrežnoj stranici ima obvezu objavljivati:</w:t>
      </w:r>
    </w:p>
    <w:p w14:paraId="1675D53C" w14:textId="77777777" w:rsidR="00376384" w:rsidRDefault="00000000">
      <w:pPr>
        <w:tabs>
          <w:tab w:val="left" w:pos="567"/>
        </w:tabs>
        <w:jc w:val="both"/>
      </w:pPr>
      <w:r>
        <w:t>• opće akte koje donosi, a koji se objavljuju i u „Službenom vjesniku Varaždinske županije“</w:t>
      </w:r>
    </w:p>
    <w:p w14:paraId="41821DD0" w14:textId="77777777" w:rsidR="00376384" w:rsidRDefault="00000000">
      <w:pPr>
        <w:tabs>
          <w:tab w:val="left" w:pos="567"/>
        </w:tabs>
        <w:jc w:val="both"/>
      </w:pPr>
      <w:r>
        <w:t>• nacrte općih akata koje donosi u svrhu provedbe savjetovanja sa zainteresiranom javnošću,</w:t>
      </w:r>
    </w:p>
    <w:p w14:paraId="37BE8530" w14:textId="77777777" w:rsidR="00376384" w:rsidRDefault="00000000">
      <w:pPr>
        <w:tabs>
          <w:tab w:val="left" w:pos="567"/>
        </w:tabs>
        <w:jc w:val="both"/>
      </w:pPr>
      <w:r>
        <w:t>• godišnje planove, programe, strategije, upute, proračun, izvještaje o radu, financijska izvješća - na godišnjoj razini,</w:t>
      </w:r>
    </w:p>
    <w:p w14:paraId="23084700" w14:textId="77777777" w:rsidR="00376384" w:rsidRDefault="00000000">
      <w:pPr>
        <w:tabs>
          <w:tab w:val="left" w:pos="567"/>
        </w:tabs>
        <w:jc w:val="both"/>
      </w:pPr>
      <w:r>
        <w:t>• zapise vezane uz lokalnu upravu i zaključke sa službenih sjednica Općinskog vijeća i službene dokumente usvojene na tim sjednicama,</w:t>
      </w:r>
    </w:p>
    <w:p w14:paraId="0F988632" w14:textId="77777777" w:rsidR="00376384" w:rsidRDefault="00000000">
      <w:pPr>
        <w:tabs>
          <w:tab w:val="left" w:pos="567"/>
        </w:tabs>
        <w:jc w:val="both"/>
      </w:pPr>
      <w:r>
        <w:t>• pozive za javne natječaje davanja u zakup imovine u vlasništvu Općine Vidovec.</w:t>
      </w:r>
    </w:p>
    <w:p w14:paraId="6960F2AB" w14:textId="77777777" w:rsidR="00376384" w:rsidRDefault="00376384">
      <w:pPr>
        <w:tabs>
          <w:tab w:val="left" w:pos="567"/>
        </w:tabs>
        <w:jc w:val="both"/>
      </w:pPr>
    </w:p>
    <w:p w14:paraId="474A8767" w14:textId="77777777" w:rsidR="00376384" w:rsidRDefault="00000000">
      <w:pPr>
        <w:tabs>
          <w:tab w:val="left" w:pos="567"/>
        </w:tabs>
        <w:jc w:val="both"/>
      </w:pPr>
      <w:r>
        <w:t>Tijekom izvještajnog razdoblja na mrežnoj stranici Općine Vidovec dostupna je Evidencija imovine, te svi dokumenti bitni za upravljanje i raspolaganje imovinom koji se kontinuirano ažuriraju.</w:t>
      </w:r>
    </w:p>
    <w:p w14:paraId="113948DF" w14:textId="77777777" w:rsidR="00376384" w:rsidRDefault="00376384">
      <w:pPr>
        <w:tabs>
          <w:tab w:val="left" w:pos="567"/>
        </w:tabs>
        <w:jc w:val="both"/>
      </w:pPr>
    </w:p>
    <w:p w14:paraId="5DAD4D4E" w14:textId="77777777" w:rsidR="00376384" w:rsidRDefault="00000000">
      <w:pPr>
        <w:tabs>
          <w:tab w:val="left" w:pos="567"/>
        </w:tabs>
        <w:jc w:val="both"/>
      </w:pPr>
      <w:r>
        <w:t>Javnosti je na raspolaganju i službenik za informiranje koji postupa u aktivnostima i podacima vezanima uz imovinu na temelju upućenog zahtjeva za pristup informacijama prema Zakonu o pravu na pristup informacijama („Narodne novine“, broj 25/13, 85/15).</w:t>
      </w:r>
    </w:p>
    <w:p w14:paraId="5C7B8F50" w14:textId="77777777" w:rsidR="00376384" w:rsidRDefault="00376384">
      <w:pPr>
        <w:tabs>
          <w:tab w:val="left" w:pos="567"/>
        </w:tabs>
        <w:jc w:val="both"/>
      </w:pPr>
    </w:p>
    <w:p w14:paraId="0B35D212" w14:textId="77777777" w:rsidR="00376384" w:rsidRDefault="00000000">
      <w:pPr>
        <w:tabs>
          <w:tab w:val="left" w:pos="567"/>
        </w:tabs>
        <w:jc w:val="both"/>
      </w:pPr>
      <w:r>
        <w:t>Tijekom izvještajnog razdoblja Općina Vidovec kontinuirano je odgovarala na zaprimljene zahtjeve za pristup informacijama. Sukladno Zakonu o pravu na pristup informacijama („Narodne novine“, broj 25/13, 85/15, 69/22) Općina Vidovec dostavila je Povjereniku za informiranje Izvješće o provedbi navedenog Zakona za 2024. godinu.</w:t>
      </w:r>
    </w:p>
    <w:p w14:paraId="2AC8C67F" w14:textId="77777777" w:rsidR="00376384" w:rsidRDefault="00376384">
      <w:pPr>
        <w:tabs>
          <w:tab w:val="left" w:pos="567"/>
        </w:tabs>
        <w:jc w:val="both"/>
      </w:pPr>
    </w:p>
    <w:p w14:paraId="7373B453" w14:textId="77777777" w:rsidR="00376384" w:rsidRDefault="00000000">
      <w:pPr>
        <w:tabs>
          <w:tab w:val="left" w:pos="567"/>
        </w:tabs>
        <w:jc w:val="both"/>
        <w:rPr>
          <w:b/>
          <w:bCs/>
          <w:color w:val="4472C4"/>
        </w:rPr>
      </w:pPr>
      <w:r>
        <w:rPr>
          <w:b/>
          <w:bCs/>
          <w:color w:val="4472C4"/>
        </w:rPr>
        <w:t>11. IZVJEŠĆE O PROVEDBI GODIŠNJEG PLANA ZAHTJEVA ZA DAROVANJE NEKRETNINA UPUĆEN MINISTARSTVU DRŽAVNE IMOVINE</w:t>
      </w:r>
    </w:p>
    <w:p w14:paraId="38D9CB37" w14:textId="77777777" w:rsidR="00376384" w:rsidRDefault="00376384">
      <w:pPr>
        <w:tabs>
          <w:tab w:val="left" w:pos="567"/>
        </w:tabs>
        <w:jc w:val="both"/>
      </w:pPr>
    </w:p>
    <w:p w14:paraId="1655C896" w14:textId="77777777" w:rsidR="00376384" w:rsidRDefault="00000000">
      <w:pPr>
        <w:tabs>
          <w:tab w:val="left" w:pos="567"/>
        </w:tabs>
        <w:jc w:val="both"/>
        <w:rPr>
          <w:rFonts w:cs="Calibri"/>
        </w:rPr>
      </w:pPr>
      <w:r>
        <w:rPr>
          <w:rFonts w:cs="Calibri"/>
        </w:rPr>
        <w:t>Prema Zakonu o upravljanju državnom imovinom („Narodne novine“ br. 52/18) kada je to opravdano i obrazloženo razlozima poticanja gospodarskog napretka, socijalne dobrobiti građana i ujednačavanja gospodarskog i demografskog razvitka svih krajeva Republike Hrvatske, nekretninama se može raspolagati u korist jedinica lokalne i područne (regionalne) samouprave i bez naknade. Raspolaganje provodi se na zahtjev jedinica lokalne i područne (regionalne) samouprave na koju se prenosi ono pravo s kojim se postiže ista svrha, a koje je najpovoljnije za Republiku Hrvatsku.</w:t>
      </w:r>
    </w:p>
    <w:p w14:paraId="73FCE088" w14:textId="77777777" w:rsidR="00376384" w:rsidRDefault="00376384">
      <w:pPr>
        <w:tabs>
          <w:tab w:val="left" w:pos="567"/>
        </w:tabs>
        <w:jc w:val="both"/>
        <w:rPr>
          <w:rFonts w:cs="Calibri"/>
        </w:rPr>
      </w:pPr>
    </w:p>
    <w:p w14:paraId="473EAA88" w14:textId="77777777" w:rsidR="00376384" w:rsidRDefault="00000000">
      <w:pPr>
        <w:tabs>
          <w:tab w:val="left" w:pos="567"/>
        </w:tabs>
        <w:jc w:val="both"/>
        <w:rPr>
          <w:rFonts w:cs="Calibri"/>
        </w:rPr>
      </w:pPr>
      <w:r>
        <w:rPr>
          <w:rFonts w:cs="Calibri"/>
        </w:rPr>
        <w:t>Raspolaganje provodi se osobito u svrhu:</w:t>
      </w:r>
    </w:p>
    <w:p w14:paraId="4A20F740" w14:textId="77777777" w:rsidR="00376384" w:rsidRDefault="00000000">
      <w:pPr>
        <w:pStyle w:val="Odlomakpopisa"/>
        <w:widowControl/>
        <w:numPr>
          <w:ilvl w:val="0"/>
          <w:numId w:val="5"/>
        </w:numPr>
        <w:ind w:left="567" w:hanging="207"/>
        <w:jc w:val="both"/>
        <w:textAlignment w:val="auto"/>
        <w:rPr>
          <w:rFonts w:cs="Calibri"/>
        </w:rPr>
      </w:pPr>
      <w:r>
        <w:rPr>
          <w:rFonts w:cs="Calibri"/>
        </w:rPr>
        <w:t>ostvarenja projekata izgradnje poduzetničke infrastrukture, odnosno poduzetničkih zona i poduzetničkih potpornih institucija u skladu s posebnim zakonom</w:t>
      </w:r>
    </w:p>
    <w:p w14:paraId="6DBA35E7" w14:textId="77777777" w:rsidR="00376384" w:rsidRDefault="00000000">
      <w:pPr>
        <w:pStyle w:val="Odlomakpopisa"/>
        <w:widowControl/>
        <w:numPr>
          <w:ilvl w:val="0"/>
          <w:numId w:val="5"/>
        </w:numPr>
        <w:ind w:left="567" w:hanging="207"/>
        <w:jc w:val="both"/>
        <w:textAlignment w:val="auto"/>
        <w:rPr>
          <w:rFonts w:cs="Calibri"/>
        </w:rPr>
      </w:pPr>
      <w:r>
        <w:rPr>
          <w:rFonts w:cs="Calibri"/>
        </w:rPr>
        <w:t>ostvarenja projekata ulaganja u skladu s posebnim zakonom</w:t>
      </w:r>
    </w:p>
    <w:p w14:paraId="1BB2CF17" w14:textId="77777777" w:rsidR="00376384" w:rsidRDefault="00000000">
      <w:pPr>
        <w:pStyle w:val="Odlomakpopisa"/>
        <w:widowControl/>
        <w:numPr>
          <w:ilvl w:val="0"/>
          <w:numId w:val="5"/>
        </w:numPr>
        <w:ind w:left="567" w:hanging="207"/>
        <w:jc w:val="both"/>
        <w:textAlignment w:val="auto"/>
        <w:rPr>
          <w:rFonts w:cs="Calibri"/>
        </w:rPr>
      </w:pPr>
      <w:r>
        <w:rPr>
          <w:rFonts w:cs="Calibri"/>
        </w:rPr>
        <w:t xml:space="preserve">ostvarenja projekata koji su od općeg javnog, socijalnog ili kulturnog interesa, poput izgradnje škola, dječjih vrtića, bolnica, domova zdravlja, ustanova socijalne skrbi, groblja, za izgradnju </w:t>
      </w:r>
      <w:r>
        <w:rPr>
          <w:rFonts w:cs="Calibri"/>
        </w:rPr>
        <w:lastRenderedPageBreak/>
        <w:t>sportskih objekata, muzeja, memorijalnih centara i drugih sličnih projekata kojima se povećava kvaliteta života građana na području jedinice lokalne i područne (regionalne) samouprave</w:t>
      </w:r>
    </w:p>
    <w:p w14:paraId="35BF55AF" w14:textId="77777777" w:rsidR="00376384" w:rsidRDefault="00000000">
      <w:pPr>
        <w:pStyle w:val="Odlomakpopisa"/>
        <w:widowControl/>
        <w:numPr>
          <w:ilvl w:val="0"/>
          <w:numId w:val="5"/>
        </w:numPr>
        <w:ind w:left="567" w:hanging="207"/>
        <w:jc w:val="both"/>
        <w:textAlignment w:val="auto"/>
        <w:rPr>
          <w:rFonts w:cs="Calibri"/>
        </w:rPr>
      </w:pPr>
      <w:r>
        <w:rPr>
          <w:rFonts w:cs="Calibri"/>
        </w:rPr>
        <w:t>provođenja programa stambenog zbrinjavanja i društveno poticane stanogradnje</w:t>
      </w:r>
    </w:p>
    <w:p w14:paraId="0846FA7C" w14:textId="77777777" w:rsidR="00376384" w:rsidRDefault="00000000">
      <w:pPr>
        <w:pStyle w:val="Odlomakpopisa"/>
        <w:widowControl/>
        <w:numPr>
          <w:ilvl w:val="0"/>
          <w:numId w:val="5"/>
        </w:numPr>
        <w:ind w:left="567" w:hanging="207"/>
        <w:jc w:val="both"/>
        <w:textAlignment w:val="auto"/>
        <w:rPr>
          <w:rFonts w:cs="Calibri"/>
        </w:rPr>
      </w:pPr>
      <w:r>
        <w:rPr>
          <w:rFonts w:cs="Calibri"/>
        </w:rPr>
        <w:t>provođenja programa integracije osoba s invaliditetom u društvo</w:t>
      </w:r>
    </w:p>
    <w:p w14:paraId="26042DB5" w14:textId="77777777" w:rsidR="00376384" w:rsidRDefault="00000000">
      <w:pPr>
        <w:pStyle w:val="Odlomakpopisa"/>
        <w:widowControl/>
        <w:numPr>
          <w:ilvl w:val="0"/>
          <w:numId w:val="5"/>
        </w:numPr>
        <w:ind w:left="567" w:hanging="207"/>
        <w:jc w:val="both"/>
        <w:textAlignment w:val="auto"/>
        <w:rPr>
          <w:rFonts w:cs="Calibri"/>
        </w:rPr>
      </w:pPr>
      <w:r>
        <w:rPr>
          <w:rFonts w:cs="Calibri"/>
        </w:rPr>
        <w:t>provođenja programa demografske obnove</w:t>
      </w:r>
    </w:p>
    <w:p w14:paraId="095A373F" w14:textId="77777777" w:rsidR="00376384" w:rsidRDefault="00000000">
      <w:pPr>
        <w:pStyle w:val="Odlomakpopisa"/>
        <w:widowControl/>
        <w:numPr>
          <w:ilvl w:val="0"/>
          <w:numId w:val="5"/>
        </w:numPr>
        <w:ind w:left="567" w:hanging="207"/>
        <w:jc w:val="both"/>
        <w:textAlignment w:val="auto"/>
        <w:rPr>
          <w:rFonts w:cs="Calibri"/>
        </w:rPr>
      </w:pPr>
      <w:r>
        <w:rPr>
          <w:rFonts w:cs="Calibri"/>
        </w:rPr>
        <w:t>provođenja programa gospodarenja otpadom</w:t>
      </w:r>
    </w:p>
    <w:p w14:paraId="65063218" w14:textId="77777777" w:rsidR="00376384" w:rsidRDefault="00000000">
      <w:pPr>
        <w:pStyle w:val="Odlomakpopisa"/>
        <w:widowControl/>
        <w:numPr>
          <w:ilvl w:val="0"/>
          <w:numId w:val="5"/>
        </w:numPr>
        <w:ind w:left="567" w:hanging="207"/>
        <w:jc w:val="both"/>
        <w:textAlignment w:val="auto"/>
        <w:rPr>
          <w:rFonts w:cs="Calibri"/>
        </w:rPr>
      </w:pPr>
      <w:r>
        <w:rPr>
          <w:rFonts w:cs="Calibri"/>
        </w:rPr>
        <w:t>provođenja operativnih programa Vlade Republike Hrvatske za nacionalne manjine.</w:t>
      </w:r>
    </w:p>
    <w:p w14:paraId="39BCA420" w14:textId="77777777" w:rsidR="00376384" w:rsidRDefault="00376384">
      <w:pPr>
        <w:pStyle w:val="Odlomakpopisa"/>
        <w:widowControl/>
        <w:ind w:left="567"/>
        <w:jc w:val="both"/>
        <w:textAlignment w:val="auto"/>
        <w:rPr>
          <w:rFonts w:cs="Calibri"/>
        </w:rPr>
      </w:pPr>
    </w:p>
    <w:p w14:paraId="14F13E90" w14:textId="77777777" w:rsidR="00376384" w:rsidRDefault="00000000">
      <w:pPr>
        <w:tabs>
          <w:tab w:val="left" w:pos="567"/>
        </w:tabs>
        <w:jc w:val="both"/>
      </w:pPr>
      <w:r>
        <w:t>Općina Vidovec u 2024. godini nije podnosila zahtjeve za darovanje nekretnina koje su joj potrebne.</w:t>
      </w:r>
    </w:p>
    <w:p w14:paraId="05F9D31D" w14:textId="77777777" w:rsidR="00376384" w:rsidRDefault="00376384">
      <w:pPr>
        <w:tabs>
          <w:tab w:val="left" w:pos="567"/>
        </w:tabs>
        <w:jc w:val="both"/>
      </w:pPr>
    </w:p>
    <w:p w14:paraId="5C24A6DF" w14:textId="77777777" w:rsidR="00376384" w:rsidRDefault="00000000">
      <w:pPr>
        <w:jc w:val="both"/>
        <w:rPr>
          <w:rFonts w:cs="Calibri"/>
          <w:b/>
          <w:color w:val="4472C4"/>
        </w:rPr>
      </w:pPr>
      <w:r>
        <w:rPr>
          <w:rFonts w:cs="Calibri"/>
          <w:b/>
          <w:color w:val="4472C4"/>
        </w:rPr>
        <w:t>12. IZVJEŠĆE O PROVEDBI GODIŠNJEG PLANA RJEŠAVANJA OŠASNE IMOVINE</w:t>
      </w:r>
    </w:p>
    <w:p w14:paraId="0522A0B7" w14:textId="77777777" w:rsidR="00376384" w:rsidRDefault="00376384">
      <w:pPr>
        <w:tabs>
          <w:tab w:val="left" w:pos="567"/>
        </w:tabs>
        <w:jc w:val="both"/>
      </w:pPr>
    </w:p>
    <w:p w14:paraId="1C7C4EF2" w14:textId="77777777" w:rsidR="00376384" w:rsidRDefault="00000000">
      <w:pPr>
        <w:tabs>
          <w:tab w:val="left" w:pos="567"/>
        </w:tabs>
        <w:jc w:val="both"/>
      </w:pPr>
      <w:r>
        <w:t xml:space="preserve">Prema odredbi članka 20. stavka 1. Zakona o nasljeđivanju („Narodne novine“, broj 48/03, 163/03, 35/05, 127/13, 33/15 i 14/19) u slučaju da umrla osoba nema nasljednika ili se nasljednici odreknu od prava nasljeđivanja imovina prelazi na Općinu Vidovec kao </w:t>
      </w:r>
      <w:proofErr w:type="spellStart"/>
      <w:r>
        <w:t>ošasna</w:t>
      </w:r>
      <w:proofErr w:type="spellEnd"/>
      <w:r>
        <w:t xml:space="preserve"> imovina.</w:t>
      </w:r>
    </w:p>
    <w:p w14:paraId="67ED51CF" w14:textId="77777777" w:rsidR="00376384" w:rsidRDefault="00376384">
      <w:pPr>
        <w:tabs>
          <w:tab w:val="left" w:pos="567"/>
        </w:tabs>
        <w:jc w:val="both"/>
      </w:pPr>
    </w:p>
    <w:p w14:paraId="16685F5F" w14:textId="77777777" w:rsidR="00376384" w:rsidRDefault="00000000">
      <w:pPr>
        <w:tabs>
          <w:tab w:val="left" w:pos="567"/>
        </w:tabs>
        <w:jc w:val="both"/>
      </w:pPr>
      <w:r>
        <w:t xml:space="preserve">Općina Vidovec po osnovi nasljeđivanja ima </w:t>
      </w:r>
      <w:proofErr w:type="spellStart"/>
      <w:r>
        <w:t>ošasnu</w:t>
      </w:r>
      <w:proofErr w:type="spellEnd"/>
      <w:r>
        <w:t xml:space="preserve"> imovinu:</w:t>
      </w:r>
    </w:p>
    <w:p w14:paraId="3D1F8BF0" w14:textId="77777777" w:rsidR="00376384" w:rsidRDefault="00000000">
      <w:pPr>
        <w:tabs>
          <w:tab w:val="left" w:pos="567"/>
        </w:tabs>
        <w:jc w:val="both"/>
      </w:pPr>
      <w:r>
        <w:tab/>
        <w:t xml:space="preserve">1. katastarska čestica br. 1023/2 k.o. </w:t>
      </w:r>
      <w:proofErr w:type="spellStart"/>
      <w:r>
        <w:t>Nedeljanec</w:t>
      </w:r>
      <w:proofErr w:type="spellEnd"/>
      <w:r>
        <w:t xml:space="preserve">, suvlasnički dio ½ (iza pokojne Marije </w:t>
      </w:r>
      <w:proofErr w:type="spellStart"/>
      <w:r>
        <w:t>Koritar</w:t>
      </w:r>
      <w:proofErr w:type="spellEnd"/>
      <w:r>
        <w:t>)</w:t>
      </w:r>
    </w:p>
    <w:p w14:paraId="7E485A83" w14:textId="77777777" w:rsidR="00376384" w:rsidRDefault="00000000">
      <w:pPr>
        <w:tabs>
          <w:tab w:val="left" w:pos="567"/>
        </w:tabs>
        <w:jc w:val="both"/>
      </w:pPr>
      <w:r>
        <w:tab/>
        <w:t xml:space="preserve">2. katastarska čestica br. 222/13 k.o. </w:t>
      </w:r>
      <w:proofErr w:type="spellStart"/>
      <w:r>
        <w:t>Nedeljanec</w:t>
      </w:r>
      <w:proofErr w:type="spellEnd"/>
      <w:r>
        <w:t>, suvlasnički dio 3/28 (iza pokojnog Milana Kocijan)</w:t>
      </w:r>
    </w:p>
    <w:p w14:paraId="38C55C1C" w14:textId="77777777" w:rsidR="00376384" w:rsidRDefault="00000000">
      <w:pPr>
        <w:tabs>
          <w:tab w:val="left" w:pos="567"/>
        </w:tabs>
        <w:jc w:val="both"/>
      </w:pPr>
      <w:r>
        <w:tab/>
        <w:t xml:space="preserve">3. katastarska čestica br. 222/13 k.o. </w:t>
      </w:r>
      <w:proofErr w:type="spellStart"/>
      <w:r>
        <w:t>Nedeljanec</w:t>
      </w:r>
      <w:proofErr w:type="spellEnd"/>
      <w:r>
        <w:t>, suvlasnički dio 4/28 (iza pokojnog Milana Kocijan)</w:t>
      </w:r>
    </w:p>
    <w:p w14:paraId="066B7637" w14:textId="77777777" w:rsidR="00376384" w:rsidRDefault="00000000">
      <w:pPr>
        <w:tabs>
          <w:tab w:val="left" w:pos="567"/>
        </w:tabs>
        <w:jc w:val="both"/>
      </w:pPr>
      <w:r>
        <w:tab/>
        <w:t>4. katastarska čestica br. 107/1 k.o. Cerje Tužno, u 1/1 dijela (iza pokojnog Marijana Kolarek)</w:t>
      </w:r>
    </w:p>
    <w:p w14:paraId="63A2DFDD" w14:textId="77777777" w:rsidR="00376384" w:rsidRDefault="00000000">
      <w:pPr>
        <w:tabs>
          <w:tab w:val="left" w:pos="567"/>
        </w:tabs>
        <w:jc w:val="both"/>
      </w:pPr>
      <w:r>
        <w:tab/>
        <w:t>5. katastarska čestica br. 848/2 k.o. Cerje Tužno, u 1/1 dijela (iza pokojnog Marijana Kolarek)</w:t>
      </w:r>
    </w:p>
    <w:p w14:paraId="7A7310DA" w14:textId="77777777" w:rsidR="00376384" w:rsidRDefault="00000000">
      <w:pPr>
        <w:tabs>
          <w:tab w:val="left" w:pos="567"/>
        </w:tabs>
        <w:jc w:val="both"/>
      </w:pPr>
      <w:r>
        <w:tab/>
        <w:t>6. katastarska čestica br. 848/3 k.o. Cerje Tužno, u 1/1 dijela (iza pokojnog Marijana Kolarek)</w:t>
      </w:r>
    </w:p>
    <w:p w14:paraId="2B5A66CB" w14:textId="77777777" w:rsidR="00376384" w:rsidRDefault="00000000">
      <w:pPr>
        <w:pStyle w:val="Standard"/>
        <w:tabs>
          <w:tab w:val="left" w:pos="567"/>
        </w:tabs>
        <w:jc w:val="both"/>
      </w:pPr>
      <w:r>
        <w:tab/>
        <w:t>7. katastarska čestica br. 671/3, 671/12, 671/13 k.o. Cerje Tužno, te katastarske čestice br. 922/13, 922/14, 924/4, 1167/3 sve k.o. Cerje Tužno (iza pokojne Dore Đuras)</w:t>
      </w:r>
    </w:p>
    <w:p w14:paraId="46264D4B" w14:textId="77777777" w:rsidR="00376384" w:rsidRDefault="00000000">
      <w:pPr>
        <w:pStyle w:val="Standard"/>
        <w:tabs>
          <w:tab w:val="left" w:pos="567"/>
        </w:tabs>
        <w:jc w:val="both"/>
      </w:pPr>
      <w:r>
        <w:tab/>
        <w:t>8. katastarska čestica br. 318/161, oranica Dol sa 2870 m</w:t>
      </w:r>
      <w:r w:rsidRPr="009F352A">
        <w:rPr>
          <w:vertAlign w:val="superscript"/>
        </w:rPr>
        <w:t>2</w:t>
      </w:r>
      <w:r>
        <w:t xml:space="preserve"> upisano u Pl. 2328 k.o. Vidovec, udio 10/180 (vanknjižno vlasništvo)</w:t>
      </w:r>
      <w:bookmarkEnd w:id="0"/>
      <w:r>
        <w:t xml:space="preserve"> iza pokojnog Borka </w:t>
      </w:r>
      <w:proofErr w:type="spellStart"/>
      <w:r>
        <w:t>Kobala</w:t>
      </w:r>
      <w:proofErr w:type="spellEnd"/>
      <w:r>
        <w:t>.</w:t>
      </w:r>
    </w:p>
    <w:sectPr w:rsidR="00376384">
      <w:footerReference w:type="default" r:id="rId8"/>
      <w:pgSz w:w="11906" w:h="16838"/>
      <w:pgMar w:top="720" w:right="1134" w:bottom="72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2E83" w14:textId="77777777" w:rsidR="000D6986" w:rsidRDefault="000D6986">
      <w:r>
        <w:separator/>
      </w:r>
    </w:p>
  </w:endnote>
  <w:endnote w:type="continuationSeparator" w:id="0">
    <w:p w14:paraId="15844859" w14:textId="77777777" w:rsidR="000D6986" w:rsidRDefault="000D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0825" w14:textId="77777777" w:rsidR="00000000" w:rsidRDefault="0000000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14:paraId="111D5E24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452B" w14:textId="77777777" w:rsidR="000D6986" w:rsidRDefault="000D6986">
      <w:r>
        <w:rPr>
          <w:color w:val="000000"/>
        </w:rPr>
        <w:separator/>
      </w:r>
    </w:p>
  </w:footnote>
  <w:footnote w:type="continuationSeparator" w:id="0">
    <w:p w14:paraId="5F74C837" w14:textId="77777777" w:rsidR="000D6986" w:rsidRDefault="000D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5904"/>
    <w:multiLevelType w:val="multilevel"/>
    <w:tmpl w:val="745666E0"/>
    <w:styleLink w:val="Trenutnipopis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22D67"/>
    <w:multiLevelType w:val="multilevel"/>
    <w:tmpl w:val="0E065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30E9D"/>
    <w:multiLevelType w:val="multilevel"/>
    <w:tmpl w:val="C156A3AC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39749A8"/>
    <w:multiLevelType w:val="multilevel"/>
    <w:tmpl w:val="DA9C3150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3DD45B6"/>
    <w:multiLevelType w:val="multilevel"/>
    <w:tmpl w:val="22EE6CB2"/>
    <w:styleLink w:val="Trenutnipopis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938006">
    <w:abstractNumId w:val="0"/>
  </w:num>
  <w:num w:numId="2" w16cid:durableId="779689533">
    <w:abstractNumId w:val="4"/>
  </w:num>
  <w:num w:numId="3" w16cid:durableId="1941601696">
    <w:abstractNumId w:val="1"/>
  </w:num>
  <w:num w:numId="4" w16cid:durableId="1020351528">
    <w:abstractNumId w:val="2"/>
  </w:num>
  <w:num w:numId="5" w16cid:durableId="581067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76384"/>
    <w:rsid w:val="000728C4"/>
    <w:rsid w:val="00084B11"/>
    <w:rsid w:val="000C100A"/>
    <w:rsid w:val="000D6986"/>
    <w:rsid w:val="0019004C"/>
    <w:rsid w:val="001E2F34"/>
    <w:rsid w:val="00376384"/>
    <w:rsid w:val="004949C6"/>
    <w:rsid w:val="006209CB"/>
    <w:rsid w:val="00815F00"/>
    <w:rsid w:val="009F352A"/>
    <w:rsid w:val="00B93AE9"/>
    <w:rsid w:val="00C22B28"/>
    <w:rsid w:val="00C31A93"/>
    <w:rsid w:val="00E304A9"/>
    <w:rsid w:val="00F5573F"/>
    <w:rsid w:val="00F5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A881"/>
  <w15:docId w15:val="{2E81448A-E4A1-400E-B143-1D722C00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lomakpopisa">
    <w:name w:val="List Paragraph"/>
    <w:basedOn w:val="Normal"/>
    <w:pPr>
      <w:ind w:left="720"/>
    </w:pPr>
    <w:rPr>
      <w:rFonts w:cs="Mangal"/>
      <w:szCs w:val="21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</w:style>
  <w:style w:type="character" w:customStyle="1" w:styleId="NumberingSymbols">
    <w:name w:val="Numbering Symbols"/>
  </w:style>
  <w:style w:type="character" w:customStyle="1" w:styleId="ZaglavljeChar">
    <w:name w:val="Zaglavlje Char"/>
    <w:basedOn w:val="Zadanifontodlomka"/>
    <w:rPr>
      <w:rFonts w:cs="Mangal"/>
      <w:szCs w:val="21"/>
    </w:rPr>
  </w:style>
  <w:style w:type="character" w:customStyle="1" w:styleId="PodnojeChar">
    <w:name w:val="Podnožje Char"/>
    <w:basedOn w:val="Zadanifontodlomka"/>
    <w:rPr>
      <w:rFonts w:cs="Mangal"/>
      <w:szCs w:val="21"/>
    </w:rPr>
  </w:style>
  <w:style w:type="character" w:styleId="Istaknutareferenca">
    <w:name w:val="Intense Reference"/>
    <w:basedOn w:val="Zadanifontodlomka"/>
    <w:rPr>
      <w:b/>
      <w:bCs/>
      <w:smallCaps/>
      <w:color w:val="4472C4"/>
      <w:spacing w:val="5"/>
    </w:rPr>
  </w:style>
  <w:style w:type="numbering" w:customStyle="1" w:styleId="Trenutnipopis2">
    <w:name w:val="Trenutni popis2"/>
    <w:basedOn w:val="Bezpopisa"/>
    <w:pPr>
      <w:numPr>
        <w:numId w:val="1"/>
      </w:numPr>
    </w:pPr>
  </w:style>
  <w:style w:type="numbering" w:customStyle="1" w:styleId="Trenutnipopis1">
    <w:name w:val="Trenutni popis1"/>
    <w:basedOn w:val="Bezpopis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2</cp:revision>
  <cp:lastPrinted>2025-11-11T12:33:00Z</cp:lastPrinted>
  <dcterms:created xsi:type="dcterms:W3CDTF">2025-11-11T12:33:00Z</dcterms:created>
  <dcterms:modified xsi:type="dcterms:W3CDTF">2025-11-11T12:33:00Z</dcterms:modified>
</cp:coreProperties>
</file>