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B7B0" w14:textId="78096BB9" w:rsidR="00161BB5" w:rsidRPr="00882DBF" w:rsidRDefault="00161BB5" w:rsidP="00076941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882DBF">
        <w:rPr>
          <w:rFonts w:cstheme="minorHAnsi"/>
          <w:b/>
          <w:bCs/>
          <w:sz w:val="23"/>
          <w:szCs w:val="23"/>
        </w:rPr>
        <w:t>OBRAZLOŽENJE</w:t>
      </w:r>
    </w:p>
    <w:p w14:paraId="4AB68965" w14:textId="653BA644" w:rsidR="00161BB5" w:rsidRPr="00882DBF" w:rsidRDefault="00076941" w:rsidP="00076941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882DBF">
        <w:rPr>
          <w:rFonts w:cstheme="minorHAnsi"/>
          <w:b/>
          <w:bCs/>
          <w:sz w:val="23"/>
          <w:szCs w:val="23"/>
        </w:rPr>
        <w:t>prijedloga Odluke o groblj</w:t>
      </w:r>
      <w:r w:rsidR="00882DBF" w:rsidRPr="00882DBF">
        <w:rPr>
          <w:rFonts w:cstheme="minorHAnsi"/>
          <w:b/>
          <w:bCs/>
          <w:sz w:val="23"/>
          <w:szCs w:val="23"/>
        </w:rPr>
        <w:t>u</w:t>
      </w:r>
    </w:p>
    <w:p w14:paraId="46D3D6D0" w14:textId="77777777" w:rsidR="00076941" w:rsidRPr="00882DBF" w:rsidRDefault="00076941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6A255544" w14:textId="0907367A" w:rsidR="00A26A53" w:rsidRPr="00882DBF" w:rsidRDefault="00A26A53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Donošenje Odluke o grobl</w:t>
      </w:r>
      <w:r w:rsidR="00882DBF" w:rsidRPr="00882DBF">
        <w:rPr>
          <w:rFonts w:cstheme="minorHAnsi"/>
          <w:sz w:val="23"/>
          <w:szCs w:val="23"/>
        </w:rPr>
        <w:t xml:space="preserve">ju </w:t>
      </w:r>
      <w:r w:rsidRPr="00882DBF">
        <w:rPr>
          <w:rFonts w:cstheme="minorHAnsi"/>
          <w:sz w:val="23"/>
          <w:szCs w:val="23"/>
        </w:rPr>
        <w:t>nužno je radi usklađenja propisa s odredbama novog Zakona o grobljima (</w:t>
      </w:r>
      <w:r w:rsidR="00076941" w:rsidRPr="00882DBF">
        <w:rPr>
          <w:rFonts w:cstheme="minorHAnsi"/>
          <w:sz w:val="23"/>
          <w:szCs w:val="23"/>
        </w:rPr>
        <w:t>„</w:t>
      </w:r>
      <w:r w:rsidRPr="00882DBF">
        <w:rPr>
          <w:rFonts w:cstheme="minorHAnsi"/>
          <w:sz w:val="23"/>
          <w:szCs w:val="23"/>
        </w:rPr>
        <w:t>Narodne novine</w:t>
      </w:r>
      <w:r w:rsidR="00076941" w:rsidRPr="00882DBF">
        <w:rPr>
          <w:rFonts w:cstheme="minorHAnsi"/>
          <w:sz w:val="23"/>
          <w:szCs w:val="23"/>
        </w:rPr>
        <w:t>“,</w:t>
      </w:r>
      <w:r w:rsidRPr="00882DBF">
        <w:rPr>
          <w:rFonts w:cstheme="minorHAnsi"/>
          <w:sz w:val="23"/>
          <w:szCs w:val="23"/>
        </w:rPr>
        <w:t xml:space="preserve"> broj 78/25 i 80/25), koji je stupio na snagu 2025. godine, a kojim su na sveobuhvatan način uređena pitanja upravljanja grobljima, prava i obveza korisnika grobnih mjesta, vođenje grobnih očevidnika, nadzor te prekršajne odredbe.</w:t>
      </w:r>
    </w:p>
    <w:p w14:paraId="1A73F003" w14:textId="77777777" w:rsidR="00076941" w:rsidRPr="00882DBF" w:rsidRDefault="00076941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354501DF" w14:textId="22B7B745" w:rsidR="00A26A53" w:rsidRPr="00882DBF" w:rsidRDefault="00A26A53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Dosadašnja Odluk</w:t>
      </w:r>
      <w:r w:rsidR="00882DBF" w:rsidRPr="00882DBF">
        <w:rPr>
          <w:rFonts w:cstheme="minorHAnsi"/>
          <w:sz w:val="23"/>
          <w:szCs w:val="23"/>
        </w:rPr>
        <w:t>a</w:t>
      </w:r>
      <w:r w:rsidR="00882DBF" w:rsidRPr="00882DBF">
        <w:rPr>
          <w:rFonts w:cstheme="minorHAnsi"/>
          <w:sz w:val="23"/>
          <w:szCs w:val="23"/>
        </w:rPr>
        <w:t xml:space="preserve"> o groblju na području Općine Vidovec ( „Službeni vjesnik Varaždinske županije“, broj 56/2022</w:t>
      </w:r>
      <w:r w:rsidR="00882DBF" w:rsidRPr="00882DBF">
        <w:rPr>
          <w:rFonts w:cstheme="minorHAnsi"/>
          <w:sz w:val="23"/>
          <w:szCs w:val="23"/>
        </w:rPr>
        <w:t>)</w:t>
      </w:r>
      <w:r w:rsidRPr="00882DBF">
        <w:rPr>
          <w:rFonts w:cstheme="minorHAnsi"/>
          <w:sz w:val="23"/>
          <w:szCs w:val="23"/>
        </w:rPr>
        <w:t xml:space="preserve"> donesena je prema ranijem zakonskom okviru te više nije bila usklađena s važećim propisima, osobito u dijelu:</w:t>
      </w:r>
    </w:p>
    <w:p w14:paraId="33659EA1" w14:textId="77777777" w:rsidR="00A26A53" w:rsidRPr="00882DBF" w:rsidRDefault="00A26A53" w:rsidP="00076941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nadležnosti i ovlasti upravitelja groblja,</w:t>
      </w:r>
    </w:p>
    <w:p w14:paraId="5C835F6D" w14:textId="77777777" w:rsidR="00A26A53" w:rsidRPr="00882DBF" w:rsidRDefault="00A26A53" w:rsidP="00076941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prava korištenja grobnih mjesta i njihova nasljeđivanja,</w:t>
      </w:r>
    </w:p>
    <w:p w14:paraId="36F0C9BE" w14:textId="77777777" w:rsidR="00A26A53" w:rsidRPr="00882DBF" w:rsidRDefault="00A26A53" w:rsidP="00076941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uvjeta za ustupanje prava korištenja grobnog mjesta trećim osobama,</w:t>
      </w:r>
    </w:p>
    <w:p w14:paraId="4E783C23" w14:textId="77777777" w:rsidR="00A26A53" w:rsidRPr="00882DBF" w:rsidRDefault="00A26A53" w:rsidP="00076941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postupanja s napuštenim grobnim mjestima,</w:t>
      </w:r>
    </w:p>
    <w:p w14:paraId="75A7FACE" w14:textId="77777777" w:rsidR="00A26A53" w:rsidRPr="00882DBF" w:rsidRDefault="00A26A53" w:rsidP="00076941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vođenja i javnosti grobnih očevidnika i registara umrlih osoba,</w:t>
      </w:r>
    </w:p>
    <w:p w14:paraId="484DA6D9" w14:textId="77777777" w:rsidR="00A26A53" w:rsidRPr="00882DBF" w:rsidRDefault="00A26A53" w:rsidP="00076941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pravila ekshumacije, premještaja i preslagivanja posmrtnih ostataka,</w:t>
      </w:r>
    </w:p>
    <w:p w14:paraId="6606AFF7" w14:textId="77777777" w:rsidR="00A26A53" w:rsidRPr="00882DBF" w:rsidRDefault="00A26A53" w:rsidP="00076941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nadzora i prekršajnih sankcija.</w:t>
      </w:r>
    </w:p>
    <w:p w14:paraId="07D072E0" w14:textId="77777777" w:rsidR="00076941" w:rsidRPr="00882DBF" w:rsidRDefault="00076941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29998E78" w14:textId="306402E9" w:rsidR="00A26A53" w:rsidRPr="00882DBF" w:rsidRDefault="00A26A53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Novim Zakonom o grobljima regulirane su obveze jedinica lokalne samouprave, osobito u pogledu:</w:t>
      </w:r>
    </w:p>
    <w:p w14:paraId="02FB4F1D" w14:textId="77777777" w:rsidR="00A26A53" w:rsidRPr="00882DBF" w:rsidRDefault="00A26A53" w:rsidP="00076941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obveznog donošenja odluke o grobljima kao temeljnog akta upravljanja,</w:t>
      </w:r>
    </w:p>
    <w:p w14:paraId="7E16C3E1" w14:textId="77777777" w:rsidR="00A26A53" w:rsidRPr="00882DBF" w:rsidRDefault="00A26A53" w:rsidP="00076941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jasnog razgraničenja ovlasti između predstavničkog tijela, općinskog načelnika i upravitelja groblja,</w:t>
      </w:r>
    </w:p>
    <w:p w14:paraId="4A657F5C" w14:textId="77777777" w:rsidR="00A26A53" w:rsidRPr="00882DBF" w:rsidRDefault="00A26A53" w:rsidP="00076941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vođenja grobnih očevidnika i registara umrlih osoba, uključujući digitalno vođenje i javnost dijela podataka,</w:t>
      </w:r>
    </w:p>
    <w:p w14:paraId="32D3B720" w14:textId="77777777" w:rsidR="00A26A53" w:rsidRPr="00882DBF" w:rsidRDefault="00A26A53" w:rsidP="00076941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preciznog uređenja statusa napuštenih grobnih mjesta,</w:t>
      </w:r>
    </w:p>
    <w:p w14:paraId="4776BF0A" w14:textId="39BFC26F" w:rsidR="00076941" w:rsidRPr="00882DBF" w:rsidRDefault="00A26A53" w:rsidP="00076941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uređenja prava i obveza korisnika grobnih mjesta u skladu s načelima pravne sigurnosti i transparentnosti.</w:t>
      </w:r>
    </w:p>
    <w:p w14:paraId="7AE992B9" w14:textId="77777777" w:rsidR="00882DBF" w:rsidRPr="00882DBF" w:rsidRDefault="00882DBF" w:rsidP="00882DBF">
      <w:pPr>
        <w:spacing w:after="0" w:line="240" w:lineRule="auto"/>
        <w:ind w:left="720"/>
        <w:jc w:val="both"/>
        <w:rPr>
          <w:rFonts w:cstheme="minorHAnsi"/>
          <w:sz w:val="23"/>
          <w:szCs w:val="23"/>
        </w:rPr>
      </w:pPr>
    </w:p>
    <w:p w14:paraId="4EE82091" w14:textId="5620E825" w:rsidR="00A26A53" w:rsidRPr="00882DBF" w:rsidRDefault="00A26A53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Predloženom Odlukom:</w:t>
      </w:r>
    </w:p>
    <w:p w14:paraId="3A362A07" w14:textId="1C787849" w:rsidR="00A26A53" w:rsidRPr="00882DBF" w:rsidRDefault="00A26A53" w:rsidP="00076941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 xml:space="preserve">uređuje se upravljanje i održavanje groblja na području Općine </w:t>
      </w:r>
      <w:r w:rsidR="00882DBF" w:rsidRPr="00882DBF">
        <w:rPr>
          <w:rFonts w:cstheme="minorHAnsi"/>
          <w:sz w:val="23"/>
          <w:szCs w:val="23"/>
        </w:rPr>
        <w:t>Vidovec</w:t>
      </w:r>
      <w:r w:rsidRPr="00882DBF">
        <w:rPr>
          <w:rFonts w:cstheme="minorHAnsi"/>
          <w:sz w:val="23"/>
          <w:szCs w:val="23"/>
        </w:rPr>
        <w:t>,</w:t>
      </w:r>
    </w:p>
    <w:p w14:paraId="4AF70FBB" w14:textId="77777777" w:rsidR="00A26A53" w:rsidRPr="00882DBF" w:rsidRDefault="00A26A53" w:rsidP="00076941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utvrđuju se mjerila i kriteriji za dodjelu grobnih mjesta te postupci ukopa,</w:t>
      </w:r>
    </w:p>
    <w:p w14:paraId="032353D3" w14:textId="77777777" w:rsidR="00A26A53" w:rsidRPr="00882DBF" w:rsidRDefault="00A26A53" w:rsidP="00076941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propisuju se pravila ponašanja na groblju, izvođenja radova i održavanja reda,</w:t>
      </w:r>
    </w:p>
    <w:p w14:paraId="7D5385CA" w14:textId="77777777" w:rsidR="00A26A53" w:rsidRPr="00882DBF" w:rsidRDefault="00A26A53" w:rsidP="00076941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detaljno se uređuju prava korištenja grobnih mjesta, njihovo nasljeđivanje i ustupanje,</w:t>
      </w:r>
    </w:p>
    <w:p w14:paraId="084082CF" w14:textId="77777777" w:rsidR="00A26A53" w:rsidRPr="00882DBF" w:rsidRDefault="00A26A53" w:rsidP="00076941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uvode se odredbe o napuštenim grobnim mjestima i načinu njihovog ponovnog davanja na korištenje,</w:t>
      </w:r>
    </w:p>
    <w:p w14:paraId="2DE7034F" w14:textId="77777777" w:rsidR="00A26A53" w:rsidRPr="00882DBF" w:rsidRDefault="00A26A53" w:rsidP="00076941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uspostavlja se sustav vođenja grobnih očevidnika i registara umrlih osoba sukladno zakonskim zahtjevima,</w:t>
      </w:r>
    </w:p>
    <w:p w14:paraId="1276CBD0" w14:textId="77777777" w:rsidR="00A26A53" w:rsidRPr="00882DBF" w:rsidRDefault="00A26A53" w:rsidP="00076941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propisuju se nadzorne i prekršajne odredbe u skladu s važećim zakonom.</w:t>
      </w:r>
    </w:p>
    <w:p w14:paraId="3BCCB123" w14:textId="77777777" w:rsidR="00076941" w:rsidRPr="00882DBF" w:rsidRDefault="00076941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7275A36E" w14:textId="1CEC9995" w:rsidR="00A26A53" w:rsidRPr="00882DBF" w:rsidRDefault="00A26A53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Odlukom se dodatno vodi računa o dostojanstvu umrlih osoba, poštivanju vjerskih i kulturnih običaja, zaštiti okoliša te očuvanju krajobraznih i estetskih vrijednosti groblja.</w:t>
      </w:r>
    </w:p>
    <w:p w14:paraId="6FA48686" w14:textId="77777777" w:rsidR="00076941" w:rsidRPr="00882DBF" w:rsidRDefault="00076941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260BADFF" w14:textId="6B40BC27" w:rsidR="00A26A53" w:rsidRPr="00882DBF" w:rsidRDefault="00A26A53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Donošenjem ove Odluke osigurava se:</w:t>
      </w:r>
    </w:p>
    <w:p w14:paraId="291ECD01" w14:textId="77777777" w:rsidR="00A26A53" w:rsidRPr="00882DBF" w:rsidRDefault="00A26A53" w:rsidP="00076941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potpuna usklađenost s važećim Zakonom o grobljima,</w:t>
      </w:r>
    </w:p>
    <w:p w14:paraId="1DAB7023" w14:textId="77777777" w:rsidR="00A26A53" w:rsidRPr="00882DBF" w:rsidRDefault="00A26A53" w:rsidP="00076941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pravna sigurnost korisnika grobnih mjesta,</w:t>
      </w:r>
    </w:p>
    <w:p w14:paraId="54F9C136" w14:textId="77777777" w:rsidR="00A26A53" w:rsidRPr="00882DBF" w:rsidRDefault="00A26A53" w:rsidP="00076941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transparentno i učinkovito upravljanje grobljima,</w:t>
      </w:r>
    </w:p>
    <w:p w14:paraId="0C760DEF" w14:textId="77777777" w:rsidR="00A26A53" w:rsidRPr="00882DBF" w:rsidRDefault="00A26A53" w:rsidP="00076941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>jasno propisane obveze i odgovornosti svih sudionika.</w:t>
      </w:r>
    </w:p>
    <w:p w14:paraId="606A4748" w14:textId="77777777" w:rsidR="00076941" w:rsidRPr="00882DBF" w:rsidRDefault="00076941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28015115" w14:textId="0EB26EA5" w:rsidR="00A26A53" w:rsidRPr="00882DBF" w:rsidRDefault="00A26A53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  <w:r w:rsidRPr="00882DBF">
        <w:rPr>
          <w:rFonts w:cstheme="minorHAnsi"/>
          <w:sz w:val="23"/>
          <w:szCs w:val="23"/>
        </w:rPr>
        <w:t xml:space="preserve">Slijedom navedenog, predlaže se Općinskom vijeću Općine </w:t>
      </w:r>
      <w:r w:rsidR="00882DBF" w:rsidRPr="00882DBF">
        <w:rPr>
          <w:rFonts w:cstheme="minorHAnsi"/>
          <w:sz w:val="23"/>
          <w:szCs w:val="23"/>
        </w:rPr>
        <w:t>Vidovec</w:t>
      </w:r>
      <w:r w:rsidRPr="00882DBF">
        <w:rPr>
          <w:rFonts w:cstheme="minorHAnsi"/>
          <w:sz w:val="23"/>
          <w:szCs w:val="23"/>
        </w:rPr>
        <w:t xml:space="preserve"> donošenje Odluke o grobl</w:t>
      </w:r>
      <w:r w:rsidR="00882DBF" w:rsidRPr="00882DBF">
        <w:rPr>
          <w:rFonts w:cstheme="minorHAnsi"/>
          <w:sz w:val="23"/>
          <w:szCs w:val="23"/>
        </w:rPr>
        <w:t>ju u predloženom tekstu.</w:t>
      </w:r>
      <w:r w:rsidRPr="00882DBF">
        <w:rPr>
          <w:rFonts w:cstheme="minorHAnsi"/>
          <w:sz w:val="23"/>
          <w:szCs w:val="23"/>
        </w:rPr>
        <w:t xml:space="preserve"> </w:t>
      </w:r>
    </w:p>
    <w:p w14:paraId="6DB9854D" w14:textId="77777777" w:rsidR="00076941" w:rsidRPr="00882DBF" w:rsidRDefault="00076941" w:rsidP="0007694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sectPr w:rsidR="00076941" w:rsidRPr="00882DBF" w:rsidSect="00076941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92F"/>
    <w:multiLevelType w:val="multilevel"/>
    <w:tmpl w:val="BAE8C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21CF2"/>
    <w:multiLevelType w:val="multilevel"/>
    <w:tmpl w:val="668E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B3905"/>
    <w:multiLevelType w:val="multilevel"/>
    <w:tmpl w:val="687C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358DB"/>
    <w:multiLevelType w:val="multilevel"/>
    <w:tmpl w:val="10AA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D1BF0"/>
    <w:multiLevelType w:val="multilevel"/>
    <w:tmpl w:val="F6A8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235DB3"/>
    <w:multiLevelType w:val="multilevel"/>
    <w:tmpl w:val="B34A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D20ED"/>
    <w:multiLevelType w:val="multilevel"/>
    <w:tmpl w:val="BDFC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BC748B"/>
    <w:multiLevelType w:val="multilevel"/>
    <w:tmpl w:val="7B7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46967"/>
    <w:multiLevelType w:val="multilevel"/>
    <w:tmpl w:val="39DAF1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C5C11"/>
    <w:multiLevelType w:val="multilevel"/>
    <w:tmpl w:val="F12A8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024FC"/>
    <w:multiLevelType w:val="multilevel"/>
    <w:tmpl w:val="390E4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357286">
    <w:abstractNumId w:val="2"/>
  </w:num>
  <w:num w:numId="2" w16cid:durableId="1684623642">
    <w:abstractNumId w:val="6"/>
  </w:num>
  <w:num w:numId="3" w16cid:durableId="1149205494">
    <w:abstractNumId w:val="1"/>
  </w:num>
  <w:num w:numId="4" w16cid:durableId="917787901">
    <w:abstractNumId w:val="5"/>
  </w:num>
  <w:num w:numId="5" w16cid:durableId="1220246977">
    <w:abstractNumId w:val="3"/>
  </w:num>
  <w:num w:numId="6" w16cid:durableId="2112237502">
    <w:abstractNumId w:val="4"/>
  </w:num>
  <w:num w:numId="7" w16cid:durableId="1603411890">
    <w:abstractNumId w:val="7"/>
  </w:num>
  <w:num w:numId="8" w16cid:durableId="1395544572">
    <w:abstractNumId w:val="9"/>
  </w:num>
  <w:num w:numId="9" w16cid:durableId="385644899">
    <w:abstractNumId w:val="10"/>
  </w:num>
  <w:num w:numId="10" w16cid:durableId="1757556575">
    <w:abstractNumId w:val="8"/>
  </w:num>
  <w:num w:numId="11" w16cid:durableId="87681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C3"/>
    <w:rsid w:val="00045E42"/>
    <w:rsid w:val="00076941"/>
    <w:rsid w:val="00111164"/>
    <w:rsid w:val="00151434"/>
    <w:rsid w:val="00161BB5"/>
    <w:rsid w:val="00162CD4"/>
    <w:rsid w:val="00172419"/>
    <w:rsid w:val="001A146E"/>
    <w:rsid w:val="001D21B2"/>
    <w:rsid w:val="002259ED"/>
    <w:rsid w:val="0034189E"/>
    <w:rsid w:val="00366605"/>
    <w:rsid w:val="003F1BC1"/>
    <w:rsid w:val="004817D0"/>
    <w:rsid w:val="00500485"/>
    <w:rsid w:val="00566202"/>
    <w:rsid w:val="005E36F7"/>
    <w:rsid w:val="0063366A"/>
    <w:rsid w:val="006D748E"/>
    <w:rsid w:val="00714D6B"/>
    <w:rsid w:val="00737D36"/>
    <w:rsid w:val="0079175E"/>
    <w:rsid w:val="007F6159"/>
    <w:rsid w:val="00882DBF"/>
    <w:rsid w:val="00891194"/>
    <w:rsid w:val="008E5509"/>
    <w:rsid w:val="00A26A53"/>
    <w:rsid w:val="00A607F5"/>
    <w:rsid w:val="00C17A8D"/>
    <w:rsid w:val="00D75CF4"/>
    <w:rsid w:val="00DC1702"/>
    <w:rsid w:val="00E877BF"/>
    <w:rsid w:val="00F12BEE"/>
    <w:rsid w:val="00F7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3AAF"/>
  <w15:chartTrackingRefBased/>
  <w15:docId w15:val="{DF38F6A4-7BD9-4F47-A168-42C2878E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9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77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7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7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7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7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7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7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7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7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7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7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7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72C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72C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72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72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72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72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7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77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7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77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72C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772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72C3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772C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7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72C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72C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07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A522-400A-4321-8C22-FE2A884A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Petra Rogina</cp:lastModifiedBy>
  <cp:revision>3</cp:revision>
  <cp:lastPrinted>2026-04-08T08:29:00Z</cp:lastPrinted>
  <dcterms:created xsi:type="dcterms:W3CDTF">2026-04-08T08:25:00Z</dcterms:created>
  <dcterms:modified xsi:type="dcterms:W3CDTF">2026-04-08T08:29:00Z</dcterms:modified>
</cp:coreProperties>
</file>